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4.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5.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6.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17.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8.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9.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0.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1.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2.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B3" w:rsidRDefault="009A0EB3" w:rsidP="009A0EB3">
      <w:pPr>
        <w:spacing w:line="20" w:lineRule="atLeast"/>
        <w:jc w:val="center"/>
        <w:outlineLvl w:val="0"/>
        <w:rPr>
          <w:rFonts w:ascii="Garamond" w:hAnsi="Garamond"/>
          <w:b/>
          <w:color w:val="000080"/>
          <w:sz w:val="144"/>
          <w:szCs w:val="144"/>
        </w:rPr>
      </w:pPr>
      <w:bookmarkStart w:id="0" w:name="_GoBack"/>
      <w:bookmarkEnd w:id="0"/>
    </w:p>
    <w:p w:rsidR="009A0EB3" w:rsidRPr="002726A8" w:rsidRDefault="009A0EB3" w:rsidP="009A0EB3">
      <w:pPr>
        <w:spacing w:line="20" w:lineRule="atLeast"/>
        <w:jc w:val="center"/>
        <w:outlineLvl w:val="0"/>
        <w:rPr>
          <w:rFonts w:ascii="Garamond" w:hAnsi="Garamond"/>
          <w:b/>
          <w:color w:val="000080"/>
          <w:sz w:val="144"/>
          <w:szCs w:val="144"/>
        </w:rPr>
      </w:pPr>
      <w:r w:rsidRPr="002726A8">
        <w:rPr>
          <w:rFonts w:ascii="Garamond" w:hAnsi="Garamond"/>
          <w:b/>
          <w:color w:val="000080"/>
          <w:sz w:val="144"/>
          <w:szCs w:val="144"/>
        </w:rPr>
        <w:t>SEBI</w:t>
      </w:r>
    </w:p>
    <w:p w:rsidR="009A0EB3" w:rsidRPr="002726A8" w:rsidRDefault="009A0EB3" w:rsidP="009A0EB3">
      <w:pPr>
        <w:spacing w:line="20" w:lineRule="atLeast"/>
        <w:jc w:val="center"/>
        <w:outlineLvl w:val="0"/>
        <w:rPr>
          <w:rFonts w:ascii="Garamond" w:hAnsi="Garamond"/>
          <w:b/>
          <w:color w:val="000080"/>
          <w:sz w:val="56"/>
          <w:szCs w:val="56"/>
        </w:rPr>
      </w:pPr>
      <w:r w:rsidRPr="002726A8">
        <w:rPr>
          <w:rFonts w:ascii="Garamond" w:hAnsi="Garamond"/>
          <w:b/>
          <w:color w:val="000080"/>
          <w:sz w:val="56"/>
          <w:szCs w:val="56"/>
        </w:rPr>
        <w:t>BULLETIN</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FE7EFC" w:rsidP="002C3645">
      <w:pPr>
        <w:spacing w:line="20" w:lineRule="atLeast"/>
        <w:jc w:val="center"/>
        <w:rPr>
          <w:rFonts w:ascii="Palatino Linotype" w:hAnsi="Palatino Linotype"/>
          <w:b/>
          <w:color w:val="FF0000"/>
          <w:sz w:val="22"/>
          <w:szCs w:val="22"/>
        </w:rPr>
      </w:pPr>
      <w:r>
        <w:rPr>
          <w:rFonts w:ascii="Palatino Linotype" w:hAnsi="Palatino Linotype"/>
          <w:b/>
          <w:color w:val="000080"/>
          <w:sz w:val="22"/>
          <w:szCs w:val="22"/>
        </w:rPr>
        <w:t xml:space="preserve">JANUARY </w:t>
      </w:r>
      <w:r w:rsidR="00B20597" w:rsidRPr="009A0EB3">
        <w:rPr>
          <w:rFonts w:ascii="Palatino Linotype" w:hAnsi="Palatino Linotype"/>
          <w:b/>
          <w:color w:val="000080"/>
          <w:sz w:val="22"/>
          <w:szCs w:val="22"/>
        </w:rPr>
        <w:t>2019</w:t>
      </w:r>
      <w:r w:rsidR="008E4467">
        <w:rPr>
          <w:rFonts w:ascii="Palatino Linotype" w:hAnsi="Palatino Linotype"/>
          <w:b/>
          <w:color w:val="000080"/>
          <w:sz w:val="22"/>
          <w:szCs w:val="22"/>
        </w:rPr>
        <w:t xml:space="preserve">   VOL. 1</w:t>
      </w:r>
      <w:r>
        <w:rPr>
          <w:rFonts w:ascii="Palatino Linotype" w:hAnsi="Palatino Linotype"/>
          <w:b/>
          <w:color w:val="000080"/>
          <w:sz w:val="22"/>
          <w:szCs w:val="22"/>
        </w:rPr>
        <w:t>8</w:t>
      </w:r>
      <w:r w:rsidR="008E4467">
        <w:rPr>
          <w:rFonts w:ascii="Palatino Linotype" w:hAnsi="Palatino Linotype"/>
          <w:b/>
          <w:color w:val="000080"/>
          <w:sz w:val="22"/>
          <w:szCs w:val="22"/>
        </w:rPr>
        <w:t xml:space="preserve">              </w:t>
      </w:r>
      <w:r w:rsidR="002C3645" w:rsidRPr="009A0EB3">
        <w:rPr>
          <w:rFonts w:ascii="Palatino Linotype" w:hAnsi="Palatino Linotype"/>
          <w:b/>
          <w:color w:val="000080"/>
          <w:sz w:val="22"/>
          <w:szCs w:val="22"/>
        </w:rPr>
        <w:t xml:space="preserve"> </w:t>
      </w:r>
      <w:r w:rsidR="00B20597">
        <w:rPr>
          <w:rFonts w:ascii="Palatino Linotype" w:hAnsi="Palatino Linotype"/>
          <w:b/>
          <w:color w:val="FF0000"/>
          <w:sz w:val="22"/>
          <w:szCs w:val="22"/>
        </w:rPr>
        <w:t xml:space="preserve">NUMBER </w:t>
      </w:r>
      <w:r w:rsidR="00F573F8">
        <w:rPr>
          <w:rFonts w:ascii="Palatino Linotype" w:hAnsi="Palatino Linotype"/>
          <w:b/>
          <w:color w:val="FF0000"/>
          <w:sz w:val="22"/>
          <w:szCs w:val="22"/>
        </w:rPr>
        <w:t>1</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(LOGO)</w:t>
      </w:r>
    </w:p>
    <w:p w:rsidR="0018049A" w:rsidRPr="009A0EB3" w:rsidRDefault="0018049A"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2E18B1" w:rsidRDefault="002E18B1" w:rsidP="00B25DA6">
      <w:pPr>
        <w:jc w:val="center"/>
        <w:outlineLvl w:val="0"/>
        <w:rPr>
          <w:rFonts w:ascii="Palatino Linotype" w:hAnsi="Palatino Linotype" w:cs="Helvetica"/>
          <w:b/>
          <w:color w:val="000099"/>
          <w:sz w:val="22"/>
          <w:szCs w:val="22"/>
        </w:rPr>
      </w:pPr>
    </w:p>
    <w:p w:rsidR="002E18B1" w:rsidRDefault="002E18B1" w:rsidP="00B25DA6">
      <w:pPr>
        <w:jc w:val="center"/>
        <w:outlineLvl w:val="0"/>
        <w:rPr>
          <w:rFonts w:ascii="Palatino Linotype" w:hAnsi="Palatino Linotype" w:cs="Helvetica"/>
          <w:b/>
          <w:color w:val="000099"/>
          <w:sz w:val="22"/>
          <w:szCs w:val="22"/>
        </w:rPr>
      </w:pPr>
    </w:p>
    <w:p w:rsidR="002E18B1" w:rsidRPr="009A0EB3" w:rsidRDefault="002E18B1"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434487" w:rsidRPr="009A0EB3" w:rsidRDefault="0043448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8E4467" w:rsidRPr="009A0EB3" w:rsidRDefault="008E446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SECURITIES AND EXCHANGE BOARD OF INDIA</w:t>
      </w:r>
    </w:p>
    <w:p w:rsidR="002C3645" w:rsidRPr="009A0EB3" w:rsidRDefault="002C3645" w:rsidP="002C3645">
      <w:pPr>
        <w:spacing w:line="20" w:lineRule="atLeast"/>
        <w:jc w:val="both"/>
        <w:rPr>
          <w:rFonts w:ascii="Palatino Linotype" w:hAnsi="Palatino Linotype"/>
          <w:color w:val="FF0000"/>
          <w:sz w:val="22"/>
          <w:szCs w:val="22"/>
        </w:rPr>
      </w:pPr>
    </w:p>
    <w:p w:rsidR="009A0EB3" w:rsidRPr="009A0EB3" w:rsidRDefault="009A0EB3" w:rsidP="002C3645">
      <w:pPr>
        <w:spacing w:line="20" w:lineRule="atLeast"/>
        <w:rPr>
          <w:rFonts w:ascii="Palatino Linotype" w:hAnsi="Palatino Linotype"/>
          <w:b/>
          <w:sz w:val="22"/>
          <w:szCs w:val="22"/>
        </w:rPr>
      </w:pPr>
    </w:p>
    <w:p w:rsidR="002C3645" w:rsidRPr="009A0EB3" w:rsidRDefault="002C3645" w:rsidP="002C3645">
      <w:pPr>
        <w:spacing w:line="20" w:lineRule="atLeast"/>
        <w:rPr>
          <w:rFonts w:ascii="Palatino Linotype" w:hAnsi="Palatino Linotype"/>
          <w:b/>
          <w:sz w:val="22"/>
          <w:szCs w:val="22"/>
        </w:rPr>
      </w:pPr>
      <w:r w:rsidRPr="009A0EB3">
        <w:rPr>
          <w:rFonts w:ascii="Palatino Linotype" w:hAnsi="Palatino Linotype"/>
          <w:b/>
          <w:sz w:val="22"/>
          <w:szCs w:val="22"/>
        </w:rPr>
        <w:t xml:space="preserve">EDITORIAL COMMITTEE </w:t>
      </w:r>
      <w:r w:rsidR="009A0EB3" w:rsidRPr="009A0EB3">
        <w:rPr>
          <w:rFonts w:ascii="Palatino Linotype" w:hAnsi="Palatino Linotype"/>
          <w:b/>
          <w:sz w:val="22"/>
          <w:szCs w:val="22"/>
        </w:rPr>
        <w:br/>
      </w:r>
    </w:p>
    <w:p w:rsidR="00E4439E" w:rsidRDefault="00E4439E" w:rsidP="002C3645">
      <w:pPr>
        <w:spacing w:line="20" w:lineRule="atLeast"/>
        <w:jc w:val="both"/>
        <w:outlineLvl w:val="0"/>
        <w:rPr>
          <w:rFonts w:ascii="Palatino Linotype" w:hAnsi="Palatino Linotype"/>
          <w:b/>
          <w:sz w:val="22"/>
          <w:szCs w:val="22"/>
        </w:rPr>
      </w:pPr>
      <w:r w:rsidRPr="009E322F">
        <w:rPr>
          <w:rFonts w:ascii="Palatino Linotype" w:eastAsia="Times New Roman" w:hAnsi="Palatino Linotype"/>
          <w:b/>
          <w:sz w:val="22"/>
          <w:szCs w:val="22"/>
        </w:rPr>
        <w:t xml:space="preserve">Shri </w:t>
      </w:r>
      <w:r w:rsidRPr="00FE77E0">
        <w:rPr>
          <w:rFonts w:ascii="Palatino Linotype" w:eastAsia="Times New Roman" w:hAnsi="Palatino Linotype"/>
          <w:b/>
          <w:sz w:val="22"/>
          <w:szCs w:val="22"/>
        </w:rPr>
        <w:t>Amarjeet Singh</w:t>
      </w:r>
      <w:r w:rsidRPr="009A0EB3">
        <w:rPr>
          <w:rFonts w:ascii="Palatino Linotype" w:hAnsi="Palatino Linotype"/>
          <w:b/>
          <w:sz w:val="22"/>
          <w:szCs w:val="22"/>
        </w:rPr>
        <w:t xml:space="preserve"> </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Dr. Prabhakar R. Patil</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Shashikumar Valsakumar</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Prabhas Rath</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Sahil Malik</w:t>
      </w:r>
    </w:p>
    <w:p w:rsidR="002C3645" w:rsidRPr="009A0EB3" w:rsidRDefault="002C3645" w:rsidP="002C3645">
      <w:pPr>
        <w:spacing w:line="20" w:lineRule="atLeast"/>
        <w:jc w:val="both"/>
        <w:outlineLvl w:val="0"/>
        <w:rPr>
          <w:rFonts w:ascii="Palatino Linotype" w:hAnsi="Palatino Linotype"/>
          <w:b/>
          <w:sz w:val="22"/>
          <w:szCs w:val="22"/>
        </w:rPr>
      </w:pPr>
    </w:p>
    <w:p w:rsidR="002C3645" w:rsidRPr="009A0EB3" w:rsidRDefault="002C3645" w:rsidP="002C3645">
      <w:pPr>
        <w:spacing w:line="20" w:lineRule="atLeast"/>
        <w:jc w:val="both"/>
        <w:rPr>
          <w:rFonts w:ascii="Palatino Linotype" w:hAnsi="Palatino Linotype"/>
          <w:sz w:val="22"/>
          <w:szCs w:val="22"/>
        </w:rPr>
      </w:pPr>
    </w:p>
    <w:p w:rsidR="002C3645" w:rsidRPr="009A0EB3" w:rsidRDefault="002C3645" w:rsidP="002C3645">
      <w:pPr>
        <w:spacing w:line="20" w:lineRule="atLeast"/>
        <w:jc w:val="both"/>
        <w:rPr>
          <w:rFonts w:ascii="Palatino Linotype" w:hAnsi="Palatino Linotype"/>
          <w:sz w:val="22"/>
          <w:szCs w:val="22"/>
        </w:rPr>
      </w:pPr>
      <w:r w:rsidRPr="009A0EB3">
        <w:rPr>
          <w:rFonts w:ascii="Palatino Linotype" w:hAnsi="Palatino Linotype"/>
          <w:sz w:val="22"/>
          <w:szCs w:val="22"/>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10" w:history="1">
        <w:r w:rsidRPr="009A0EB3">
          <w:rPr>
            <w:rFonts w:ascii="Palatino Linotype" w:hAnsi="Palatino Linotype"/>
            <w:sz w:val="22"/>
            <w:szCs w:val="22"/>
          </w:rPr>
          <w:t>bulletin@sebi.gov.in</w:t>
        </w:r>
      </w:hyperlink>
      <w:r w:rsidRPr="009A0EB3">
        <w:rPr>
          <w:rFonts w:ascii="Palatino Linotype" w:hAnsi="Palatino Linotype"/>
          <w:sz w:val="22"/>
          <w:szCs w:val="22"/>
        </w:rPr>
        <w:t xml:space="preserve"> along with their complete address. </w:t>
      </w:r>
      <w:r w:rsidRPr="009A0EB3">
        <w:rPr>
          <w:rFonts w:ascii="Palatino Linotype" w:hAnsi="Palatino Linotype"/>
          <w:bCs/>
          <w:sz w:val="22"/>
          <w:szCs w:val="22"/>
        </w:rPr>
        <w:t xml:space="preserve">A readable version of SEBI Bulletin is available at </w:t>
      </w:r>
      <w:hyperlink r:id="rId11" w:history="1">
        <w:r w:rsidRPr="009A0EB3">
          <w:rPr>
            <w:rFonts w:ascii="Palatino Linotype" w:hAnsi="Palatino Linotype"/>
            <w:bCs/>
            <w:sz w:val="22"/>
            <w:szCs w:val="22"/>
          </w:rPr>
          <w:t>http://www.sebi.gov.in</w:t>
        </w:r>
      </w:hyperlink>
      <w:r w:rsidRPr="009A0EB3">
        <w:rPr>
          <w:rFonts w:ascii="Palatino Linotype" w:hAnsi="Palatino Linotype"/>
          <w:bCs/>
          <w:sz w:val="22"/>
          <w:szCs w:val="22"/>
        </w:rPr>
        <w:t xml:space="preserve">. Any comments and suggestions on any of the features/sections may be sent to </w:t>
      </w:r>
      <w:hyperlink r:id="rId12" w:history="1">
        <w:r w:rsidRPr="009A0EB3">
          <w:rPr>
            <w:rFonts w:ascii="Palatino Linotype" w:hAnsi="Palatino Linotype"/>
            <w:bCs/>
            <w:sz w:val="22"/>
            <w:szCs w:val="22"/>
          </w:rPr>
          <w:t>bulletin@sebi.gov.in</w:t>
        </w:r>
      </w:hyperlink>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Pr="009A0EB3" w:rsidRDefault="000254CD"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EB52C5" w:rsidRDefault="00EB52C5" w:rsidP="00B25DA6">
      <w:pPr>
        <w:jc w:val="center"/>
        <w:outlineLvl w:val="0"/>
        <w:rPr>
          <w:rFonts w:ascii="Palatino Linotype" w:hAnsi="Palatino Linotype" w:cs="Helvetica"/>
          <w:b/>
          <w:color w:val="000099"/>
          <w:sz w:val="22"/>
          <w:szCs w:val="22"/>
        </w:rPr>
      </w:pPr>
    </w:p>
    <w:p w:rsidR="00EB52C5" w:rsidRPr="009A0EB3" w:rsidRDefault="00EB52C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632423"/>
          <w:sz w:val="22"/>
          <w:szCs w:val="22"/>
        </w:rPr>
      </w:pPr>
      <w:r w:rsidRPr="009A0EB3">
        <w:rPr>
          <w:rFonts w:ascii="Palatino Linotype" w:hAnsi="Palatino Linotype"/>
          <w:b/>
          <w:color w:val="632423"/>
          <w:sz w:val="22"/>
          <w:szCs w:val="22"/>
        </w:rPr>
        <w:lastRenderedPageBreak/>
        <w:t>CONTENTS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p>
    <w:p w:rsidR="00F81232" w:rsidRDefault="00FE77E0" w:rsidP="00F81232">
      <w:pPr>
        <w:spacing w:line="20" w:lineRule="atLeast"/>
        <w:jc w:val="both"/>
        <w:rPr>
          <w:rFonts w:ascii="Palatino Linotype" w:hAnsi="Palatino Linotype"/>
          <w:b/>
          <w:color w:val="0000FF"/>
          <w:sz w:val="22"/>
          <w:szCs w:val="22"/>
        </w:rPr>
      </w:pPr>
      <w:r w:rsidRPr="00FE77E0">
        <w:rPr>
          <w:rFonts w:ascii="Palatino Linotype" w:hAnsi="Palatino Linotype"/>
          <w:b/>
          <w:color w:val="0000FF"/>
          <w:sz w:val="22"/>
          <w:szCs w:val="22"/>
        </w:rPr>
        <w:t>INSOLVENCY AND BANKRUPTCY CODE, 2016: IMPACT ON MARKETS AND THE ECONOMY</w:t>
      </w:r>
      <w:r>
        <w:rPr>
          <w:rFonts w:ascii="Palatino Linotype" w:hAnsi="Palatino Linotype"/>
          <w:b/>
          <w:color w:val="0000FF"/>
          <w:sz w:val="22"/>
          <w:szCs w:val="22"/>
        </w:rPr>
        <w:t xml:space="preserve">, </w:t>
      </w:r>
      <w:r w:rsidRPr="00F81232">
        <w:rPr>
          <w:rFonts w:ascii="Palatino Linotype" w:hAnsi="Palatino Linotype"/>
          <w:b/>
          <w:color w:val="0000FF"/>
          <w:sz w:val="22"/>
          <w:szCs w:val="22"/>
        </w:rPr>
        <w:t xml:space="preserve">SHRI AJAY TYAGI, CHAIRMAN, </w:t>
      </w:r>
      <w:r>
        <w:rPr>
          <w:rFonts w:ascii="Palatino Linotype" w:hAnsi="Palatino Linotype"/>
          <w:b/>
          <w:color w:val="0000FF"/>
          <w:sz w:val="22"/>
          <w:szCs w:val="22"/>
        </w:rPr>
        <w:t>SEBI</w:t>
      </w:r>
    </w:p>
    <w:p w:rsidR="00F81232" w:rsidRDefault="00F81232" w:rsidP="00F81232">
      <w:pPr>
        <w:spacing w:line="20" w:lineRule="atLeast"/>
        <w:jc w:val="both"/>
        <w:rPr>
          <w:rFonts w:ascii="Palatino Linotype" w:hAnsi="Palatino Linotype"/>
          <w:b/>
          <w:color w:val="0000FF"/>
          <w:sz w:val="22"/>
          <w:szCs w:val="22"/>
        </w:rPr>
      </w:pPr>
    </w:p>
    <w:p w:rsidR="00F81232" w:rsidRDefault="00C5255D" w:rsidP="00FE77E0">
      <w:pPr>
        <w:spacing w:line="20" w:lineRule="atLeast"/>
        <w:jc w:val="both"/>
        <w:rPr>
          <w:rFonts w:ascii="Palatino Linotype" w:hAnsi="Palatino Linotype"/>
          <w:b/>
          <w:color w:val="0000FF"/>
          <w:sz w:val="22"/>
          <w:szCs w:val="22"/>
        </w:rPr>
      </w:pPr>
      <w:r w:rsidRPr="00C5255D">
        <w:rPr>
          <w:rFonts w:ascii="Palatino Linotype" w:hAnsi="Palatino Linotype"/>
          <w:b/>
          <w:color w:val="0000FF"/>
          <w:sz w:val="22"/>
          <w:szCs w:val="22"/>
        </w:rPr>
        <w:t>CAPITAL FORMATION - REGULATORY PERSPECTIVE</w:t>
      </w:r>
      <w:r w:rsidR="00FE77E0">
        <w:rPr>
          <w:rFonts w:ascii="Palatino Linotype" w:hAnsi="Palatino Linotype"/>
          <w:b/>
          <w:color w:val="0000FF"/>
          <w:sz w:val="22"/>
          <w:szCs w:val="22"/>
        </w:rPr>
        <w:t xml:space="preserve">, </w:t>
      </w:r>
      <w:r w:rsidR="00FE77E0" w:rsidRPr="00FE77E0">
        <w:rPr>
          <w:rFonts w:ascii="Palatino Linotype" w:hAnsi="Palatino Linotype"/>
          <w:b/>
          <w:color w:val="0000FF"/>
          <w:sz w:val="22"/>
          <w:szCs w:val="22"/>
        </w:rPr>
        <w:t>SHRI AMARJEET SINGH, EXECUTIVE DIRECTOR, SEBI</w:t>
      </w:r>
    </w:p>
    <w:p w:rsidR="00FE77E0" w:rsidRDefault="00FE77E0" w:rsidP="00FE77E0">
      <w:pPr>
        <w:spacing w:line="20" w:lineRule="atLeast"/>
        <w:jc w:val="both"/>
        <w:rPr>
          <w:rFonts w:ascii="Palatino Linotype" w:hAnsi="Palatino Linotype"/>
          <w:b/>
          <w:color w:val="0000FF"/>
          <w:sz w:val="22"/>
          <w:szCs w:val="22"/>
        </w:rPr>
      </w:pPr>
    </w:p>
    <w:p w:rsidR="002C3645" w:rsidRPr="009A0EB3" w:rsidRDefault="002C3645" w:rsidP="00F81232">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CAPITAL MARKET REVIEW</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REVIEW OF GLOBAL FINANCIAL MARKETS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HIGHLIGHTS OF DEVELOPMENTS IN INTERNATIONAL SECURITIES MARKET</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POLICY DEVELOPMENTS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REGULATORY ACTIONS TAKEN BY SEBI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TABLES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PUBLICATIONS</w:t>
      </w:r>
    </w:p>
    <w:p w:rsidR="002C3645" w:rsidRDefault="002C3645"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6F00FA" w:rsidRDefault="00FE7EFC" w:rsidP="009E322F">
      <w:pPr>
        <w:pStyle w:val="Default"/>
        <w:widowControl w:val="0"/>
        <w:jc w:val="center"/>
        <w:rPr>
          <w:rFonts w:ascii="Palatino Linotype" w:hAnsi="Palatino Linotype" w:cs="Times New Roman"/>
          <w:b/>
          <w:bCs/>
          <w:color w:val="auto"/>
          <w:sz w:val="22"/>
          <w:szCs w:val="22"/>
        </w:rPr>
      </w:pPr>
      <w:r w:rsidRPr="00FE7EFC">
        <w:rPr>
          <w:rFonts w:ascii="Palatino Linotype" w:hAnsi="Palatino Linotype" w:cs="Times New Roman"/>
          <w:b/>
          <w:bCs/>
          <w:color w:val="auto"/>
          <w:sz w:val="22"/>
          <w:szCs w:val="22"/>
        </w:rPr>
        <w:lastRenderedPageBreak/>
        <w:t>Insolvency</w:t>
      </w:r>
      <w:r w:rsidR="00FE77E0">
        <w:rPr>
          <w:rFonts w:ascii="Palatino Linotype" w:hAnsi="Palatino Linotype" w:cs="Times New Roman"/>
          <w:b/>
          <w:bCs/>
          <w:color w:val="auto"/>
          <w:sz w:val="22"/>
          <w:szCs w:val="22"/>
        </w:rPr>
        <w:t xml:space="preserve"> </w:t>
      </w:r>
      <w:r w:rsidRPr="00FE7EFC">
        <w:rPr>
          <w:rFonts w:ascii="Palatino Linotype" w:hAnsi="Palatino Linotype" w:cs="Times New Roman"/>
          <w:b/>
          <w:bCs/>
          <w:color w:val="auto"/>
          <w:sz w:val="22"/>
          <w:szCs w:val="22"/>
        </w:rPr>
        <w:t>and</w:t>
      </w:r>
      <w:r w:rsidR="00FE77E0">
        <w:rPr>
          <w:rFonts w:ascii="Palatino Linotype" w:hAnsi="Palatino Linotype" w:cs="Times New Roman"/>
          <w:b/>
          <w:bCs/>
          <w:color w:val="auto"/>
          <w:sz w:val="22"/>
          <w:szCs w:val="22"/>
        </w:rPr>
        <w:t xml:space="preserve"> </w:t>
      </w:r>
      <w:r w:rsidRPr="00FE7EFC">
        <w:rPr>
          <w:rFonts w:ascii="Palatino Linotype" w:hAnsi="Palatino Linotype" w:cs="Times New Roman"/>
          <w:b/>
          <w:bCs/>
          <w:color w:val="auto"/>
          <w:sz w:val="22"/>
          <w:szCs w:val="22"/>
        </w:rPr>
        <w:t>Bankruptcy</w:t>
      </w:r>
      <w:r w:rsidR="00FE77E0">
        <w:rPr>
          <w:rFonts w:ascii="Palatino Linotype" w:hAnsi="Palatino Linotype" w:cs="Times New Roman"/>
          <w:b/>
          <w:bCs/>
          <w:color w:val="auto"/>
          <w:sz w:val="22"/>
          <w:szCs w:val="22"/>
        </w:rPr>
        <w:t xml:space="preserve"> </w:t>
      </w:r>
      <w:r w:rsidRPr="00FE7EFC">
        <w:rPr>
          <w:rFonts w:ascii="Palatino Linotype" w:hAnsi="Palatino Linotype" w:cs="Times New Roman"/>
          <w:b/>
          <w:bCs/>
          <w:color w:val="auto"/>
          <w:sz w:val="22"/>
          <w:szCs w:val="22"/>
        </w:rPr>
        <w:t>Code,</w:t>
      </w:r>
      <w:r w:rsidR="00FE77E0">
        <w:rPr>
          <w:rFonts w:ascii="Palatino Linotype" w:hAnsi="Palatino Linotype" w:cs="Times New Roman"/>
          <w:b/>
          <w:bCs/>
          <w:color w:val="auto"/>
          <w:sz w:val="22"/>
          <w:szCs w:val="22"/>
        </w:rPr>
        <w:t xml:space="preserve"> </w:t>
      </w:r>
      <w:r w:rsidRPr="00FE7EFC">
        <w:rPr>
          <w:rFonts w:ascii="Palatino Linotype" w:hAnsi="Palatino Linotype" w:cs="Times New Roman"/>
          <w:b/>
          <w:bCs/>
          <w:color w:val="auto"/>
          <w:sz w:val="22"/>
          <w:szCs w:val="22"/>
        </w:rPr>
        <w:t>2016:</w:t>
      </w:r>
      <w:r>
        <w:rPr>
          <w:rFonts w:ascii="Palatino Linotype" w:hAnsi="Palatino Linotype" w:cs="Times New Roman"/>
          <w:b/>
          <w:bCs/>
          <w:color w:val="auto"/>
          <w:sz w:val="22"/>
          <w:szCs w:val="22"/>
        </w:rPr>
        <w:t xml:space="preserve"> </w:t>
      </w:r>
      <w:r w:rsidRPr="00FE7EFC">
        <w:rPr>
          <w:rFonts w:ascii="Palatino Linotype" w:hAnsi="Palatino Linotype" w:cs="Times New Roman"/>
          <w:b/>
          <w:bCs/>
          <w:color w:val="auto"/>
          <w:sz w:val="22"/>
          <w:szCs w:val="22"/>
        </w:rPr>
        <w:t>Impact</w:t>
      </w:r>
      <w:r>
        <w:rPr>
          <w:rFonts w:ascii="Palatino Linotype" w:hAnsi="Palatino Linotype" w:cs="Times New Roman"/>
          <w:b/>
          <w:bCs/>
          <w:color w:val="auto"/>
          <w:sz w:val="22"/>
          <w:szCs w:val="22"/>
        </w:rPr>
        <w:t xml:space="preserve"> </w:t>
      </w:r>
      <w:r w:rsidRPr="00FE7EFC">
        <w:rPr>
          <w:rFonts w:ascii="Palatino Linotype" w:hAnsi="Palatino Linotype" w:cs="Times New Roman"/>
          <w:b/>
          <w:bCs/>
          <w:color w:val="auto"/>
          <w:sz w:val="22"/>
          <w:szCs w:val="22"/>
        </w:rPr>
        <w:t>on</w:t>
      </w:r>
      <w:r>
        <w:rPr>
          <w:rFonts w:ascii="Palatino Linotype" w:hAnsi="Palatino Linotype" w:cs="Times New Roman"/>
          <w:b/>
          <w:bCs/>
          <w:color w:val="auto"/>
          <w:sz w:val="22"/>
          <w:szCs w:val="22"/>
        </w:rPr>
        <w:t xml:space="preserve"> </w:t>
      </w:r>
      <w:r w:rsidRPr="00FE7EFC">
        <w:rPr>
          <w:rFonts w:ascii="Palatino Linotype" w:hAnsi="Palatino Linotype" w:cs="Times New Roman"/>
          <w:b/>
          <w:bCs/>
          <w:color w:val="auto"/>
          <w:sz w:val="22"/>
          <w:szCs w:val="22"/>
        </w:rPr>
        <w:t>Markets</w:t>
      </w:r>
      <w:r>
        <w:rPr>
          <w:rFonts w:ascii="Palatino Linotype" w:hAnsi="Palatino Linotype" w:cs="Times New Roman"/>
          <w:b/>
          <w:bCs/>
          <w:color w:val="auto"/>
          <w:sz w:val="22"/>
          <w:szCs w:val="22"/>
        </w:rPr>
        <w:t xml:space="preserve"> </w:t>
      </w:r>
      <w:r w:rsidRPr="00FE7EFC">
        <w:rPr>
          <w:rFonts w:ascii="Palatino Linotype" w:hAnsi="Palatino Linotype" w:cs="Times New Roman"/>
          <w:b/>
          <w:bCs/>
          <w:color w:val="auto"/>
          <w:sz w:val="22"/>
          <w:szCs w:val="22"/>
        </w:rPr>
        <w:t>and</w:t>
      </w:r>
      <w:r>
        <w:rPr>
          <w:rFonts w:ascii="Palatino Linotype" w:hAnsi="Palatino Linotype" w:cs="Times New Roman"/>
          <w:b/>
          <w:bCs/>
          <w:color w:val="auto"/>
          <w:sz w:val="22"/>
          <w:szCs w:val="22"/>
        </w:rPr>
        <w:t xml:space="preserve"> </w:t>
      </w:r>
      <w:r w:rsidRPr="00FE7EFC">
        <w:rPr>
          <w:rFonts w:ascii="Palatino Linotype" w:hAnsi="Palatino Linotype" w:cs="Times New Roman"/>
          <w:b/>
          <w:bCs/>
          <w:color w:val="auto"/>
          <w:sz w:val="22"/>
          <w:szCs w:val="22"/>
        </w:rPr>
        <w:t>the</w:t>
      </w:r>
      <w:r>
        <w:rPr>
          <w:rFonts w:ascii="Palatino Linotype" w:hAnsi="Palatino Linotype" w:cs="Times New Roman"/>
          <w:b/>
          <w:bCs/>
          <w:color w:val="auto"/>
          <w:sz w:val="22"/>
          <w:szCs w:val="22"/>
        </w:rPr>
        <w:t xml:space="preserve"> </w:t>
      </w:r>
      <w:r w:rsidRPr="00FE7EFC">
        <w:rPr>
          <w:rFonts w:ascii="Palatino Linotype" w:hAnsi="Palatino Linotype" w:cs="Times New Roman"/>
          <w:b/>
          <w:bCs/>
          <w:color w:val="auto"/>
          <w:sz w:val="22"/>
          <w:szCs w:val="22"/>
        </w:rPr>
        <w:t>Economy</w:t>
      </w:r>
    </w:p>
    <w:p w:rsidR="00FE7EFC" w:rsidRPr="009E322F" w:rsidRDefault="00FE7EFC" w:rsidP="009E322F">
      <w:pPr>
        <w:pStyle w:val="Default"/>
        <w:widowControl w:val="0"/>
        <w:jc w:val="center"/>
        <w:rPr>
          <w:rFonts w:ascii="Palatino Linotype" w:hAnsi="Palatino Linotype" w:cs="Times New Roman"/>
          <w:b/>
          <w:bCs/>
          <w:color w:val="auto"/>
          <w:sz w:val="22"/>
          <w:szCs w:val="22"/>
        </w:rPr>
      </w:pPr>
    </w:p>
    <w:p w:rsidR="009E322F" w:rsidRPr="00D23D1F" w:rsidRDefault="009E322F" w:rsidP="009E322F">
      <w:pPr>
        <w:pStyle w:val="Default"/>
        <w:widowControl w:val="0"/>
        <w:jc w:val="center"/>
        <w:rPr>
          <w:rFonts w:ascii="Palatino Linotype" w:hAnsi="Palatino Linotype" w:cs="Times New Roman"/>
          <w:color w:val="auto"/>
          <w:sz w:val="22"/>
          <w:szCs w:val="22"/>
          <w:vertAlign w:val="superscript"/>
        </w:rPr>
      </w:pPr>
      <w:r w:rsidRPr="009E322F">
        <w:rPr>
          <w:rFonts w:ascii="Palatino Linotype" w:eastAsia="Times New Roman" w:hAnsi="Palatino Linotype"/>
          <w:b/>
          <w:sz w:val="22"/>
          <w:szCs w:val="22"/>
        </w:rPr>
        <w:t>Shri Ajay Tyagi, Chairman, SEBI</w:t>
      </w:r>
      <w:r w:rsidR="0086086A" w:rsidRPr="0086086A">
        <w:rPr>
          <w:rStyle w:val="FootnoteReference"/>
          <w:rFonts w:ascii="Palatino Linotype" w:hAnsi="Palatino Linotype" w:cs="Times New Roman"/>
          <w:color w:val="auto"/>
          <w:sz w:val="22"/>
          <w:szCs w:val="22"/>
        </w:rPr>
        <w:footnoteReference w:customMarkFollows="1" w:id="1"/>
        <w:sym w:font="Symbol" w:char="F0D5"/>
      </w:r>
    </w:p>
    <w:p w:rsidR="00651A1A" w:rsidRDefault="00651A1A" w:rsidP="00651A1A">
      <w:pPr>
        <w:widowControl w:val="0"/>
        <w:jc w:val="both"/>
        <w:rPr>
          <w:rFonts w:ascii="Palatino Linotype" w:eastAsia="Calibri" w:hAnsi="Palatino Linotype"/>
          <w:sz w:val="22"/>
          <w:szCs w:val="22"/>
          <w:lang w:val="en-US"/>
        </w:rPr>
      </w:pPr>
    </w:p>
    <w:p w:rsidR="00651A1A" w:rsidRPr="00831AFC" w:rsidRDefault="00651A1A" w:rsidP="00A16772">
      <w:pPr>
        <w:pStyle w:val="ListParagraph"/>
        <w:widowControl w:val="0"/>
        <w:numPr>
          <w:ilvl w:val="0"/>
          <w:numId w:val="14"/>
        </w:numPr>
        <w:jc w:val="both"/>
        <w:rPr>
          <w:rFonts w:ascii="Palatino Linotype" w:hAnsi="Palatino Linotype"/>
          <w:sz w:val="22"/>
          <w:szCs w:val="22"/>
        </w:rPr>
      </w:pPr>
      <w:r w:rsidRPr="00831AFC">
        <w:rPr>
          <w:rFonts w:ascii="Palatino Linotype" w:hAnsi="Palatino Linotype"/>
          <w:sz w:val="22"/>
          <w:szCs w:val="22"/>
        </w:rPr>
        <w:t>Ladies and Gentlemen, I am honoured to be here, before this distinguished audience and would like to thank The Insolvency and Bankruptcy Board of India (IBBI) and Vidhi Centre for Legal Policy, for inviting me to deliver the valedictory address. This event has provided me an opportunity to talk about one of the landmark reforms in the economic history of India - The Insolvency and Bankruptcy Code, 2016.</w:t>
      </w:r>
    </w:p>
    <w:p w:rsidR="00651A1A" w:rsidRPr="00831AFC" w:rsidRDefault="00651A1A" w:rsidP="00831AFC">
      <w:pPr>
        <w:pStyle w:val="ListParagraph"/>
        <w:widowControl w:val="0"/>
        <w:ind w:left="360"/>
        <w:jc w:val="both"/>
        <w:rPr>
          <w:rFonts w:ascii="Palatino Linotype" w:hAnsi="Palatino Linotype"/>
          <w:sz w:val="22"/>
          <w:szCs w:val="22"/>
        </w:rPr>
      </w:pPr>
    </w:p>
    <w:p w:rsidR="00651A1A" w:rsidRPr="00831AFC" w:rsidRDefault="00651A1A" w:rsidP="00A16772">
      <w:pPr>
        <w:pStyle w:val="ListParagraph"/>
        <w:widowControl w:val="0"/>
        <w:numPr>
          <w:ilvl w:val="0"/>
          <w:numId w:val="14"/>
        </w:numPr>
        <w:jc w:val="both"/>
        <w:rPr>
          <w:rFonts w:ascii="Palatino Linotype" w:hAnsi="Palatino Linotype"/>
          <w:sz w:val="22"/>
          <w:szCs w:val="22"/>
        </w:rPr>
      </w:pPr>
      <w:r w:rsidRPr="00831AFC">
        <w:rPr>
          <w:rFonts w:ascii="Palatino Linotype" w:hAnsi="Palatino Linotype"/>
          <w:sz w:val="22"/>
          <w:szCs w:val="22"/>
        </w:rPr>
        <w:t>As a member of the Bankruptcy Law Reforms Committee and subsequently while assisting (as representative of the Ministry of Finance) the Joint Parliamentary Committee on the Insolvency and Bankruptcy Code, 2015, I have had the privilege of being associated with IBC from the early stages of deliberations, designing and drafting of legal framework till the final promulgation of the law.</w:t>
      </w:r>
    </w:p>
    <w:p w:rsidR="00651A1A" w:rsidRPr="00831AFC" w:rsidRDefault="00651A1A" w:rsidP="00831AFC">
      <w:pPr>
        <w:pStyle w:val="ListParagraph"/>
        <w:widowControl w:val="0"/>
        <w:ind w:left="360"/>
        <w:jc w:val="both"/>
        <w:rPr>
          <w:rFonts w:ascii="Palatino Linotype" w:hAnsi="Palatino Linotype"/>
          <w:sz w:val="22"/>
          <w:szCs w:val="22"/>
        </w:rPr>
      </w:pPr>
    </w:p>
    <w:p w:rsidR="00651A1A" w:rsidRPr="00831AFC" w:rsidRDefault="00651A1A" w:rsidP="00A16772">
      <w:pPr>
        <w:pStyle w:val="ListParagraph"/>
        <w:widowControl w:val="0"/>
        <w:numPr>
          <w:ilvl w:val="0"/>
          <w:numId w:val="14"/>
        </w:numPr>
        <w:jc w:val="both"/>
        <w:rPr>
          <w:rFonts w:ascii="Palatino Linotype" w:hAnsi="Palatino Linotype"/>
          <w:sz w:val="22"/>
          <w:szCs w:val="22"/>
        </w:rPr>
      </w:pPr>
      <w:r w:rsidRPr="00831AFC">
        <w:rPr>
          <w:rFonts w:ascii="Palatino Linotype" w:hAnsi="Palatino Linotype"/>
          <w:sz w:val="22"/>
          <w:szCs w:val="22"/>
        </w:rPr>
        <w:t>Today I would like to reflect upon the objectives behind the conceptualisation of the IBC code, how the law has actually panned out and whether its direction is towards meeting the desired objectives. That apart, I would touch upon two more things - (i) the dispensations provided by SEBI in meeting the requirements under its various regulations with a view to facilitate smooth implementation of approved resolution plans; and (ii) the broader impact of IBC on the financial system and economy.</w:t>
      </w:r>
    </w:p>
    <w:p w:rsidR="00651A1A" w:rsidRPr="00651A1A" w:rsidRDefault="00651A1A" w:rsidP="00651A1A">
      <w:pPr>
        <w:widowControl w:val="0"/>
        <w:jc w:val="both"/>
        <w:rPr>
          <w:rFonts w:ascii="Palatino Linotype" w:hAnsi="Palatino Linotype"/>
          <w:sz w:val="22"/>
          <w:szCs w:val="22"/>
        </w:rPr>
      </w:pPr>
    </w:p>
    <w:p w:rsidR="00651A1A" w:rsidRPr="00831AFC" w:rsidRDefault="00651A1A" w:rsidP="00651A1A">
      <w:pPr>
        <w:widowControl w:val="0"/>
        <w:jc w:val="both"/>
        <w:rPr>
          <w:rFonts w:ascii="Palatino Linotype" w:hAnsi="Palatino Linotype"/>
          <w:b/>
          <w:bCs/>
          <w:sz w:val="22"/>
          <w:szCs w:val="22"/>
        </w:rPr>
      </w:pPr>
      <w:r w:rsidRPr="00831AFC">
        <w:rPr>
          <w:rFonts w:ascii="Palatino Linotype" w:hAnsi="Palatino Linotype"/>
          <w:b/>
          <w:bCs/>
          <w:sz w:val="22"/>
          <w:szCs w:val="22"/>
        </w:rPr>
        <w:t>A. State of the affairs - pre IBC</w:t>
      </w:r>
    </w:p>
    <w:p w:rsidR="00651A1A" w:rsidRPr="00651A1A" w:rsidRDefault="00651A1A" w:rsidP="00651A1A">
      <w:pPr>
        <w:widowControl w:val="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Liberalization of the Indian economy in the early 90’s had given freedom to firms to enter the businesses they wanted to carry out and further economic reforms focused on open competition in the market. However, India lacked an efficient mechanism to facilitate closure of loss-making / unviable firms even though there were multiple Acts governing insolvency and bankruptcy.</w:t>
      </w:r>
    </w:p>
    <w:p w:rsidR="00651A1A" w:rsidRDefault="00651A1A"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The process of winding up sick enterprises was time-consuming and value-destructive. There was a positive bias towards rescuing failing businesses for the purported objective of saving organisational capital and employment. Further, there were inherent deficiencies in legal provisions that were exploited by promoters for delaying recoveries and indulging in asset stripping before resolution.</w:t>
      </w:r>
    </w:p>
    <w:p w:rsidR="00651A1A" w:rsidRDefault="00651A1A"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The Goswami Committee (1993), constituted to recommend reforms to overcome the challenge of industrial sickness in India, had diagnosed the biggest hurdle for a successful industrial restructuring in India was that it was “virtually impossible to liquidate and wind up an unviable firm”, with workers and secured creditors rarely getting “even a small fraction of their outstanding dues”.</w:t>
      </w:r>
    </w:p>
    <w:p w:rsidR="00651A1A" w:rsidRDefault="00651A1A" w:rsidP="00651A1A">
      <w:pPr>
        <w:widowControl w:val="0"/>
        <w:jc w:val="both"/>
        <w:rPr>
          <w:rFonts w:ascii="Palatino Linotype" w:hAnsi="Palatino Linotype"/>
          <w:sz w:val="22"/>
          <w:szCs w:val="22"/>
        </w:rPr>
      </w:pPr>
    </w:p>
    <w:p w:rsidR="00831AFC"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 xml:space="preserve">This kind of abuse had become so commonplace that the Goswami Committee Report, in its </w:t>
      </w:r>
      <w:r w:rsidRPr="00651A1A">
        <w:rPr>
          <w:rFonts w:ascii="Palatino Linotype" w:hAnsi="Palatino Linotype"/>
          <w:sz w:val="22"/>
          <w:szCs w:val="22"/>
        </w:rPr>
        <w:lastRenderedPageBreak/>
        <w:t>preamble remarked “There are sick companies, sick banks, ailing</w:t>
      </w:r>
      <w:r>
        <w:rPr>
          <w:rFonts w:ascii="Palatino Linotype" w:hAnsi="Palatino Linotype"/>
          <w:sz w:val="22"/>
          <w:szCs w:val="22"/>
        </w:rPr>
        <w:t xml:space="preserve"> </w:t>
      </w:r>
      <w:r w:rsidRPr="00651A1A">
        <w:rPr>
          <w:rFonts w:ascii="Palatino Linotype" w:hAnsi="Palatino Linotype"/>
          <w:sz w:val="22"/>
          <w:szCs w:val="22"/>
        </w:rPr>
        <w:t>financial institutions and unpaid workers. But there are hardly any sick promoters. There lies the heart of the matter.”</w:t>
      </w:r>
    </w:p>
    <w:p w:rsidR="00831AFC" w:rsidRPr="00831AFC" w:rsidRDefault="00831AFC" w:rsidP="00831AFC">
      <w:pPr>
        <w:widowControl w:val="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Let me highlight some facts regarding inefficiency of the then prevalent insolvency and resolution framework.</w:t>
      </w:r>
    </w:p>
    <w:p w:rsidR="00651A1A" w:rsidRDefault="00651A1A"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Prolonged resolution timelines - As per a 2014 Report of the World Bank, the average time to resolve insolvency in India was 4.3 years as compared to 0.8 years in Singapore and 1 year in UK. Of the 1857 companies studied by the Goswami Committee which were undergoing winding up proceedings, 48</w:t>
      </w:r>
      <w:r w:rsidR="00E4439E">
        <w:rPr>
          <w:rFonts w:ascii="Palatino Linotype" w:hAnsi="Palatino Linotype"/>
          <w:sz w:val="22"/>
          <w:szCs w:val="22"/>
        </w:rPr>
        <w:t>per cent</w:t>
      </w:r>
      <w:r w:rsidRPr="00651A1A">
        <w:rPr>
          <w:rFonts w:ascii="Palatino Linotype" w:hAnsi="Palatino Linotype"/>
          <w:sz w:val="22"/>
          <w:szCs w:val="22"/>
        </w:rPr>
        <w:t xml:space="preserve"> had been pending for over ten years.</w:t>
      </w:r>
    </w:p>
    <w:p w:rsidR="00651A1A" w:rsidRDefault="00651A1A"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Sub-optimal recovery - At an average of around 26</w:t>
      </w:r>
      <w:r w:rsidR="00E4439E">
        <w:rPr>
          <w:rFonts w:ascii="Palatino Linotype" w:hAnsi="Palatino Linotype"/>
          <w:sz w:val="22"/>
          <w:szCs w:val="22"/>
        </w:rPr>
        <w:t>per cent</w:t>
      </w:r>
      <w:r w:rsidRPr="00651A1A">
        <w:rPr>
          <w:rFonts w:ascii="Palatino Linotype" w:hAnsi="Palatino Linotype"/>
          <w:sz w:val="22"/>
          <w:szCs w:val="22"/>
        </w:rPr>
        <w:t xml:space="preserve"> during the pre-IBC era, the recovery rates in India were amongst the lowest in the world.</w:t>
      </w:r>
    </w:p>
    <w:p w:rsidR="00651A1A" w:rsidRDefault="00651A1A"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The prospect of very low recovery in a distant future dissuaded creditors from initiating bankruptcy proceedings against defaulting corporates.  As per</w:t>
      </w:r>
      <w:r>
        <w:rPr>
          <w:rFonts w:ascii="Palatino Linotype" w:hAnsi="Palatino Linotype"/>
          <w:sz w:val="22"/>
          <w:szCs w:val="22"/>
        </w:rPr>
        <w:t xml:space="preserve"> </w:t>
      </w:r>
      <w:r w:rsidRPr="00651A1A">
        <w:rPr>
          <w:rFonts w:ascii="Palatino Linotype" w:hAnsi="Palatino Linotype"/>
          <w:sz w:val="22"/>
          <w:szCs w:val="22"/>
        </w:rPr>
        <w:t>the comparison done in a 2015 paper by Sengupta and Sharma, the number of cases filed and cleared through the insolvency process in UK, which has a robust insolvency law, was significantly higher than those filed in India under SICA, 1985 and the Companies Act, 1956 taken together.</w:t>
      </w:r>
    </w:p>
    <w:p w:rsidR="00651A1A" w:rsidRDefault="00651A1A" w:rsidP="00831AFC">
      <w:pPr>
        <w:pStyle w:val="ListParagraph"/>
        <w:widowControl w:val="0"/>
        <w:ind w:left="360"/>
        <w:jc w:val="both"/>
        <w:rPr>
          <w:rFonts w:ascii="Palatino Linotype" w:hAnsi="Palatino Linotype"/>
          <w:sz w:val="22"/>
          <w:szCs w:val="22"/>
        </w:rPr>
      </w:pPr>
    </w:p>
    <w:p w:rsid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 xml:space="preserve">Banks and Financial Institutions were subsequently provided avenues for recovering their dues from defaulting corporates under The Recovery of Debts Due </w:t>
      </w:r>
      <w:r>
        <w:rPr>
          <w:rFonts w:ascii="Palatino Linotype" w:hAnsi="Palatino Linotype"/>
          <w:sz w:val="22"/>
          <w:szCs w:val="22"/>
        </w:rPr>
        <w:t xml:space="preserve">to Banks and Financial Institutions </w:t>
      </w:r>
      <w:r w:rsidRPr="00651A1A">
        <w:rPr>
          <w:rFonts w:ascii="Palatino Linotype" w:hAnsi="Palatino Linotype"/>
          <w:sz w:val="22"/>
          <w:szCs w:val="22"/>
        </w:rPr>
        <w:t>Act, 1993 and The Securitisation and</w:t>
      </w:r>
      <w:r>
        <w:rPr>
          <w:rFonts w:ascii="Palatino Linotype" w:hAnsi="Palatino Linotype"/>
          <w:sz w:val="22"/>
          <w:szCs w:val="22"/>
        </w:rPr>
        <w:t xml:space="preserve"> </w:t>
      </w:r>
      <w:r w:rsidRPr="00651A1A">
        <w:rPr>
          <w:rFonts w:ascii="Palatino Linotype" w:hAnsi="Palatino Linotype"/>
          <w:sz w:val="22"/>
          <w:szCs w:val="22"/>
        </w:rPr>
        <w:t>Reconstruction of Financial Assets and Enforcement of Security Interest Act, 2002. However, they also did not turn out to be very effective.</w:t>
      </w:r>
    </w:p>
    <w:p w:rsidR="00651A1A" w:rsidRPr="00651A1A" w:rsidRDefault="00651A1A"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In a nutshell, the legal and regulatory framewor</w:t>
      </w:r>
      <w:r>
        <w:rPr>
          <w:rFonts w:ascii="Palatino Linotype" w:hAnsi="Palatino Linotype"/>
          <w:sz w:val="22"/>
          <w:szCs w:val="22"/>
        </w:rPr>
        <w:t xml:space="preserve">k for insolvency and bankruptcy </w:t>
      </w:r>
      <w:r w:rsidRPr="00651A1A">
        <w:rPr>
          <w:rFonts w:ascii="Palatino Linotype" w:hAnsi="Palatino Linotype"/>
          <w:sz w:val="22"/>
          <w:szCs w:val="22"/>
        </w:rPr>
        <w:t xml:space="preserve">was grossly inadequate for creditors especially other than banks and financial institutions. Uncertainty about timely resolution and recovery hindered the growth </w:t>
      </w:r>
      <w:r>
        <w:rPr>
          <w:rFonts w:ascii="Palatino Linotype" w:hAnsi="Palatino Linotype"/>
          <w:sz w:val="22"/>
          <w:szCs w:val="22"/>
        </w:rPr>
        <w:t xml:space="preserve">of </w:t>
      </w:r>
      <w:r w:rsidRPr="00651A1A">
        <w:rPr>
          <w:rFonts w:ascii="Palatino Linotype" w:hAnsi="Palatino Linotype"/>
          <w:sz w:val="22"/>
          <w:szCs w:val="22"/>
        </w:rPr>
        <w:t>corporate debt market.  As a result</w:t>
      </w:r>
      <w:r>
        <w:rPr>
          <w:rFonts w:ascii="Palatino Linotype" w:hAnsi="Palatino Linotype"/>
          <w:sz w:val="22"/>
          <w:szCs w:val="22"/>
        </w:rPr>
        <w:t xml:space="preserve">, </w:t>
      </w:r>
      <w:r w:rsidR="003873FD" w:rsidRPr="00651A1A">
        <w:rPr>
          <w:rFonts w:ascii="Palatino Linotype" w:hAnsi="Palatino Linotype"/>
          <w:sz w:val="22"/>
          <w:szCs w:val="22"/>
        </w:rPr>
        <w:t>Indian financial</w:t>
      </w:r>
      <w:r w:rsidR="003873FD">
        <w:rPr>
          <w:rFonts w:ascii="Palatino Linotype" w:hAnsi="Palatino Linotype"/>
          <w:sz w:val="22"/>
          <w:szCs w:val="22"/>
        </w:rPr>
        <w:t xml:space="preserve"> </w:t>
      </w:r>
      <w:r w:rsidRPr="00651A1A">
        <w:rPr>
          <w:rFonts w:ascii="Palatino Linotype" w:hAnsi="Palatino Linotype"/>
          <w:sz w:val="22"/>
          <w:szCs w:val="22"/>
        </w:rPr>
        <w:t>system remained predominantly bank oriented.</w:t>
      </w:r>
    </w:p>
    <w:p w:rsidR="00651A1A" w:rsidRPr="00651A1A" w:rsidRDefault="00651A1A" w:rsidP="00651A1A">
      <w:pPr>
        <w:widowControl w:val="0"/>
        <w:jc w:val="both"/>
        <w:rPr>
          <w:rFonts w:ascii="Palatino Linotype" w:hAnsi="Palatino Linotype"/>
          <w:sz w:val="22"/>
          <w:szCs w:val="22"/>
        </w:rPr>
      </w:pPr>
    </w:p>
    <w:p w:rsidR="00651A1A" w:rsidRPr="00831AFC" w:rsidRDefault="00651A1A" w:rsidP="00651A1A">
      <w:pPr>
        <w:widowControl w:val="0"/>
        <w:jc w:val="both"/>
        <w:rPr>
          <w:rFonts w:ascii="Palatino Linotype" w:hAnsi="Palatino Linotype"/>
          <w:b/>
          <w:bCs/>
          <w:sz w:val="22"/>
          <w:szCs w:val="22"/>
        </w:rPr>
      </w:pPr>
      <w:r w:rsidRPr="00831AFC">
        <w:rPr>
          <w:rFonts w:ascii="Palatino Linotype" w:hAnsi="Palatino Linotype"/>
          <w:b/>
          <w:bCs/>
          <w:sz w:val="22"/>
          <w:szCs w:val="22"/>
        </w:rPr>
        <w:t>B. Objectives and design features of the IBC code</w:t>
      </w:r>
    </w:p>
    <w:p w:rsidR="00651A1A" w:rsidRPr="00651A1A" w:rsidRDefault="00651A1A" w:rsidP="00651A1A">
      <w:pPr>
        <w:widowControl w:val="0"/>
        <w:jc w:val="both"/>
        <w:rPr>
          <w:rFonts w:ascii="Palatino Linotype" w:hAnsi="Palatino Linotype"/>
          <w:sz w:val="22"/>
          <w:szCs w:val="22"/>
        </w:rPr>
      </w:pPr>
    </w:p>
    <w:p w:rsid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In light of this, the Insolvency and Bankruptcy Code, 2016 was enacted to</w:t>
      </w:r>
      <w:r w:rsidR="003873FD">
        <w:rPr>
          <w:rFonts w:ascii="Palatino Linotype" w:hAnsi="Palatino Linotype"/>
          <w:sz w:val="22"/>
          <w:szCs w:val="22"/>
        </w:rPr>
        <w:t xml:space="preserve"> </w:t>
      </w:r>
      <w:r w:rsidRPr="00651A1A">
        <w:rPr>
          <w:rFonts w:ascii="Palatino Linotype" w:hAnsi="Palatino Linotype"/>
          <w:sz w:val="22"/>
          <w:szCs w:val="22"/>
        </w:rPr>
        <w:t>consolidate the laws related to reorganisation and insolvency resolution in India with a view to “ensure a time-bound process to better preserve economic value”</w:t>
      </w:r>
      <w:r w:rsidR="003873FD">
        <w:rPr>
          <w:rFonts w:ascii="Palatino Linotype" w:hAnsi="Palatino Linotype"/>
          <w:sz w:val="22"/>
          <w:szCs w:val="22"/>
        </w:rPr>
        <w:t>.</w:t>
      </w:r>
    </w:p>
    <w:p w:rsidR="003873FD" w:rsidRPr="00651A1A" w:rsidRDefault="003873FD"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The new bankruptcy code was designed with three objectives in mind - (i) Quicker resolution; (ii) Minimum loss in recovery; and (iii) Higher levels of debt financing across a wide variety of debt instruments.</w:t>
      </w:r>
    </w:p>
    <w:p w:rsidR="00651A1A" w:rsidRDefault="00651A1A" w:rsidP="00651A1A">
      <w:pPr>
        <w:widowControl w:val="0"/>
        <w:jc w:val="both"/>
        <w:rPr>
          <w:rFonts w:ascii="Palatino Linotype" w:hAnsi="Palatino Linotype"/>
          <w:sz w:val="22"/>
          <w:szCs w:val="22"/>
        </w:rPr>
      </w:pPr>
    </w:p>
    <w:p w:rsidR="00FE77E0" w:rsidRDefault="00FE77E0" w:rsidP="00651A1A">
      <w:pPr>
        <w:widowControl w:val="0"/>
        <w:jc w:val="both"/>
        <w:rPr>
          <w:rFonts w:ascii="Palatino Linotype" w:hAnsi="Palatino Linotype"/>
          <w:sz w:val="22"/>
          <w:szCs w:val="22"/>
        </w:rPr>
      </w:pPr>
    </w:p>
    <w:p w:rsidR="00FE77E0" w:rsidRPr="00651A1A" w:rsidRDefault="00FE77E0" w:rsidP="00651A1A">
      <w:pPr>
        <w:widowControl w:val="0"/>
        <w:jc w:val="both"/>
        <w:rPr>
          <w:rFonts w:ascii="Palatino Linotype" w:hAnsi="Palatino Linotype"/>
          <w:sz w:val="22"/>
          <w:szCs w:val="22"/>
        </w:rPr>
      </w:pPr>
    </w:p>
    <w:p w:rsidR="00651A1A" w:rsidRPr="00831AFC" w:rsidRDefault="00651A1A" w:rsidP="00651A1A">
      <w:pPr>
        <w:widowControl w:val="0"/>
        <w:jc w:val="both"/>
        <w:rPr>
          <w:rFonts w:ascii="Palatino Linotype" w:hAnsi="Palatino Linotype"/>
          <w:b/>
          <w:bCs/>
          <w:sz w:val="22"/>
          <w:szCs w:val="22"/>
        </w:rPr>
      </w:pPr>
      <w:r w:rsidRPr="00831AFC">
        <w:rPr>
          <w:rFonts w:ascii="Palatino Linotype" w:hAnsi="Palatino Linotype"/>
          <w:b/>
          <w:bCs/>
          <w:sz w:val="22"/>
          <w:szCs w:val="22"/>
        </w:rPr>
        <w:lastRenderedPageBreak/>
        <w:t>Quicker resolution</w:t>
      </w:r>
    </w:p>
    <w:p w:rsidR="003873FD" w:rsidRPr="00651A1A" w:rsidRDefault="003873FD" w:rsidP="00651A1A">
      <w:pPr>
        <w:widowControl w:val="0"/>
        <w:jc w:val="both"/>
        <w:rPr>
          <w:rFonts w:ascii="Palatino Linotype" w:hAnsi="Palatino Linotype"/>
          <w:sz w:val="22"/>
          <w:szCs w:val="22"/>
        </w:rPr>
      </w:pPr>
    </w:p>
    <w:p w:rsid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The effectiveness of a bankruptcy framework lies in its ability to maximise value for creditors and debtors on insolvency. This is possible if the enterprise is sold as a going concern or its liabilities are reorganised. Longer is the delay in resolution,</w:t>
      </w:r>
      <w:r w:rsidR="003873FD">
        <w:rPr>
          <w:rFonts w:ascii="Palatino Linotype" w:hAnsi="Palatino Linotype"/>
          <w:sz w:val="22"/>
          <w:szCs w:val="22"/>
        </w:rPr>
        <w:t xml:space="preserve"> </w:t>
      </w:r>
      <w:r w:rsidRPr="00651A1A">
        <w:rPr>
          <w:rFonts w:ascii="Palatino Linotype" w:hAnsi="Palatino Linotype"/>
          <w:sz w:val="22"/>
          <w:szCs w:val="22"/>
        </w:rPr>
        <w:t>dimmer are the chances for reorganisation. Even realisation on liquidation goes down with time as assets depreciate with time.</w:t>
      </w:r>
    </w:p>
    <w:p w:rsidR="003873FD" w:rsidRPr="00651A1A" w:rsidRDefault="003873FD" w:rsidP="00831AFC">
      <w:pPr>
        <w:pStyle w:val="ListParagraph"/>
        <w:widowControl w:val="0"/>
        <w:ind w:left="360"/>
        <w:jc w:val="both"/>
        <w:rPr>
          <w:rFonts w:ascii="Palatino Linotype" w:hAnsi="Palatino Linotype"/>
          <w:sz w:val="22"/>
          <w:szCs w:val="22"/>
        </w:rPr>
      </w:pPr>
    </w:p>
    <w:p w:rsid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Single code replacing multiple laws: One of the major reasons for delay in resolution was the highly fragmented legal framework. The powers of creditors and debtors under insolvency were provided for in multiple Acts and these laws were implemented in different judicial fora. Different stakeholders indulged in ‘forum shopping’ to suit their own interests and the decisions were readily appealed against in higher courts adversely impacting the timeliness of the resolution process. A single law and a single forum for bankruptcy could expedite the processes. This also had the benefit of imparting greater legal clarity to the questions of insolvency.</w:t>
      </w:r>
    </w:p>
    <w:p w:rsidR="003873FD" w:rsidRPr="00651A1A" w:rsidRDefault="003873FD"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Information utilities: Availability of accurate information about existing credit, pledged collateral etc. of the insolvent firm with all creditors is essential to start insolvency resolution process. The collection and collation of such information required considerable amount of time and effort. To swiftly make available complete information about credit and pledged collateral about any firm entering insolvency, a new set of entities called ‘information utilities’ were envisioned.</w:t>
      </w:r>
    </w:p>
    <w:p w:rsidR="003873FD" w:rsidRDefault="003873FD"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 xml:space="preserve">Strict timelines: In the pre-IBC era, the laws provided for permitting debtors and creditors to seek unlimited extensions. The Code provides for a </w:t>
      </w:r>
      <w:r w:rsidR="003873FD" w:rsidRPr="00651A1A">
        <w:rPr>
          <w:rFonts w:ascii="Palatino Linotype" w:hAnsi="Palatino Linotype"/>
          <w:sz w:val="22"/>
          <w:szCs w:val="22"/>
        </w:rPr>
        <w:t>180-day</w:t>
      </w:r>
      <w:r w:rsidRPr="00651A1A">
        <w:rPr>
          <w:rFonts w:ascii="Palatino Linotype" w:hAnsi="Palatino Linotype"/>
          <w:sz w:val="22"/>
          <w:szCs w:val="22"/>
        </w:rPr>
        <w:t xml:space="preserve"> period, which is one time extendable by 90 days, for the resolution process.</w:t>
      </w:r>
    </w:p>
    <w:p w:rsidR="00651A1A" w:rsidRPr="00651A1A" w:rsidRDefault="00651A1A" w:rsidP="00651A1A">
      <w:pPr>
        <w:widowControl w:val="0"/>
        <w:jc w:val="both"/>
        <w:rPr>
          <w:rFonts w:ascii="Palatino Linotype" w:hAnsi="Palatino Linotype"/>
          <w:sz w:val="22"/>
          <w:szCs w:val="22"/>
        </w:rPr>
      </w:pPr>
    </w:p>
    <w:p w:rsidR="00651A1A" w:rsidRPr="00831AFC" w:rsidRDefault="00651A1A" w:rsidP="00651A1A">
      <w:pPr>
        <w:widowControl w:val="0"/>
        <w:jc w:val="both"/>
        <w:rPr>
          <w:rFonts w:ascii="Palatino Linotype" w:hAnsi="Palatino Linotype"/>
          <w:b/>
          <w:bCs/>
          <w:sz w:val="22"/>
          <w:szCs w:val="22"/>
        </w:rPr>
      </w:pPr>
      <w:r w:rsidRPr="00831AFC">
        <w:rPr>
          <w:rFonts w:ascii="Palatino Linotype" w:hAnsi="Palatino Linotype"/>
          <w:b/>
          <w:bCs/>
          <w:sz w:val="22"/>
          <w:szCs w:val="22"/>
        </w:rPr>
        <w:t>Minimum loss in recovery</w:t>
      </w:r>
    </w:p>
    <w:p w:rsidR="003873FD" w:rsidRDefault="003873FD" w:rsidP="00651A1A">
      <w:pPr>
        <w:widowControl w:val="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Avoiding destruction of value: While unviable firms must be closed down, many firms possess organisational capital which can be saved if the liabilities are restructured or the firm is sold as going concern.  Thus, the design of the Code was such so as to first provide a chance to all the stakeholders to explore the possibility of rearrangements and protect the firm as a going concern, and resort to liquidation only if all negotiations fail.</w:t>
      </w:r>
    </w:p>
    <w:p w:rsidR="003873FD" w:rsidRDefault="003873FD" w:rsidP="00831AFC">
      <w:pPr>
        <w:pStyle w:val="ListParagraph"/>
        <w:widowControl w:val="0"/>
        <w:ind w:left="360"/>
        <w:jc w:val="both"/>
        <w:rPr>
          <w:rFonts w:ascii="Palatino Linotype" w:hAnsi="Palatino Linotype"/>
          <w:sz w:val="22"/>
          <w:szCs w:val="22"/>
        </w:rPr>
      </w:pPr>
    </w:p>
    <w:p w:rsid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Deciding viability best left to stakeholders: Government arms usually had a say in deciding the viability and restructuring of sick firms during the pre-IBC era. Acknowledging that decisions about viability of an insolvent firm and how to optimally restructure it are business decisions best left to creditors, the code bestowed the right to make these decisions upon a creditors</w:t>
      </w:r>
      <w:r w:rsidR="003873FD">
        <w:rPr>
          <w:rFonts w:ascii="Palatino Linotype" w:hAnsi="Palatino Linotype"/>
          <w:sz w:val="22"/>
          <w:szCs w:val="22"/>
        </w:rPr>
        <w:t xml:space="preserve"> committee. The role of </w:t>
      </w:r>
      <w:r w:rsidRPr="00651A1A">
        <w:rPr>
          <w:rFonts w:ascii="Palatino Linotype" w:hAnsi="Palatino Linotype"/>
          <w:sz w:val="22"/>
          <w:szCs w:val="22"/>
        </w:rPr>
        <w:t>courts was limited to controlling the process of resolution. It is heartening to note that the Hon’ble Supreme Court of India has recently upheld this major tenet of the IBC code (Essar Steel bankruptcy case).</w:t>
      </w:r>
    </w:p>
    <w:p w:rsidR="003873FD" w:rsidRPr="00651A1A" w:rsidRDefault="003873FD"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 xml:space="preserve">Insolvency Professional: The design provided for an ‘Insolvency Professional’ (IP) to oversee the insolvency resolution process. The envisioned role of IP was to manage the operations and assets </w:t>
      </w:r>
      <w:r w:rsidRPr="00651A1A">
        <w:rPr>
          <w:rFonts w:ascii="Palatino Linotype" w:hAnsi="Palatino Linotype"/>
          <w:sz w:val="22"/>
          <w:szCs w:val="22"/>
        </w:rPr>
        <w:lastRenderedPageBreak/>
        <w:t>of the company during the resolution period and manage the resolution process. This could enable creditors and debtors to negotiate the assessment of viability during the resolution period without fear of assets being</w:t>
      </w:r>
      <w:r w:rsidR="003873FD">
        <w:rPr>
          <w:rFonts w:ascii="Palatino Linotype" w:hAnsi="Palatino Linotype"/>
          <w:sz w:val="22"/>
          <w:szCs w:val="22"/>
        </w:rPr>
        <w:t xml:space="preserve"> </w:t>
      </w:r>
      <w:r w:rsidRPr="00651A1A">
        <w:rPr>
          <w:rFonts w:ascii="Palatino Linotype" w:hAnsi="Palatino Linotype"/>
          <w:sz w:val="22"/>
          <w:szCs w:val="22"/>
        </w:rPr>
        <w:t>stolen by debtors or debt recovery enforcement by creditors.</w:t>
      </w:r>
    </w:p>
    <w:p w:rsidR="00651A1A" w:rsidRPr="00651A1A" w:rsidRDefault="00651A1A"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IBBI: And finally, the new bankruptcy framework provided for a new regulator to lay out the procedural details and to regulate the new class of entities servicing the new bankruptcy framework.</w:t>
      </w:r>
    </w:p>
    <w:p w:rsidR="00651A1A" w:rsidRPr="00651A1A" w:rsidRDefault="00651A1A" w:rsidP="00651A1A">
      <w:pPr>
        <w:widowControl w:val="0"/>
        <w:jc w:val="both"/>
        <w:rPr>
          <w:rFonts w:ascii="Palatino Linotype" w:hAnsi="Palatino Linotype"/>
          <w:sz w:val="22"/>
          <w:szCs w:val="22"/>
        </w:rPr>
      </w:pPr>
    </w:p>
    <w:p w:rsidR="00651A1A" w:rsidRPr="00831AFC" w:rsidRDefault="00651A1A" w:rsidP="00651A1A">
      <w:pPr>
        <w:widowControl w:val="0"/>
        <w:jc w:val="both"/>
        <w:rPr>
          <w:rFonts w:ascii="Palatino Linotype" w:hAnsi="Palatino Linotype"/>
          <w:b/>
          <w:bCs/>
          <w:sz w:val="22"/>
          <w:szCs w:val="22"/>
        </w:rPr>
      </w:pPr>
      <w:r w:rsidRPr="00831AFC">
        <w:rPr>
          <w:rFonts w:ascii="Palatino Linotype" w:hAnsi="Palatino Linotype"/>
          <w:b/>
          <w:bCs/>
          <w:sz w:val="22"/>
          <w:szCs w:val="22"/>
        </w:rPr>
        <w:t>Promoting higher levels of debt financing</w:t>
      </w:r>
    </w:p>
    <w:p w:rsidR="003873FD" w:rsidRPr="00651A1A" w:rsidRDefault="003873FD" w:rsidP="00651A1A">
      <w:pPr>
        <w:widowControl w:val="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Higher priority to financial creditors in waterfall: Usually Government dues had priority over other dues in liquidation under earlier laws. To promote availability of credit and develop corporate bond market, the claims of secured as well as unsecured financial creditors were kept above those of the Government in the distribution waterfall in liquidation.</w:t>
      </w:r>
    </w:p>
    <w:p w:rsidR="00651A1A" w:rsidRPr="00651A1A" w:rsidRDefault="00651A1A" w:rsidP="00651A1A">
      <w:pPr>
        <w:widowControl w:val="0"/>
        <w:jc w:val="both"/>
        <w:rPr>
          <w:rFonts w:ascii="Palatino Linotype" w:hAnsi="Palatino Linotype"/>
          <w:sz w:val="22"/>
          <w:szCs w:val="22"/>
        </w:rPr>
      </w:pPr>
    </w:p>
    <w:p w:rsidR="00651A1A" w:rsidRPr="00831AFC" w:rsidRDefault="00651A1A" w:rsidP="00651A1A">
      <w:pPr>
        <w:widowControl w:val="0"/>
        <w:jc w:val="both"/>
        <w:rPr>
          <w:rFonts w:ascii="Palatino Linotype" w:hAnsi="Palatino Linotype"/>
          <w:b/>
          <w:bCs/>
          <w:sz w:val="22"/>
          <w:szCs w:val="22"/>
        </w:rPr>
      </w:pPr>
      <w:r w:rsidRPr="00831AFC">
        <w:rPr>
          <w:rFonts w:ascii="Palatino Linotype" w:hAnsi="Palatino Linotype"/>
          <w:b/>
          <w:bCs/>
          <w:sz w:val="22"/>
          <w:szCs w:val="22"/>
        </w:rPr>
        <w:t>Other design aspects</w:t>
      </w:r>
    </w:p>
    <w:p w:rsidR="003873FD" w:rsidRPr="00651A1A" w:rsidRDefault="003873FD" w:rsidP="00651A1A">
      <w:pPr>
        <w:widowControl w:val="0"/>
        <w:jc w:val="both"/>
        <w:rPr>
          <w:rFonts w:ascii="Palatino Linotype" w:hAnsi="Palatino Linotype"/>
          <w:sz w:val="22"/>
          <w:szCs w:val="22"/>
        </w:rPr>
      </w:pPr>
    </w:p>
    <w:p w:rsid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Change of control over firm: The Code moves away from the erstwhile model of debtor-in-possession and provides for a shift of control of the borrower from the erstwhile management to its financial creditors, upon the occurrence of a single event of default. By divesting the existing management of its control over a defaulting debtor and preventing its re-entry, the Code provides a credible deterrence against wilful financial misconduct.</w:t>
      </w:r>
    </w:p>
    <w:p w:rsidR="003873FD" w:rsidRPr="00651A1A" w:rsidRDefault="003873FD" w:rsidP="00831AFC">
      <w:pPr>
        <w:pStyle w:val="ListParagraph"/>
        <w:widowControl w:val="0"/>
        <w:ind w:left="360"/>
        <w:jc w:val="both"/>
        <w:rPr>
          <w:rFonts w:ascii="Palatino Linotype" w:hAnsi="Palatino Linotype"/>
          <w:sz w:val="22"/>
          <w:szCs w:val="22"/>
        </w:rPr>
      </w:pPr>
    </w:p>
    <w:p w:rsidR="00651A1A" w:rsidRPr="00831AFC" w:rsidRDefault="003873FD" w:rsidP="00A16772">
      <w:pPr>
        <w:pStyle w:val="ListParagraph"/>
        <w:widowControl w:val="0"/>
        <w:numPr>
          <w:ilvl w:val="0"/>
          <w:numId w:val="14"/>
        </w:numPr>
        <w:jc w:val="both"/>
        <w:rPr>
          <w:rFonts w:ascii="Palatino Linotype" w:hAnsi="Palatino Linotype"/>
          <w:sz w:val="22"/>
          <w:szCs w:val="22"/>
        </w:rPr>
      </w:pPr>
      <w:r w:rsidRPr="00831AFC">
        <w:rPr>
          <w:rFonts w:ascii="Palatino Linotype" w:hAnsi="Palatino Linotype"/>
          <w:sz w:val="22"/>
          <w:szCs w:val="22"/>
        </w:rPr>
        <w:t xml:space="preserve">Operational creditors could also initiate </w:t>
      </w:r>
      <w:r w:rsidR="00651A1A" w:rsidRPr="00831AFC">
        <w:rPr>
          <w:rFonts w:ascii="Palatino Linotype" w:hAnsi="Palatino Linotype"/>
          <w:sz w:val="22"/>
          <w:szCs w:val="22"/>
        </w:rPr>
        <w:t xml:space="preserve">resolution:  </w:t>
      </w:r>
      <w:r w:rsidRPr="00831AFC">
        <w:rPr>
          <w:rFonts w:ascii="Palatino Linotype" w:hAnsi="Palatino Linotype"/>
          <w:sz w:val="22"/>
          <w:szCs w:val="22"/>
        </w:rPr>
        <w:t xml:space="preserve">Under the earlier </w:t>
      </w:r>
      <w:r w:rsidR="00651A1A" w:rsidRPr="00831AFC">
        <w:rPr>
          <w:rFonts w:ascii="Palatino Linotype" w:hAnsi="Palatino Linotype"/>
          <w:sz w:val="22"/>
          <w:szCs w:val="22"/>
        </w:rPr>
        <w:t>legal framework, insolvency proceedings could be initiated only by secured creditors, banks, financial institutions or Government. Thus, in case of financial stress, dues to operational creditors, which include workmen and employees, used to be the last</w:t>
      </w:r>
      <w:r w:rsidRPr="00831AFC">
        <w:rPr>
          <w:rFonts w:ascii="Palatino Linotype" w:hAnsi="Palatino Linotype"/>
          <w:sz w:val="22"/>
          <w:szCs w:val="22"/>
        </w:rPr>
        <w:t xml:space="preserve"> </w:t>
      </w:r>
      <w:r w:rsidR="00651A1A" w:rsidRPr="00831AFC">
        <w:rPr>
          <w:rFonts w:ascii="Palatino Linotype" w:hAnsi="Palatino Linotype"/>
          <w:sz w:val="22"/>
          <w:szCs w:val="22"/>
        </w:rPr>
        <w:t>thing to bother firms. Under the new legal framework, any creditor, operational or financial, is enabled to initiate insolvency resolution process, thereby empowering workmen and employees to settle their dues fast instead of waiting for years for settlement.</w:t>
      </w:r>
    </w:p>
    <w:p w:rsidR="00651A1A" w:rsidRPr="00651A1A" w:rsidRDefault="00651A1A" w:rsidP="00651A1A">
      <w:pPr>
        <w:widowControl w:val="0"/>
        <w:jc w:val="both"/>
        <w:rPr>
          <w:rFonts w:ascii="Palatino Linotype" w:hAnsi="Palatino Linotype"/>
          <w:sz w:val="22"/>
          <w:szCs w:val="22"/>
        </w:rPr>
      </w:pPr>
    </w:p>
    <w:p w:rsidR="00651A1A" w:rsidRPr="00831AFC" w:rsidRDefault="00651A1A" w:rsidP="00651A1A">
      <w:pPr>
        <w:widowControl w:val="0"/>
        <w:jc w:val="both"/>
        <w:rPr>
          <w:rFonts w:ascii="Palatino Linotype" w:hAnsi="Palatino Linotype"/>
          <w:b/>
          <w:bCs/>
          <w:sz w:val="22"/>
          <w:szCs w:val="22"/>
        </w:rPr>
      </w:pPr>
      <w:r w:rsidRPr="00831AFC">
        <w:rPr>
          <w:rFonts w:ascii="Palatino Linotype" w:hAnsi="Palatino Linotype"/>
          <w:b/>
          <w:bCs/>
          <w:sz w:val="22"/>
          <w:szCs w:val="22"/>
        </w:rPr>
        <w:t>C. Performance so far</w:t>
      </w:r>
    </w:p>
    <w:p w:rsidR="003873FD" w:rsidRDefault="003873FD" w:rsidP="00651A1A">
      <w:pPr>
        <w:widowControl w:val="0"/>
        <w:jc w:val="both"/>
        <w:rPr>
          <w:rFonts w:ascii="Palatino Linotype" w:hAnsi="Palatino Linotype"/>
          <w:sz w:val="22"/>
          <w:szCs w:val="22"/>
        </w:rPr>
      </w:pPr>
    </w:p>
    <w:p w:rsid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 xml:space="preserve">It has been three years since the new code was implemented w.e.f. December 01, 2016. As per the latest quarterly newsletter of IBBI, till the end of second quarter of FY 2019-20, 2542 proposals for Corporate Insolvency Resolution Process (CIRP) were admitted. Out of the same, 116 were closed by withdrawal, mostly on </w:t>
      </w:r>
      <w:r w:rsidR="003873FD" w:rsidRPr="00651A1A">
        <w:rPr>
          <w:rFonts w:ascii="Palatino Linotype" w:hAnsi="Palatino Linotype"/>
          <w:sz w:val="22"/>
          <w:szCs w:val="22"/>
        </w:rPr>
        <w:t>account of settlement</w:t>
      </w:r>
      <w:r w:rsidR="003873FD">
        <w:rPr>
          <w:rFonts w:ascii="Palatino Linotype" w:hAnsi="Palatino Linotype"/>
          <w:sz w:val="22"/>
          <w:szCs w:val="22"/>
        </w:rPr>
        <w:t xml:space="preserve"> </w:t>
      </w:r>
      <w:r w:rsidRPr="00651A1A">
        <w:rPr>
          <w:rFonts w:ascii="Palatino Linotype" w:hAnsi="Palatino Linotype"/>
          <w:sz w:val="22"/>
          <w:szCs w:val="22"/>
        </w:rPr>
        <w:t>between creditors</w:t>
      </w:r>
      <w:r w:rsidR="003873FD">
        <w:rPr>
          <w:rFonts w:ascii="Palatino Linotype" w:hAnsi="Palatino Linotype"/>
          <w:sz w:val="22"/>
          <w:szCs w:val="22"/>
        </w:rPr>
        <w:t xml:space="preserve"> and debtors, 186 </w:t>
      </w:r>
      <w:r w:rsidR="003873FD" w:rsidRPr="00651A1A">
        <w:rPr>
          <w:rFonts w:ascii="Palatino Linotype" w:hAnsi="Palatino Linotype"/>
          <w:sz w:val="22"/>
          <w:szCs w:val="22"/>
        </w:rPr>
        <w:t>were closed on</w:t>
      </w:r>
      <w:r w:rsidRPr="00651A1A">
        <w:rPr>
          <w:rFonts w:ascii="Palatino Linotype" w:hAnsi="Palatino Linotype"/>
          <w:sz w:val="22"/>
          <w:szCs w:val="22"/>
        </w:rPr>
        <w:t xml:space="preserve"> appeal/review, 587 have ended in order for liquidation and 156 have ended in approval of resolution plans. Rest around 1500 cases are ongoing.</w:t>
      </w:r>
    </w:p>
    <w:p w:rsidR="003873FD" w:rsidRPr="00651A1A" w:rsidRDefault="003873FD"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 xml:space="preserve">Speed of resolution:  The average time taken for completion of the 156 CIRPs which have ended in resolution is 374 days while average time taken for completion of 587 CIRPs that have ended in </w:t>
      </w:r>
      <w:r w:rsidRPr="00651A1A">
        <w:rPr>
          <w:rFonts w:ascii="Palatino Linotype" w:hAnsi="Palatino Linotype"/>
          <w:sz w:val="22"/>
          <w:szCs w:val="22"/>
        </w:rPr>
        <w:lastRenderedPageBreak/>
        <w:t>liquidation is 300 days. Thus, the average time taken to resolve insolvency has come down to around 1 year from 4.3 years during the pre-IBC era.</w:t>
      </w:r>
    </w:p>
    <w:p w:rsidR="003873FD" w:rsidRDefault="003873FD"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Recovery: The average recovery rate has increased to around 44</w:t>
      </w:r>
      <w:r w:rsidR="00E4439E">
        <w:rPr>
          <w:rFonts w:ascii="Palatino Linotype" w:hAnsi="Palatino Linotype"/>
          <w:sz w:val="22"/>
          <w:szCs w:val="22"/>
        </w:rPr>
        <w:t>per cent</w:t>
      </w:r>
      <w:r w:rsidRPr="00651A1A">
        <w:rPr>
          <w:rFonts w:ascii="Palatino Linotype" w:hAnsi="Palatino Linotype"/>
          <w:sz w:val="22"/>
          <w:szCs w:val="22"/>
        </w:rPr>
        <w:t xml:space="preserve"> from the pre-IBC era average recovery rate of around 26</w:t>
      </w:r>
      <w:r w:rsidR="00E4439E">
        <w:rPr>
          <w:rFonts w:ascii="Palatino Linotype" w:hAnsi="Palatino Linotype"/>
          <w:sz w:val="22"/>
          <w:szCs w:val="22"/>
        </w:rPr>
        <w:t>per cent</w:t>
      </w:r>
      <w:r w:rsidRPr="00651A1A">
        <w:rPr>
          <w:rFonts w:ascii="Palatino Linotype" w:hAnsi="Palatino Linotype"/>
          <w:sz w:val="22"/>
          <w:szCs w:val="22"/>
        </w:rPr>
        <w:t>. Though it is still quite low as</w:t>
      </w:r>
      <w:r w:rsidR="003873FD">
        <w:rPr>
          <w:rFonts w:ascii="Palatino Linotype" w:hAnsi="Palatino Linotype"/>
          <w:sz w:val="22"/>
          <w:szCs w:val="22"/>
        </w:rPr>
        <w:t xml:space="preserve"> </w:t>
      </w:r>
      <w:r w:rsidRPr="00651A1A">
        <w:rPr>
          <w:rFonts w:ascii="Palatino Linotype" w:hAnsi="Palatino Linotype"/>
          <w:sz w:val="22"/>
          <w:szCs w:val="22"/>
        </w:rPr>
        <w:t>compared to average recovery rate in developed nations having robust bankruptcy framework, nevertheless, it has substantially improved.</w:t>
      </w:r>
    </w:p>
    <w:p w:rsidR="003873FD" w:rsidRDefault="003873FD"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An analysis of the CIRPs based on the type of entity having triggered the CIRP reveals that around 49</w:t>
      </w:r>
      <w:r w:rsidR="00E4439E">
        <w:rPr>
          <w:rFonts w:ascii="Palatino Linotype" w:hAnsi="Palatino Linotype"/>
          <w:sz w:val="22"/>
          <w:szCs w:val="22"/>
        </w:rPr>
        <w:t>per cent</w:t>
      </w:r>
      <w:r w:rsidRPr="00651A1A">
        <w:rPr>
          <w:rFonts w:ascii="Palatino Linotype" w:hAnsi="Palatino Linotype"/>
          <w:sz w:val="22"/>
          <w:szCs w:val="22"/>
        </w:rPr>
        <w:t xml:space="preserve"> of the CIRPs were initiated by operational creditors, 43</w:t>
      </w:r>
      <w:r w:rsidR="00E4439E">
        <w:rPr>
          <w:rFonts w:ascii="Palatino Linotype" w:hAnsi="Palatino Linotype"/>
          <w:sz w:val="22"/>
          <w:szCs w:val="22"/>
        </w:rPr>
        <w:t>per cent</w:t>
      </w:r>
      <w:r w:rsidRPr="00651A1A">
        <w:rPr>
          <w:rFonts w:ascii="Palatino Linotype" w:hAnsi="Palatino Linotype"/>
          <w:sz w:val="22"/>
          <w:szCs w:val="22"/>
        </w:rPr>
        <w:t xml:space="preserve"> by financial creditors and the remaining by corporate debtors themselves. Thus, empowering operational creditors to initiate bankruptcy has clicked, who are increasingly using IBC to recover unpaid debt. The share of financial creditors in triggering CIRP has been increasing during the last three quarters indicating that banks and Financial Institutions are also increasingly depending on IBC to resolve distressed assets.</w:t>
      </w:r>
    </w:p>
    <w:p w:rsidR="003873FD" w:rsidRDefault="003873FD"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The features of higher priority to unsecured financial creditors over Government dues and attempt for reorganisation prior to liquidation together have led to increased recovery for financial creditors. Till November 2019, realisation by financial creditors in comparison to liquidation value was around 200</w:t>
      </w:r>
      <w:r w:rsidR="00E4439E">
        <w:rPr>
          <w:rFonts w:ascii="Palatino Linotype" w:hAnsi="Palatino Linotype"/>
          <w:sz w:val="22"/>
          <w:szCs w:val="22"/>
        </w:rPr>
        <w:t>per cent</w:t>
      </w:r>
      <w:r w:rsidRPr="00651A1A">
        <w:rPr>
          <w:rFonts w:ascii="Palatino Linotype" w:hAnsi="Palatino Linotype"/>
          <w:sz w:val="22"/>
          <w:szCs w:val="22"/>
        </w:rPr>
        <w:t xml:space="preserve"> (indicating benefit of reorganisation), while realisation in comparison to their claims was around 44</w:t>
      </w:r>
      <w:r w:rsidR="00E4439E">
        <w:rPr>
          <w:rFonts w:ascii="Palatino Linotype" w:hAnsi="Palatino Linotype"/>
          <w:sz w:val="22"/>
          <w:szCs w:val="22"/>
        </w:rPr>
        <w:t>per cent</w:t>
      </w:r>
      <w:r w:rsidRPr="00651A1A">
        <w:rPr>
          <w:rFonts w:ascii="Palatino Linotype" w:hAnsi="Palatino Linotype"/>
          <w:sz w:val="22"/>
          <w:szCs w:val="22"/>
        </w:rPr>
        <w:t>.</w:t>
      </w:r>
    </w:p>
    <w:p w:rsidR="003873FD" w:rsidRDefault="003873FD"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Successful implementation of IBC is being acknowledged by global bodies like World Bank too. As per the World Bank Ease of Doing Business Report 2020, India jumped 14 places to 63rd rank from 77th rank a year ago. Out of the various factors considered for computing the rankings, the factor of resolving insolvency saw the</w:t>
      </w:r>
      <w:r w:rsidR="003873FD">
        <w:rPr>
          <w:rFonts w:ascii="Palatino Linotype" w:hAnsi="Palatino Linotype"/>
          <w:sz w:val="22"/>
          <w:szCs w:val="22"/>
        </w:rPr>
        <w:t xml:space="preserve"> </w:t>
      </w:r>
      <w:r w:rsidRPr="00651A1A">
        <w:rPr>
          <w:rFonts w:ascii="Palatino Linotype" w:hAnsi="Palatino Linotype"/>
          <w:sz w:val="22"/>
          <w:szCs w:val="22"/>
        </w:rPr>
        <w:t>biggest jump from 108th in the previous year to 52nd in the current year on the back of implementation of the Insolvency and Bankruptcy Code.</w:t>
      </w:r>
    </w:p>
    <w:p w:rsidR="003873FD" w:rsidRDefault="003873FD"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Thus, one can safely say that IBC has improved the efficiency of corporate insolvency resolution landscape in the country.</w:t>
      </w:r>
    </w:p>
    <w:p w:rsidR="003873FD" w:rsidRDefault="003873FD" w:rsidP="00651A1A">
      <w:pPr>
        <w:widowControl w:val="0"/>
        <w:jc w:val="both"/>
        <w:rPr>
          <w:rFonts w:ascii="Palatino Linotype" w:hAnsi="Palatino Linotype"/>
          <w:sz w:val="22"/>
          <w:szCs w:val="22"/>
        </w:rPr>
      </w:pPr>
    </w:p>
    <w:p w:rsidR="00651A1A" w:rsidRPr="00831AFC" w:rsidRDefault="00651A1A" w:rsidP="00651A1A">
      <w:pPr>
        <w:widowControl w:val="0"/>
        <w:jc w:val="both"/>
        <w:rPr>
          <w:rFonts w:ascii="Palatino Linotype" w:hAnsi="Palatino Linotype"/>
          <w:b/>
          <w:bCs/>
          <w:sz w:val="22"/>
          <w:szCs w:val="22"/>
        </w:rPr>
      </w:pPr>
      <w:r w:rsidRPr="00831AFC">
        <w:rPr>
          <w:rFonts w:ascii="Palatino Linotype" w:hAnsi="Palatino Linotype"/>
          <w:b/>
          <w:bCs/>
          <w:sz w:val="22"/>
          <w:szCs w:val="22"/>
        </w:rPr>
        <w:t>D. Impact of IBC</w:t>
      </w:r>
    </w:p>
    <w:p w:rsidR="00831AFC" w:rsidRDefault="00831AFC" w:rsidP="00651A1A">
      <w:pPr>
        <w:widowControl w:val="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 xml:space="preserve">Apart </w:t>
      </w:r>
      <w:r w:rsidR="003873FD" w:rsidRPr="00651A1A">
        <w:rPr>
          <w:rFonts w:ascii="Palatino Linotype" w:hAnsi="Palatino Linotype"/>
          <w:sz w:val="22"/>
          <w:szCs w:val="22"/>
        </w:rPr>
        <w:t>from increase in efficiency of insolvency resolution process, the</w:t>
      </w:r>
      <w:r w:rsidRPr="00651A1A">
        <w:rPr>
          <w:rFonts w:ascii="Palatino Linotype" w:hAnsi="Palatino Linotype"/>
          <w:sz w:val="22"/>
          <w:szCs w:val="22"/>
        </w:rPr>
        <w:t xml:space="preserve"> implementation of an effective resolution framework has ushered in behavioral changes in corporate debtors and in the way debt defaults are treated by promoters and creditors. As per the Economic Survey 2018-19, till February 2019, a total of 6079 CIRP cases were withdrawn and claims amounting to INR 2.84 lakh crore were settled before their admission under the provisions of IBC. The threat of losing control of company is forcing many promoters to pay off debt even before insolvency is started.</w:t>
      </w:r>
    </w:p>
    <w:p w:rsidR="003873FD" w:rsidRDefault="003873FD"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 xml:space="preserve">Globally, the reforms in bankruptcy laws leading to bolstering of creditor rights have generally been found to have a positive impact on corporate bond markets owing to increased investor </w:t>
      </w:r>
      <w:r w:rsidRPr="00651A1A">
        <w:rPr>
          <w:rFonts w:ascii="Palatino Linotype" w:hAnsi="Palatino Linotype"/>
          <w:sz w:val="22"/>
          <w:szCs w:val="22"/>
        </w:rPr>
        <w:lastRenderedPageBreak/>
        <w:t>confidence in the markets. In case of three of the BRICS countries, viz. Brazil, Russia and China, the five-year average of the outstanding Corporate bonds-to-GDP ratio after implementation of bankruptcy reforms nearly doubled as compared to the five-year average of the Corporate bonds-to-GDP ratio prior to implementation of the reforms.</w:t>
      </w:r>
    </w:p>
    <w:p w:rsidR="00651A1A" w:rsidRPr="00651A1A" w:rsidRDefault="00651A1A"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While there is a positive correlation between recovery rate, recovery timeline and Corporate Bonds/GDP ratio, experience also shows that there is a time lag between the implementation of bankruptcy laws and effect on bond market to the extent of 5-10 years. I am quite optimistic that in the next 5 years or so we will see the signs of positive effect in the domestic corporate bond market on account of IBC implementation.</w:t>
      </w:r>
    </w:p>
    <w:p w:rsidR="003873FD" w:rsidRDefault="003873FD"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On the banking side, bankruptcy reforms appear to have already started bearing fruits. After having peaked to around 11.6</w:t>
      </w:r>
      <w:r w:rsidR="00E4439E">
        <w:rPr>
          <w:rFonts w:ascii="Palatino Linotype" w:hAnsi="Palatino Linotype"/>
          <w:sz w:val="22"/>
          <w:szCs w:val="22"/>
        </w:rPr>
        <w:t>per cent</w:t>
      </w:r>
      <w:r w:rsidRPr="00651A1A">
        <w:rPr>
          <w:rFonts w:ascii="Palatino Linotype" w:hAnsi="Palatino Linotype"/>
          <w:sz w:val="22"/>
          <w:szCs w:val="22"/>
        </w:rPr>
        <w:t xml:space="preserve"> in March 2018 due to the increased pace at which NPAs were recognised, the GNPA ratio across all Scheduled Commercial Banks has come down to 9.3</w:t>
      </w:r>
      <w:r w:rsidR="00E4439E">
        <w:rPr>
          <w:rFonts w:ascii="Palatino Linotype" w:hAnsi="Palatino Linotype"/>
          <w:sz w:val="22"/>
          <w:szCs w:val="22"/>
        </w:rPr>
        <w:t>per cent</w:t>
      </w:r>
      <w:r w:rsidRPr="00651A1A">
        <w:rPr>
          <w:rFonts w:ascii="Palatino Linotype" w:hAnsi="Palatino Linotype"/>
          <w:sz w:val="22"/>
          <w:szCs w:val="22"/>
        </w:rPr>
        <w:t xml:space="preserve"> in March 2019. As per RBI’s data on domestic operations, gross NPAs of public sector banks have declined by INR 92,103 crores between March, 2018 and June, 2019.  As per Economic Survey 2018-19, banks have recovered INR 50,000 Crore from previous non-performing accounts and an additional INR 50,000 Crore has been upgraded from non-standard to standard assets.</w:t>
      </w:r>
    </w:p>
    <w:p w:rsidR="00651A1A" w:rsidRPr="00651A1A" w:rsidRDefault="00651A1A" w:rsidP="00651A1A">
      <w:pPr>
        <w:widowControl w:val="0"/>
        <w:jc w:val="both"/>
        <w:rPr>
          <w:rFonts w:ascii="Palatino Linotype" w:hAnsi="Palatino Linotype"/>
          <w:sz w:val="22"/>
          <w:szCs w:val="22"/>
        </w:rPr>
      </w:pPr>
    </w:p>
    <w:p w:rsidR="00651A1A" w:rsidRPr="00831AFC" w:rsidRDefault="00651A1A" w:rsidP="00651A1A">
      <w:pPr>
        <w:widowControl w:val="0"/>
        <w:jc w:val="both"/>
        <w:rPr>
          <w:rFonts w:ascii="Palatino Linotype" w:hAnsi="Palatino Linotype"/>
          <w:b/>
          <w:bCs/>
          <w:sz w:val="22"/>
          <w:szCs w:val="22"/>
        </w:rPr>
      </w:pPr>
      <w:r w:rsidRPr="00831AFC">
        <w:rPr>
          <w:rFonts w:ascii="Palatino Linotype" w:hAnsi="Palatino Linotype"/>
          <w:b/>
          <w:bCs/>
          <w:sz w:val="22"/>
          <w:szCs w:val="22"/>
        </w:rPr>
        <w:t>E. Fine Tuning</w:t>
      </w:r>
    </w:p>
    <w:p w:rsidR="001A375B" w:rsidRDefault="001A375B" w:rsidP="00651A1A">
      <w:pPr>
        <w:widowControl w:val="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Every new legislation evolves with time, its provisions get challenged, amendments made based on experiences, and attains clarity and predictability based on judicial pronouncements. Such fine tuning of IBC is already in the process. Many provisions of the IBC have been challenged in the courts of law and the required</w:t>
      </w:r>
      <w:r w:rsidR="00831AFC">
        <w:rPr>
          <w:rFonts w:ascii="Palatino Linotype" w:hAnsi="Palatino Linotype"/>
          <w:sz w:val="22"/>
          <w:szCs w:val="22"/>
        </w:rPr>
        <w:t xml:space="preserve"> </w:t>
      </w:r>
      <w:r w:rsidRPr="00651A1A">
        <w:rPr>
          <w:rFonts w:ascii="Palatino Linotype" w:hAnsi="Palatino Linotype"/>
          <w:sz w:val="22"/>
          <w:szCs w:val="22"/>
        </w:rPr>
        <w:t>clarity attained. Similarly, amendments to the Code such as deeming home buyers</w:t>
      </w:r>
      <w:r w:rsidR="00831AFC">
        <w:rPr>
          <w:rFonts w:ascii="Palatino Linotype" w:hAnsi="Palatino Linotype"/>
          <w:sz w:val="22"/>
          <w:szCs w:val="22"/>
        </w:rPr>
        <w:t xml:space="preserve"> </w:t>
      </w:r>
      <w:r w:rsidRPr="00651A1A">
        <w:rPr>
          <w:rFonts w:ascii="Palatino Linotype" w:hAnsi="Palatino Linotype"/>
          <w:sz w:val="22"/>
          <w:szCs w:val="22"/>
        </w:rPr>
        <w:t>as financial creditors, prohibiting persons with certain disabilities from submitting resolution plans and relaxing threshold majority required in committee of creditors were driven by public policy perspective.</w:t>
      </w:r>
    </w:p>
    <w:p w:rsidR="00831AFC" w:rsidRDefault="00831AFC"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SEBI also did its bit to facilitate smooth implementation of resolution plans approved under the IBC for listed entities. Relaxations from various regulatory requirements such as procedure for delisting of shares, open offer to public shareholders, shareholder approval for material related party transactions, etc. were given by amending SEBI Takeover Regulations 2011, SEBI LODR Regulations 2015, SEBI ICDR Regulations 2018 and SEBI (Buyback of equity shares) Regulations, 2018.</w:t>
      </w:r>
    </w:p>
    <w:p w:rsidR="00651A1A" w:rsidRPr="00651A1A" w:rsidRDefault="00651A1A" w:rsidP="00651A1A">
      <w:pPr>
        <w:widowControl w:val="0"/>
        <w:jc w:val="both"/>
        <w:rPr>
          <w:rFonts w:ascii="Palatino Linotype" w:hAnsi="Palatino Linotype"/>
          <w:sz w:val="22"/>
          <w:szCs w:val="22"/>
        </w:rPr>
      </w:pPr>
    </w:p>
    <w:p w:rsidR="00651A1A" w:rsidRPr="00831AFC" w:rsidRDefault="00651A1A" w:rsidP="00651A1A">
      <w:pPr>
        <w:widowControl w:val="0"/>
        <w:jc w:val="both"/>
        <w:rPr>
          <w:rFonts w:ascii="Palatino Linotype" w:hAnsi="Palatino Linotype"/>
          <w:b/>
          <w:bCs/>
          <w:sz w:val="22"/>
          <w:szCs w:val="22"/>
        </w:rPr>
      </w:pPr>
      <w:r w:rsidRPr="00831AFC">
        <w:rPr>
          <w:rFonts w:ascii="Palatino Linotype" w:hAnsi="Palatino Linotype"/>
          <w:b/>
          <w:bCs/>
          <w:sz w:val="22"/>
          <w:szCs w:val="22"/>
        </w:rPr>
        <w:t>F. Way Forward and conclusion</w:t>
      </w:r>
    </w:p>
    <w:p w:rsidR="00831AFC" w:rsidRDefault="00831AFC" w:rsidP="00651A1A">
      <w:pPr>
        <w:widowControl w:val="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IBC has been a landmark reform which has successfully empowered creditors by increasing their recoveries, improved debtor-discipline, facilitated closure of unviable firms, and lowered the cost of credit available to viable enterprises. However, much like any other reform of this magnitude, there is a scope of further improvement.</w:t>
      </w:r>
    </w:p>
    <w:p w:rsidR="00831AFC" w:rsidRDefault="00831AFC"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Most notably, at present, the Code does not provide a comprehensive mechanism for cross-border insolvency proceedings. The issue of having a framework to deal with synchronous resolution of group companies also needs to be perhaps examined. Further, the provisions in the Code related to resolution and liquidation</w:t>
      </w:r>
      <w:r w:rsidR="00831AFC">
        <w:rPr>
          <w:rFonts w:ascii="Palatino Linotype" w:hAnsi="Palatino Linotype"/>
          <w:sz w:val="22"/>
          <w:szCs w:val="22"/>
        </w:rPr>
        <w:t xml:space="preserve"> </w:t>
      </w:r>
      <w:r w:rsidRPr="00651A1A">
        <w:rPr>
          <w:rFonts w:ascii="Palatino Linotype" w:hAnsi="Palatino Linotype"/>
          <w:sz w:val="22"/>
          <w:szCs w:val="22"/>
        </w:rPr>
        <w:t>of partnership firms and individuals have not yet been enabled. I have been told that IBBI is already looking into these matters.</w:t>
      </w:r>
    </w:p>
    <w:p w:rsidR="00831AFC" w:rsidRDefault="00831AFC"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 xml:space="preserve">The gap in laws for insolvency of financial sector entities would still be there as financial service providers are not de-facto covered under the provisions of IBC. The Government has the power to notify specific or categories of Financial Service </w:t>
      </w:r>
      <w:r w:rsidR="00831AFC" w:rsidRPr="00651A1A">
        <w:rPr>
          <w:rFonts w:ascii="Palatino Linotype" w:hAnsi="Palatino Linotype"/>
          <w:sz w:val="22"/>
          <w:szCs w:val="22"/>
        </w:rPr>
        <w:t>Providers for the purpose of conducting their</w:t>
      </w:r>
      <w:r w:rsidR="00831AFC">
        <w:rPr>
          <w:rFonts w:ascii="Palatino Linotype" w:hAnsi="Palatino Linotype"/>
          <w:sz w:val="22"/>
          <w:szCs w:val="22"/>
        </w:rPr>
        <w:t xml:space="preserve"> insolvency </w:t>
      </w:r>
      <w:r w:rsidR="00831AFC" w:rsidRPr="00651A1A">
        <w:rPr>
          <w:rFonts w:ascii="Palatino Linotype" w:hAnsi="Palatino Linotype"/>
          <w:sz w:val="22"/>
          <w:szCs w:val="22"/>
        </w:rPr>
        <w:t>and liquidation</w:t>
      </w:r>
      <w:r w:rsidRPr="00651A1A">
        <w:rPr>
          <w:rFonts w:ascii="Palatino Linotype" w:hAnsi="Palatino Linotype"/>
          <w:sz w:val="22"/>
          <w:szCs w:val="22"/>
        </w:rPr>
        <w:t xml:space="preserve"> proceedings under the provisions of the Code as has been recently done for NBFCs with more than INR 500 crore asset size.</w:t>
      </w:r>
    </w:p>
    <w:p w:rsidR="00831AFC" w:rsidRDefault="00831AFC" w:rsidP="00831AFC">
      <w:pPr>
        <w:pStyle w:val="ListParagraph"/>
        <w:widowControl w:val="0"/>
        <w:ind w:left="360"/>
        <w:jc w:val="both"/>
        <w:rPr>
          <w:rFonts w:ascii="Palatino Linotype" w:hAnsi="Palatino Linotype"/>
          <w:sz w:val="22"/>
          <w:szCs w:val="22"/>
        </w:rPr>
      </w:pPr>
    </w:p>
    <w:p w:rsidR="00651A1A" w:rsidRPr="00651A1A" w:rsidRDefault="00651A1A"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However, considering that many Financial Service Providers deal with substantial client funds and/or are systemically important, a separate clear and appropriate resolution/bankruptcy/liquidation framework for financial service providers is the need of the day. I hope the Financial Resolution and Deposit Insurance Bill, being contemplated to be introduced in the Parliament, will address this gap.</w:t>
      </w:r>
    </w:p>
    <w:p w:rsidR="00831AFC" w:rsidRDefault="00831AFC" w:rsidP="00831AFC">
      <w:pPr>
        <w:pStyle w:val="ListParagraph"/>
        <w:widowControl w:val="0"/>
        <w:ind w:left="360"/>
        <w:jc w:val="both"/>
        <w:rPr>
          <w:rFonts w:ascii="Palatino Linotype" w:hAnsi="Palatino Linotype"/>
          <w:sz w:val="22"/>
          <w:szCs w:val="22"/>
        </w:rPr>
      </w:pPr>
    </w:p>
    <w:p w:rsidR="00651A1A" w:rsidRPr="00651A1A" w:rsidRDefault="00831AFC" w:rsidP="00A16772">
      <w:pPr>
        <w:pStyle w:val="ListParagraph"/>
        <w:widowControl w:val="0"/>
        <w:numPr>
          <w:ilvl w:val="0"/>
          <w:numId w:val="14"/>
        </w:numPr>
        <w:jc w:val="both"/>
        <w:rPr>
          <w:rFonts w:ascii="Palatino Linotype" w:hAnsi="Palatino Linotype"/>
          <w:sz w:val="22"/>
          <w:szCs w:val="22"/>
        </w:rPr>
      </w:pPr>
      <w:r w:rsidRPr="00651A1A">
        <w:rPr>
          <w:rFonts w:ascii="Palatino Linotype" w:hAnsi="Palatino Linotype"/>
          <w:sz w:val="22"/>
          <w:szCs w:val="22"/>
        </w:rPr>
        <w:t>I believe, once</w:t>
      </w:r>
      <w:r>
        <w:rPr>
          <w:rFonts w:ascii="Palatino Linotype" w:hAnsi="Palatino Linotype"/>
          <w:sz w:val="22"/>
          <w:szCs w:val="22"/>
        </w:rPr>
        <w:t xml:space="preserve"> </w:t>
      </w:r>
      <w:r w:rsidR="00651A1A" w:rsidRPr="00651A1A">
        <w:rPr>
          <w:rFonts w:ascii="Palatino Linotype" w:hAnsi="Palatino Linotype"/>
          <w:sz w:val="22"/>
          <w:szCs w:val="22"/>
        </w:rPr>
        <w:t>an effective, mature and</w:t>
      </w:r>
      <w:r>
        <w:rPr>
          <w:rFonts w:ascii="Palatino Linotype" w:hAnsi="Palatino Linotype"/>
          <w:sz w:val="22"/>
          <w:szCs w:val="22"/>
        </w:rPr>
        <w:t xml:space="preserve"> smoothly </w:t>
      </w:r>
      <w:r w:rsidRPr="00651A1A">
        <w:rPr>
          <w:rFonts w:ascii="Palatino Linotype" w:hAnsi="Palatino Linotype"/>
          <w:sz w:val="22"/>
          <w:szCs w:val="22"/>
        </w:rPr>
        <w:t>functioning insolvency</w:t>
      </w:r>
      <w:r w:rsidR="00651A1A" w:rsidRPr="00651A1A">
        <w:rPr>
          <w:rFonts w:ascii="Palatino Linotype" w:hAnsi="Palatino Linotype"/>
          <w:sz w:val="22"/>
          <w:szCs w:val="22"/>
        </w:rPr>
        <w:t xml:space="preserve"> framework is in place, the process of weeding out of inefficient users of resources and allocation of resources to new efficient users wil</w:t>
      </w:r>
      <w:r>
        <w:rPr>
          <w:rFonts w:ascii="Palatino Linotype" w:hAnsi="Palatino Linotype"/>
          <w:sz w:val="22"/>
          <w:szCs w:val="22"/>
        </w:rPr>
        <w:t xml:space="preserve">l gain pace. Avenue for orderly </w:t>
      </w:r>
      <w:r w:rsidR="00651A1A" w:rsidRPr="00651A1A">
        <w:rPr>
          <w:rFonts w:ascii="Palatino Linotype" w:hAnsi="Palatino Linotype"/>
          <w:sz w:val="22"/>
          <w:szCs w:val="22"/>
        </w:rPr>
        <w:t>exit on failure will encourage entrepreneurs and prompt recovery on default will give confidence to lenders to lend - both of which are necessary to propel India to the next stage of higher growth.</w:t>
      </w:r>
    </w:p>
    <w:p w:rsidR="00651A1A" w:rsidRPr="00651A1A" w:rsidRDefault="00651A1A" w:rsidP="00651A1A">
      <w:pPr>
        <w:widowControl w:val="0"/>
        <w:jc w:val="both"/>
        <w:rPr>
          <w:rFonts w:ascii="Palatino Linotype" w:hAnsi="Palatino Linotype"/>
          <w:sz w:val="22"/>
          <w:szCs w:val="22"/>
        </w:rPr>
      </w:pPr>
    </w:p>
    <w:p w:rsidR="009E322F" w:rsidRPr="00651A1A" w:rsidRDefault="00651A1A" w:rsidP="00831AFC">
      <w:pPr>
        <w:widowControl w:val="0"/>
        <w:jc w:val="center"/>
        <w:rPr>
          <w:rFonts w:ascii="Palatino Linotype" w:hAnsi="Palatino Linotype"/>
          <w:sz w:val="22"/>
          <w:szCs w:val="22"/>
        </w:rPr>
      </w:pPr>
      <w:r w:rsidRPr="00651A1A">
        <w:rPr>
          <w:rFonts w:ascii="Palatino Linotype" w:hAnsi="Palatino Linotype"/>
          <w:sz w:val="22"/>
          <w:szCs w:val="22"/>
        </w:rPr>
        <w:t>Thank you.</w:t>
      </w:r>
    </w:p>
    <w:p w:rsidR="009425A7" w:rsidRPr="009E322F" w:rsidRDefault="009425A7" w:rsidP="009E322F">
      <w:pPr>
        <w:widowControl w:val="0"/>
        <w:jc w:val="both"/>
        <w:rPr>
          <w:rFonts w:ascii="Palatino Linotype" w:hAnsi="Palatino Linotype"/>
          <w:sz w:val="22"/>
          <w:szCs w:val="22"/>
        </w:rPr>
      </w:pPr>
    </w:p>
    <w:p w:rsidR="009E322F" w:rsidRPr="009E322F" w:rsidRDefault="009E322F" w:rsidP="009E322F">
      <w:pPr>
        <w:widowControl w:val="0"/>
        <w:jc w:val="both"/>
        <w:rPr>
          <w:rFonts w:ascii="Palatino Linotype" w:hAnsi="Palatino Linotype"/>
          <w:sz w:val="22"/>
          <w:szCs w:val="22"/>
        </w:rPr>
      </w:pPr>
    </w:p>
    <w:p w:rsidR="009E322F" w:rsidRDefault="009E322F" w:rsidP="009E322F">
      <w:pPr>
        <w:pStyle w:val="Default"/>
        <w:widowControl w:val="0"/>
        <w:jc w:val="both"/>
        <w:rPr>
          <w:rFonts w:ascii="Palatino Linotype" w:hAnsi="Palatino Linotype"/>
          <w:sz w:val="22"/>
          <w:szCs w:val="22"/>
        </w:rPr>
      </w:pPr>
    </w:p>
    <w:p w:rsidR="00831AFC" w:rsidRDefault="00831AFC" w:rsidP="009E322F">
      <w:pPr>
        <w:pStyle w:val="Default"/>
        <w:widowControl w:val="0"/>
        <w:jc w:val="both"/>
        <w:rPr>
          <w:rFonts w:ascii="Palatino Linotype" w:hAnsi="Palatino Linotype"/>
          <w:sz w:val="22"/>
          <w:szCs w:val="22"/>
        </w:rPr>
      </w:pPr>
    </w:p>
    <w:p w:rsidR="00831AFC" w:rsidRDefault="00831AFC" w:rsidP="009E322F">
      <w:pPr>
        <w:pStyle w:val="Default"/>
        <w:widowControl w:val="0"/>
        <w:jc w:val="both"/>
        <w:rPr>
          <w:rFonts w:ascii="Palatino Linotype" w:hAnsi="Palatino Linotype"/>
          <w:sz w:val="22"/>
          <w:szCs w:val="22"/>
        </w:rPr>
      </w:pPr>
    </w:p>
    <w:p w:rsidR="00831AFC" w:rsidRDefault="00831AFC" w:rsidP="009E322F">
      <w:pPr>
        <w:pStyle w:val="Default"/>
        <w:widowControl w:val="0"/>
        <w:jc w:val="both"/>
        <w:rPr>
          <w:rFonts w:ascii="Palatino Linotype" w:hAnsi="Palatino Linotype"/>
          <w:sz w:val="22"/>
          <w:szCs w:val="22"/>
        </w:rPr>
      </w:pPr>
    </w:p>
    <w:p w:rsidR="00831AFC" w:rsidRDefault="00831AFC" w:rsidP="009E322F">
      <w:pPr>
        <w:pStyle w:val="Default"/>
        <w:widowControl w:val="0"/>
        <w:jc w:val="both"/>
        <w:rPr>
          <w:rFonts w:ascii="Palatino Linotype" w:hAnsi="Palatino Linotype"/>
          <w:sz w:val="22"/>
          <w:szCs w:val="22"/>
        </w:rPr>
      </w:pPr>
    </w:p>
    <w:p w:rsidR="00831AFC" w:rsidRDefault="00831AFC" w:rsidP="009E322F">
      <w:pPr>
        <w:pStyle w:val="Default"/>
        <w:widowControl w:val="0"/>
        <w:jc w:val="both"/>
        <w:rPr>
          <w:rFonts w:ascii="Palatino Linotype" w:hAnsi="Palatino Linotype"/>
          <w:sz w:val="22"/>
          <w:szCs w:val="22"/>
        </w:rPr>
      </w:pPr>
    </w:p>
    <w:p w:rsidR="00FE77E0" w:rsidRDefault="00FE77E0" w:rsidP="009E322F">
      <w:pPr>
        <w:pStyle w:val="Default"/>
        <w:widowControl w:val="0"/>
        <w:jc w:val="both"/>
        <w:rPr>
          <w:rFonts w:ascii="Palatino Linotype" w:hAnsi="Palatino Linotype"/>
          <w:sz w:val="22"/>
          <w:szCs w:val="22"/>
        </w:rPr>
      </w:pPr>
    </w:p>
    <w:p w:rsidR="00FE77E0" w:rsidRDefault="00FE77E0" w:rsidP="009E322F">
      <w:pPr>
        <w:pStyle w:val="Default"/>
        <w:widowControl w:val="0"/>
        <w:jc w:val="both"/>
        <w:rPr>
          <w:rFonts w:ascii="Palatino Linotype" w:hAnsi="Palatino Linotype"/>
          <w:sz w:val="22"/>
          <w:szCs w:val="22"/>
        </w:rPr>
      </w:pPr>
    </w:p>
    <w:p w:rsidR="00FE77E0" w:rsidRDefault="00FE77E0" w:rsidP="009E322F">
      <w:pPr>
        <w:pStyle w:val="Default"/>
        <w:widowControl w:val="0"/>
        <w:jc w:val="both"/>
        <w:rPr>
          <w:rFonts w:ascii="Palatino Linotype" w:hAnsi="Palatino Linotype"/>
          <w:sz w:val="22"/>
          <w:szCs w:val="22"/>
        </w:rPr>
      </w:pPr>
    </w:p>
    <w:p w:rsidR="00FE77E0" w:rsidRDefault="00FE77E0" w:rsidP="009E322F">
      <w:pPr>
        <w:pStyle w:val="Default"/>
        <w:widowControl w:val="0"/>
        <w:jc w:val="both"/>
        <w:rPr>
          <w:rFonts w:ascii="Palatino Linotype" w:hAnsi="Palatino Linotype"/>
          <w:sz w:val="22"/>
          <w:szCs w:val="22"/>
        </w:rPr>
      </w:pPr>
    </w:p>
    <w:p w:rsidR="00FE77E0" w:rsidRDefault="00FE77E0" w:rsidP="009E322F">
      <w:pPr>
        <w:pStyle w:val="Default"/>
        <w:widowControl w:val="0"/>
        <w:jc w:val="both"/>
        <w:rPr>
          <w:rFonts w:ascii="Palatino Linotype" w:hAnsi="Palatino Linotype"/>
          <w:sz w:val="22"/>
          <w:szCs w:val="22"/>
        </w:rPr>
      </w:pPr>
    </w:p>
    <w:p w:rsidR="00FE77E0" w:rsidRDefault="00FE77E0" w:rsidP="009E322F">
      <w:pPr>
        <w:pStyle w:val="Default"/>
        <w:widowControl w:val="0"/>
        <w:jc w:val="both"/>
        <w:rPr>
          <w:rFonts w:ascii="Palatino Linotype" w:hAnsi="Palatino Linotype"/>
          <w:sz w:val="22"/>
          <w:szCs w:val="22"/>
        </w:rPr>
      </w:pPr>
    </w:p>
    <w:p w:rsidR="00831AFC" w:rsidRDefault="00831AFC" w:rsidP="009E322F">
      <w:pPr>
        <w:pStyle w:val="Default"/>
        <w:widowControl w:val="0"/>
        <w:jc w:val="both"/>
        <w:rPr>
          <w:rFonts w:ascii="Palatino Linotype" w:hAnsi="Palatino Linotype"/>
          <w:sz w:val="22"/>
          <w:szCs w:val="22"/>
        </w:rPr>
      </w:pPr>
    </w:p>
    <w:p w:rsidR="00831AFC" w:rsidRDefault="00831AFC" w:rsidP="009E322F">
      <w:pPr>
        <w:pStyle w:val="Default"/>
        <w:widowControl w:val="0"/>
        <w:jc w:val="both"/>
        <w:rPr>
          <w:rFonts w:ascii="Palatino Linotype" w:hAnsi="Palatino Linotype"/>
          <w:sz w:val="22"/>
          <w:szCs w:val="22"/>
        </w:rPr>
      </w:pPr>
    </w:p>
    <w:p w:rsidR="00831AFC" w:rsidRDefault="00831AFC" w:rsidP="009E322F">
      <w:pPr>
        <w:pStyle w:val="Default"/>
        <w:widowControl w:val="0"/>
        <w:jc w:val="both"/>
        <w:rPr>
          <w:rFonts w:ascii="Palatino Linotype" w:hAnsi="Palatino Linotype"/>
          <w:sz w:val="22"/>
          <w:szCs w:val="22"/>
        </w:rPr>
      </w:pPr>
    </w:p>
    <w:p w:rsidR="00831AFC" w:rsidRDefault="00831AFC" w:rsidP="009E322F">
      <w:pPr>
        <w:pStyle w:val="Default"/>
        <w:widowControl w:val="0"/>
        <w:jc w:val="both"/>
        <w:rPr>
          <w:rFonts w:ascii="Palatino Linotype" w:hAnsi="Palatino Linotype"/>
          <w:sz w:val="22"/>
          <w:szCs w:val="22"/>
        </w:rPr>
      </w:pPr>
    </w:p>
    <w:p w:rsidR="00831AFC" w:rsidRPr="009E322F" w:rsidRDefault="00831AFC" w:rsidP="009E322F">
      <w:pPr>
        <w:pStyle w:val="Default"/>
        <w:widowControl w:val="0"/>
        <w:jc w:val="both"/>
        <w:rPr>
          <w:rFonts w:ascii="Palatino Linotype" w:hAnsi="Palatino Linotype"/>
          <w:sz w:val="22"/>
          <w:szCs w:val="22"/>
        </w:rPr>
      </w:pPr>
    </w:p>
    <w:p w:rsidR="00831AFC" w:rsidRPr="00C5255D" w:rsidRDefault="00C5255D" w:rsidP="00C5255D">
      <w:pPr>
        <w:spacing w:after="240" w:line="276" w:lineRule="auto"/>
        <w:jc w:val="center"/>
        <w:rPr>
          <w:rFonts w:ascii="Constantia" w:hAnsi="Constantia"/>
          <w:b/>
          <w:bCs/>
          <w:lang w:val="en-US"/>
        </w:rPr>
      </w:pPr>
      <w:r w:rsidRPr="00C5255D">
        <w:rPr>
          <w:rFonts w:ascii="Constantia" w:hAnsi="Constantia"/>
          <w:b/>
          <w:bCs/>
          <w:lang w:val="en-US"/>
        </w:rPr>
        <w:lastRenderedPageBreak/>
        <w:t>Capital Formation - Regulatory Perspective</w:t>
      </w:r>
    </w:p>
    <w:p w:rsidR="009E322F" w:rsidRPr="009E322F" w:rsidRDefault="009E322F" w:rsidP="006F00FA">
      <w:pPr>
        <w:pStyle w:val="Default"/>
        <w:widowControl w:val="0"/>
        <w:jc w:val="center"/>
        <w:rPr>
          <w:rFonts w:ascii="Palatino Linotype" w:hAnsi="Palatino Linotype" w:cs="Times New Roman"/>
          <w:color w:val="auto"/>
          <w:sz w:val="22"/>
          <w:szCs w:val="22"/>
        </w:rPr>
      </w:pPr>
      <w:r w:rsidRPr="009E322F">
        <w:rPr>
          <w:rFonts w:ascii="Palatino Linotype" w:eastAsia="Times New Roman" w:hAnsi="Palatino Linotype"/>
          <w:b/>
          <w:sz w:val="22"/>
          <w:szCs w:val="22"/>
        </w:rPr>
        <w:t xml:space="preserve">Shri </w:t>
      </w:r>
      <w:r w:rsidR="00FE77E0" w:rsidRPr="00FE77E0">
        <w:rPr>
          <w:rFonts w:ascii="Palatino Linotype" w:eastAsia="Times New Roman" w:hAnsi="Palatino Linotype"/>
          <w:b/>
          <w:sz w:val="22"/>
          <w:szCs w:val="22"/>
        </w:rPr>
        <w:t>Amarjeet Singh</w:t>
      </w:r>
      <w:r w:rsidR="00FE77E0" w:rsidRPr="009E322F">
        <w:rPr>
          <w:rFonts w:ascii="Palatino Linotype" w:eastAsia="Times New Roman" w:hAnsi="Palatino Linotype"/>
          <w:b/>
          <w:sz w:val="22"/>
          <w:szCs w:val="22"/>
        </w:rPr>
        <w:t xml:space="preserve">, </w:t>
      </w:r>
      <w:r w:rsidR="00FE77E0">
        <w:rPr>
          <w:rFonts w:ascii="Palatino Linotype" w:eastAsia="Times New Roman" w:hAnsi="Palatino Linotype"/>
          <w:b/>
          <w:sz w:val="22"/>
          <w:szCs w:val="22"/>
        </w:rPr>
        <w:t>Executive Director</w:t>
      </w:r>
      <w:r w:rsidRPr="009E322F">
        <w:rPr>
          <w:rFonts w:ascii="Palatino Linotype" w:eastAsia="Times New Roman" w:hAnsi="Palatino Linotype"/>
          <w:b/>
          <w:sz w:val="22"/>
          <w:szCs w:val="22"/>
        </w:rPr>
        <w:t>, SEBI</w:t>
      </w:r>
      <w:r w:rsidR="00FE77E0">
        <w:rPr>
          <w:rStyle w:val="FootnoteReference"/>
          <w:rFonts w:ascii="Palatino Linotype" w:hAnsi="Palatino Linotype" w:cs="Times New Roman"/>
          <w:color w:val="auto"/>
          <w:sz w:val="22"/>
          <w:szCs w:val="22"/>
        </w:rPr>
        <w:footnoteReference w:customMarkFollows="1" w:id="2"/>
        <w:t>*</w:t>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 xml:space="preserve">It’s a pleasure to be here. AIBI is an important stakeholder in our securities market ecosystem. Your Annual Summit provides a good opportunity to reflect on current issues and challenges particularly faced by investment bankers, issuers and investors in the Primary market. I would like to compliment AIBI leadership for selecting Capital Formation as the theme for this year’s conference. This is a very relevant and important topic which is being deliberated by various securities market regulators world over.  </w:t>
      </w:r>
    </w:p>
    <w:p w:rsidR="00FE77E0" w:rsidRPr="00FE77E0" w:rsidRDefault="00FE77E0" w:rsidP="00FE77E0">
      <w:pPr>
        <w:pStyle w:val="ListParagraph"/>
        <w:widowControl w:val="0"/>
        <w:spacing w:after="0" w:line="240" w:lineRule="auto"/>
        <w:ind w:left="-360"/>
        <w:jc w:val="both"/>
        <w:rPr>
          <w:rFonts w:ascii="Palatino Linotype" w:hAnsi="Palatino Linotype"/>
          <w:sz w:val="22"/>
          <w:szCs w:val="22"/>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 xml:space="preserve">Capital formation is critical for the growth of any economy. One can visualize capital formation as an outcome of a multi variate model. Many factors contribute to it – macroeconomic environment, global developments, savings and investments, taxation policies etc. and of course regulatory environment.  </w:t>
      </w:r>
    </w:p>
    <w:p w:rsidR="00FE77E0" w:rsidRPr="00FE77E0" w:rsidRDefault="00FE77E0" w:rsidP="00FE77E0">
      <w:pPr>
        <w:pStyle w:val="ListParagraph"/>
        <w:widowControl w:val="0"/>
        <w:spacing w:after="0" w:line="240" w:lineRule="auto"/>
        <w:ind w:left="-360"/>
        <w:rPr>
          <w:rFonts w:ascii="Palatino Linotype" w:hAnsi="Palatino Linotype"/>
          <w:sz w:val="22"/>
          <w:szCs w:val="22"/>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 xml:space="preserve">In my talk this morning, I would broadly focus on two parts – first picking data from both global and domestic market, I would like to give you a broader sense of how the securities markets are delivering on the objective of capital formation in recent years; secondly I would talk about the regulatory response to these trends in our market.  I will wind up with my observations on some key global trends impacting the financial markets. </w:t>
      </w:r>
    </w:p>
    <w:p w:rsidR="00FE77E0" w:rsidRPr="00FE77E0" w:rsidRDefault="00FE77E0" w:rsidP="00FE77E0">
      <w:pPr>
        <w:pStyle w:val="ListParagraph"/>
        <w:widowControl w:val="0"/>
        <w:spacing w:after="0" w:line="240" w:lineRule="auto"/>
        <w:ind w:left="-360"/>
        <w:rPr>
          <w:rFonts w:ascii="Palatino Linotype" w:hAnsi="Palatino Linotype"/>
          <w:sz w:val="22"/>
          <w:szCs w:val="22"/>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 xml:space="preserve">The larger issue is - Is capital formation through securities markets really a concern? What is the nature and extent of the problem?  I would like to begin with a quick survey of the global trends before talking about the Indian market. </w:t>
      </w:r>
    </w:p>
    <w:p w:rsidR="00FE77E0" w:rsidRPr="001107C8" w:rsidRDefault="00FE77E0" w:rsidP="00FE77E0">
      <w:pPr>
        <w:pStyle w:val="ListParagraph"/>
        <w:rPr>
          <w:rFonts w:ascii="Constantia" w:hAnsi="Constantia"/>
          <w:sz w:val="24"/>
          <w:szCs w:val="24"/>
        </w:rPr>
      </w:pPr>
    </w:p>
    <w:p w:rsidR="00FE77E0" w:rsidRPr="00FE77E0" w:rsidRDefault="00FE77E0" w:rsidP="00FE77E0">
      <w:pPr>
        <w:spacing w:after="240"/>
        <w:rPr>
          <w:rFonts w:ascii="Constantia" w:hAnsi="Constantia"/>
          <w:b/>
          <w:bCs/>
        </w:rPr>
      </w:pPr>
      <w:r w:rsidRPr="00FE77E0">
        <w:rPr>
          <w:rFonts w:ascii="Constantia" w:hAnsi="Constantia"/>
          <w:b/>
          <w:bCs/>
        </w:rPr>
        <w:t xml:space="preserve">Capital formation </w:t>
      </w:r>
    </w:p>
    <w:p w:rsidR="00FE77E0" w:rsidRPr="00FE77E0" w:rsidRDefault="00FE77E0" w:rsidP="00FE77E0">
      <w:pPr>
        <w:spacing w:after="240"/>
        <w:rPr>
          <w:rFonts w:ascii="Constantia" w:hAnsi="Constantia"/>
          <w:b/>
          <w:bCs/>
          <w:i/>
          <w:iCs/>
        </w:rPr>
      </w:pPr>
      <w:r w:rsidRPr="00FE77E0">
        <w:rPr>
          <w:rFonts w:ascii="Constantia" w:hAnsi="Constantia"/>
          <w:b/>
          <w:bCs/>
          <w:i/>
          <w:iCs/>
        </w:rPr>
        <w:t>Global Trends</w:t>
      </w:r>
    </w:p>
    <w:p w:rsidR="00FE77E0" w:rsidRPr="00FE77E0" w:rsidRDefault="00FE77E0" w:rsidP="00FE77E0">
      <w:pPr>
        <w:pStyle w:val="ListParagraph"/>
        <w:spacing w:after="240"/>
        <w:rPr>
          <w:rFonts w:ascii="Constantia" w:hAnsi="Constantia"/>
          <w:b/>
          <w:bCs/>
          <w:sz w:val="24"/>
          <w:szCs w:val="24"/>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 xml:space="preserve">Over the last 20 years, the total number of listed companies in the world has increased, however apparently the overall growth in listings has been static. Also specific trends vary by region. For example, in Asia the number of listed companies has increased, while the number of listed companies has declined in both north America and Europe. </w:t>
      </w:r>
    </w:p>
    <w:p w:rsidR="00FE77E0" w:rsidRPr="00FE77E0" w:rsidRDefault="00FE77E0" w:rsidP="00FE77E0">
      <w:pPr>
        <w:pStyle w:val="ListParagraph"/>
        <w:widowControl w:val="0"/>
        <w:ind w:left="360"/>
        <w:jc w:val="both"/>
        <w:rPr>
          <w:rFonts w:ascii="Palatino Linotype" w:hAnsi="Palatino Linotype"/>
          <w:sz w:val="22"/>
          <w:szCs w:val="22"/>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A big trend in American business is the collapse in the number of listed companies. There were about 8000 in 1996; in 2018 there are 4400, down by 45</w:t>
      </w:r>
      <w:r w:rsidR="00627C67">
        <w:rPr>
          <w:rFonts w:ascii="Palatino Linotype" w:hAnsi="Palatino Linotype"/>
          <w:sz w:val="22"/>
          <w:szCs w:val="22"/>
        </w:rPr>
        <w:t xml:space="preserve"> </w:t>
      </w:r>
      <w:r w:rsidR="00E4439E">
        <w:rPr>
          <w:rFonts w:ascii="Palatino Linotype" w:hAnsi="Palatino Linotype"/>
          <w:sz w:val="22"/>
          <w:szCs w:val="22"/>
        </w:rPr>
        <w:t>per cent</w:t>
      </w:r>
      <w:r w:rsidRPr="00FE77E0">
        <w:rPr>
          <w:rFonts w:ascii="Palatino Linotype" w:hAnsi="Palatino Linotype"/>
          <w:sz w:val="22"/>
          <w:szCs w:val="22"/>
        </w:rPr>
        <w:t>. Average number of companies doing IPOs every year in US during 1990-1999 was 500 which reduced to 200 every year since then.</w:t>
      </w:r>
    </w:p>
    <w:p w:rsidR="00FE77E0" w:rsidRPr="00FE77E0" w:rsidRDefault="00FE77E0" w:rsidP="00FE77E0">
      <w:pPr>
        <w:pStyle w:val="ListParagraph"/>
        <w:widowControl w:val="0"/>
        <w:ind w:left="360"/>
        <w:jc w:val="both"/>
        <w:rPr>
          <w:rFonts w:ascii="Palatino Linotype" w:hAnsi="Palatino Linotype"/>
          <w:sz w:val="22"/>
          <w:szCs w:val="22"/>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 xml:space="preserve">Capital raised during the last 10 years through IPOs in US shows a consistent increase every year during 2011 to 2014. The best year since 2001 has been 2014 with raising of 85 bn dollars out of </w:t>
      </w:r>
      <w:r w:rsidRPr="00FE77E0">
        <w:rPr>
          <w:rFonts w:ascii="Palatino Linotype" w:hAnsi="Palatino Linotype"/>
          <w:sz w:val="22"/>
          <w:szCs w:val="22"/>
        </w:rPr>
        <w:lastRenderedPageBreak/>
        <w:t xml:space="preserve">which Alibaba contributed 22 bn. The numbers dropped down to a low of 21.7 bn in 2016, lowest since 2003 and have since showed an upward movement during the last two years.   Decline in number of annual listings coupled with increase in amount mobilized shows that average IPO size has gone up in recent years. </w:t>
      </w:r>
    </w:p>
    <w:p w:rsidR="00FE77E0" w:rsidRPr="00FE77E0" w:rsidRDefault="00FE77E0" w:rsidP="00FE77E0">
      <w:pPr>
        <w:pStyle w:val="ListParagraph"/>
        <w:widowControl w:val="0"/>
        <w:ind w:left="360"/>
        <w:jc w:val="both"/>
        <w:rPr>
          <w:rFonts w:ascii="Palatino Linotype" w:hAnsi="Palatino Linotype"/>
          <w:sz w:val="22"/>
          <w:szCs w:val="22"/>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 xml:space="preserve">Several reasons are cited for this decline: </w:t>
      </w:r>
    </w:p>
    <w:p w:rsidR="00FE77E0" w:rsidRDefault="00FE77E0" w:rsidP="00FE77E0">
      <w:pPr>
        <w:pStyle w:val="ListParagraph"/>
        <w:spacing w:after="240"/>
        <w:jc w:val="both"/>
        <w:rPr>
          <w:rFonts w:ascii="Constantia" w:hAnsi="Constantia"/>
          <w:sz w:val="24"/>
          <w:szCs w:val="24"/>
        </w:rPr>
      </w:pPr>
    </w:p>
    <w:p w:rsidR="00FE77E0" w:rsidRPr="00FE77E0" w:rsidRDefault="00FE77E0" w:rsidP="00A16772">
      <w:pPr>
        <w:pStyle w:val="ListParagraph"/>
        <w:numPr>
          <w:ilvl w:val="0"/>
          <w:numId w:val="17"/>
        </w:numPr>
        <w:spacing w:after="240"/>
        <w:jc w:val="both"/>
        <w:rPr>
          <w:rFonts w:ascii="Palatino Linotype" w:hAnsi="Palatino Linotype"/>
          <w:sz w:val="22"/>
          <w:szCs w:val="22"/>
        </w:rPr>
      </w:pPr>
      <w:r w:rsidRPr="00FE77E0">
        <w:rPr>
          <w:rFonts w:ascii="Palatino Linotype" w:hAnsi="Palatino Linotype"/>
          <w:sz w:val="22"/>
          <w:szCs w:val="22"/>
        </w:rPr>
        <w:t xml:space="preserve">One is the shift in equity capital raising from public to private markets. </w:t>
      </w:r>
      <w:r w:rsidRPr="00FE77E0">
        <w:rPr>
          <w:rFonts w:ascii="Palatino Linotype" w:hAnsi="Palatino Linotype"/>
          <w:sz w:val="22"/>
          <w:szCs w:val="22"/>
          <w:lang w:val="en-GB"/>
        </w:rPr>
        <w:t xml:space="preserve">Between 2000 and 2018, the number of private equity-backed companies in the US rose from less than 2,000 to nearly 8,000. Private-equity firms are sitting on piles of cash. Sovereign-wealth funds, hedge funds, family offices and even pension funds are willing to tie up capital in new, unlisted ventures. Globally, according to a study, asset owners have now placed about 14 per cent of their assets in private markets up from virtually nothing a couple of decades ago. These are supply side changes. </w:t>
      </w:r>
    </w:p>
    <w:p w:rsidR="00FE77E0" w:rsidRPr="00FE77E0" w:rsidRDefault="00FE77E0" w:rsidP="00FE77E0">
      <w:pPr>
        <w:pStyle w:val="ListParagraph"/>
        <w:spacing w:after="100" w:afterAutospacing="1"/>
        <w:jc w:val="both"/>
        <w:rPr>
          <w:rFonts w:ascii="Palatino Linotype" w:hAnsi="Palatino Linotype"/>
          <w:sz w:val="22"/>
          <w:szCs w:val="22"/>
          <w:lang w:val="en-GB"/>
        </w:rPr>
      </w:pPr>
    </w:p>
    <w:p w:rsidR="00FE77E0" w:rsidRPr="00FE77E0" w:rsidRDefault="00FE77E0" w:rsidP="00A16772">
      <w:pPr>
        <w:pStyle w:val="ListParagraph"/>
        <w:numPr>
          <w:ilvl w:val="0"/>
          <w:numId w:val="17"/>
        </w:numPr>
        <w:spacing w:after="0"/>
        <w:jc w:val="both"/>
        <w:rPr>
          <w:rFonts w:ascii="Palatino Linotype" w:hAnsi="Palatino Linotype"/>
          <w:sz w:val="22"/>
          <w:szCs w:val="22"/>
          <w:lang w:val="en-GB"/>
        </w:rPr>
      </w:pPr>
      <w:r w:rsidRPr="00FE77E0">
        <w:rPr>
          <w:rFonts w:ascii="Palatino Linotype" w:hAnsi="Palatino Linotype"/>
          <w:sz w:val="22"/>
          <w:szCs w:val="22"/>
          <w:lang w:val="en-GB"/>
        </w:rPr>
        <w:t>The demand side of capital markets has also changed. In US markets particularly, capital light model of corporations has replaced capital intensive model. Today the intellectual and human capital are more important. Many tech companies have developed and thrived on powerful ideas rather than elaborate plant and machinery. This shift is evidenced by global data. In 2009, the top 10 listed companies of the world by market cap included only 1 tech company, namely Microsoft</w:t>
      </w:r>
      <w:r w:rsidRPr="00FE77E0">
        <w:rPr>
          <w:rFonts w:ascii="Palatino Linotype" w:hAnsi="Palatino Linotype"/>
          <w:color w:val="121212"/>
          <w:sz w:val="22"/>
          <w:szCs w:val="22"/>
          <w:lang w:val="en-GB"/>
        </w:rPr>
        <w:t xml:space="preserve">. </w:t>
      </w:r>
      <w:r w:rsidRPr="00FE77E0">
        <w:rPr>
          <w:rFonts w:ascii="Palatino Linotype" w:hAnsi="Palatino Linotype"/>
          <w:sz w:val="22"/>
          <w:szCs w:val="22"/>
          <w:lang w:val="en-GB"/>
        </w:rPr>
        <w:t>10 years later in 2019, 7 of the top 10 companies are tech companies, namely, Microsoft, Amazon, Apple, Alphabet, Facebook, Alibaba and Tencent</w:t>
      </w:r>
      <w:r w:rsidRPr="00FE77E0">
        <w:rPr>
          <w:rFonts w:ascii="Palatino Linotype" w:hAnsi="Palatino Linotype"/>
          <w:b/>
          <w:bCs/>
          <w:sz w:val="22"/>
          <w:szCs w:val="22"/>
          <w:lang w:val="en-GB"/>
        </w:rPr>
        <w:t>.</w:t>
      </w:r>
      <w:r w:rsidRPr="00FE77E0">
        <w:rPr>
          <w:rFonts w:ascii="Palatino Linotype" w:hAnsi="Palatino Linotype"/>
          <w:sz w:val="22"/>
          <w:szCs w:val="22"/>
          <w:lang w:val="en-GB"/>
        </w:rPr>
        <w:t xml:space="preserve"> This shift is however not so evident in our region where lots of asset heavy firms still need pots of capital. </w:t>
      </w:r>
    </w:p>
    <w:p w:rsidR="00FE77E0" w:rsidRPr="00FE77E0" w:rsidRDefault="00FE77E0" w:rsidP="00FE77E0">
      <w:pPr>
        <w:pStyle w:val="ListParagraph"/>
        <w:spacing w:after="100" w:afterAutospacing="1"/>
        <w:jc w:val="both"/>
        <w:rPr>
          <w:rFonts w:ascii="Palatino Linotype" w:hAnsi="Palatino Linotype"/>
          <w:sz w:val="22"/>
          <w:szCs w:val="22"/>
          <w:lang w:val="en-GB"/>
        </w:rPr>
      </w:pPr>
    </w:p>
    <w:p w:rsidR="00FE77E0" w:rsidRPr="00FE77E0" w:rsidRDefault="00FE77E0" w:rsidP="00A16772">
      <w:pPr>
        <w:pStyle w:val="ListParagraph"/>
        <w:numPr>
          <w:ilvl w:val="0"/>
          <w:numId w:val="17"/>
        </w:numPr>
        <w:spacing w:after="100" w:afterAutospacing="1"/>
        <w:jc w:val="both"/>
        <w:rPr>
          <w:rFonts w:ascii="Palatino Linotype" w:hAnsi="Palatino Linotype"/>
          <w:sz w:val="22"/>
          <w:szCs w:val="22"/>
          <w:lang w:val="en-GB"/>
        </w:rPr>
      </w:pPr>
      <w:r w:rsidRPr="00FE77E0">
        <w:rPr>
          <w:rFonts w:ascii="Palatino Linotype" w:hAnsi="Palatino Linotype"/>
          <w:sz w:val="22"/>
          <w:szCs w:val="22"/>
          <w:lang w:val="en-GB"/>
        </w:rPr>
        <w:t xml:space="preserve">Another important reason for decline of IPOs is that private markets are said to be better at allowing founders a long-term perspective vis-a-vis the problems of quarterly capitalism in the listed space. Also public companies are under a lot more scrutiny due to continuous disclosure requirements, which further acts as a disincentive to list. </w:t>
      </w:r>
    </w:p>
    <w:p w:rsidR="00FE77E0" w:rsidRPr="00FE77E0" w:rsidRDefault="00FE77E0" w:rsidP="00FE77E0">
      <w:pPr>
        <w:pStyle w:val="ListParagraph"/>
        <w:rPr>
          <w:rFonts w:ascii="Constantia" w:hAnsi="Constantia"/>
          <w:sz w:val="24"/>
          <w:szCs w:val="24"/>
          <w:lang w:val="en-GB"/>
        </w:rPr>
      </w:pPr>
    </w:p>
    <w:p w:rsidR="00FE77E0" w:rsidRPr="007B6EF3" w:rsidRDefault="00FE77E0" w:rsidP="00FE77E0">
      <w:pPr>
        <w:pStyle w:val="ListParagraph"/>
        <w:spacing w:after="100" w:afterAutospacing="1"/>
        <w:jc w:val="both"/>
        <w:rPr>
          <w:rFonts w:ascii="Constantia" w:hAnsi="Constantia"/>
          <w:sz w:val="24"/>
          <w:szCs w:val="24"/>
          <w:lang w:val="en-GB"/>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Impact on investors: Earlier a fund could get full exposure to the economy by owning a broad based 500 stocks index. Now a fund needs to make lots of investments in private firms and in opaque vehicles. Ordinary investors without connections are unable directly to own shares in new companies that are active in the fastest-growing parts of the economy.</w:t>
      </w:r>
    </w:p>
    <w:p w:rsidR="00FE77E0" w:rsidRDefault="00FE77E0" w:rsidP="00FE77E0">
      <w:pPr>
        <w:spacing w:line="276" w:lineRule="auto"/>
        <w:ind w:left="360"/>
        <w:rPr>
          <w:rFonts w:ascii="Constantia" w:eastAsia="Times New Roman" w:hAnsi="Constantia"/>
          <w:b/>
          <w:bCs/>
          <w:i/>
          <w:iCs/>
          <w:color w:val="121212"/>
        </w:rPr>
      </w:pPr>
      <w:r w:rsidRPr="00FE77E0">
        <w:rPr>
          <w:rFonts w:ascii="Constantia" w:eastAsia="Times New Roman" w:hAnsi="Constantia"/>
          <w:b/>
          <w:bCs/>
          <w:i/>
          <w:iCs/>
          <w:color w:val="121212"/>
        </w:rPr>
        <w:t xml:space="preserve">Trends in India </w:t>
      </w:r>
    </w:p>
    <w:p w:rsidR="00FE77E0" w:rsidRPr="00FE77E0" w:rsidRDefault="00FE77E0" w:rsidP="00FE77E0">
      <w:pPr>
        <w:spacing w:line="276" w:lineRule="auto"/>
        <w:ind w:left="360"/>
        <w:rPr>
          <w:rFonts w:ascii="Constantia" w:eastAsia="Times New Roman" w:hAnsi="Constantia"/>
          <w:b/>
          <w:bCs/>
          <w:i/>
          <w:iCs/>
          <w:color w:val="121212"/>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As may be seen, the total number of active listed companies has grown only by about 25</w:t>
      </w:r>
      <w:r w:rsidR="00E4439E">
        <w:rPr>
          <w:rFonts w:ascii="Palatino Linotype" w:hAnsi="Palatino Linotype"/>
          <w:sz w:val="22"/>
          <w:szCs w:val="22"/>
        </w:rPr>
        <w:t>per cent</w:t>
      </w:r>
      <w:r w:rsidRPr="00FE77E0">
        <w:rPr>
          <w:rFonts w:ascii="Palatino Linotype" w:hAnsi="Palatino Linotype"/>
          <w:sz w:val="22"/>
          <w:szCs w:val="22"/>
        </w:rPr>
        <w:t xml:space="preserve"> over a decade. The good news is that the there is no decline in number of listed companies – its still a growing number. However, the concern is that the growth over the years has been rather low. Last 3 year trends are also not encouraging, with less than 1</w:t>
      </w:r>
      <w:r w:rsidR="00E4439E">
        <w:rPr>
          <w:rFonts w:ascii="Palatino Linotype" w:hAnsi="Palatino Linotype"/>
          <w:sz w:val="22"/>
          <w:szCs w:val="22"/>
        </w:rPr>
        <w:t>per cent</w:t>
      </w:r>
      <w:r w:rsidRPr="00FE77E0">
        <w:rPr>
          <w:rFonts w:ascii="Palatino Linotype" w:hAnsi="Palatino Linotype"/>
          <w:sz w:val="22"/>
          <w:szCs w:val="22"/>
        </w:rPr>
        <w:t xml:space="preserve"> growth during 2019. This is certainly not a healthy sign considering our ambition of a 5 tn. economy in the next 5 years. We need more companies to list in our market. </w:t>
      </w:r>
    </w:p>
    <w:p w:rsidR="00FE77E0" w:rsidRPr="00FE77E0" w:rsidRDefault="00FE77E0" w:rsidP="00FE77E0">
      <w:pPr>
        <w:pStyle w:val="ListParagraph"/>
        <w:widowControl w:val="0"/>
        <w:ind w:left="360"/>
        <w:jc w:val="both"/>
        <w:rPr>
          <w:rFonts w:ascii="Palatino Linotype" w:hAnsi="Palatino Linotype"/>
          <w:sz w:val="22"/>
          <w:szCs w:val="22"/>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 xml:space="preserve">There are primarily four sources of raising of equity from the primary market, namely, Public offerings, Rights issues, QIPs and Preferential Allotments. Total equity raised from these sources taken together received a substantial jump in 2017-18 with a total raising of Rs. 2.32 lac cr. as against Rs. 85000 cr. in 2016-17. During 2018-19, total raising has been around the same level as in 2017-18 at Rs. 2.37 lac cr. During the current financial year, we have touched Rs. 1.6 lac cr. upto Oct. end. </w:t>
      </w:r>
    </w:p>
    <w:p w:rsidR="00FE77E0" w:rsidRPr="00FE77E0" w:rsidRDefault="00FE77E0" w:rsidP="00FE77E0">
      <w:pPr>
        <w:pStyle w:val="ListParagraph"/>
        <w:widowControl w:val="0"/>
        <w:ind w:left="360"/>
        <w:jc w:val="both"/>
        <w:rPr>
          <w:rFonts w:ascii="Palatino Linotype" w:hAnsi="Palatino Linotype"/>
          <w:sz w:val="22"/>
          <w:szCs w:val="22"/>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 xml:space="preserve">Clearly, both QIPs and Pref are more popular routes for fund raising, accounting for 55 </w:t>
      </w:r>
      <w:r w:rsidR="00E4439E">
        <w:rPr>
          <w:rFonts w:ascii="Palatino Linotype" w:hAnsi="Palatino Linotype"/>
          <w:sz w:val="22"/>
          <w:szCs w:val="22"/>
        </w:rPr>
        <w:t>per cent</w:t>
      </w:r>
      <w:r w:rsidRPr="00FE77E0">
        <w:rPr>
          <w:rFonts w:ascii="Palatino Linotype" w:hAnsi="Palatino Linotype"/>
          <w:sz w:val="22"/>
          <w:szCs w:val="22"/>
        </w:rPr>
        <w:t xml:space="preserve"> and 92 </w:t>
      </w:r>
      <w:r w:rsidR="00E4439E">
        <w:rPr>
          <w:rFonts w:ascii="Palatino Linotype" w:hAnsi="Palatino Linotype"/>
          <w:sz w:val="22"/>
          <w:szCs w:val="22"/>
        </w:rPr>
        <w:t>per cent</w:t>
      </w:r>
      <w:r w:rsidRPr="00FE77E0">
        <w:rPr>
          <w:rFonts w:ascii="Palatino Linotype" w:hAnsi="Palatino Linotype"/>
          <w:sz w:val="22"/>
          <w:szCs w:val="22"/>
        </w:rPr>
        <w:t xml:space="preserve"> respectively during FY 2017-18 and FY 2018-19. During the current FY also, QIPs and Pref. allotments have contributed a substantial 62</w:t>
      </w:r>
      <w:r w:rsidR="00E4439E">
        <w:rPr>
          <w:rFonts w:ascii="Palatino Linotype" w:hAnsi="Palatino Linotype"/>
          <w:sz w:val="22"/>
          <w:szCs w:val="22"/>
        </w:rPr>
        <w:t>per cent</w:t>
      </w:r>
      <w:r w:rsidRPr="00FE77E0">
        <w:rPr>
          <w:rFonts w:ascii="Palatino Linotype" w:hAnsi="Palatino Linotype"/>
          <w:sz w:val="22"/>
          <w:szCs w:val="22"/>
        </w:rPr>
        <w:t xml:space="preserve"> so far. In 2018-19, capital raised through Pref. allotments was very high due to large Pref. issues done by PSUs to Government of India.</w:t>
      </w:r>
    </w:p>
    <w:p w:rsidR="00FE77E0" w:rsidRPr="00FE77E0" w:rsidRDefault="00FE77E0" w:rsidP="00FE77E0">
      <w:pPr>
        <w:pStyle w:val="ListParagraph"/>
        <w:widowControl w:val="0"/>
        <w:ind w:left="360"/>
        <w:jc w:val="both"/>
        <w:rPr>
          <w:rFonts w:ascii="Palatino Linotype" w:hAnsi="Palatino Linotype"/>
          <w:sz w:val="22"/>
          <w:szCs w:val="22"/>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While raising of funds from all sources does not look bad, raising through public issuances has substantially declined during the last two years – it came down by more than 80</w:t>
      </w:r>
      <w:r w:rsidR="00E4439E">
        <w:rPr>
          <w:rFonts w:ascii="Palatino Linotype" w:hAnsi="Palatino Linotype"/>
          <w:sz w:val="22"/>
          <w:szCs w:val="22"/>
        </w:rPr>
        <w:t>per cent</w:t>
      </w:r>
      <w:r w:rsidRPr="00FE77E0">
        <w:rPr>
          <w:rFonts w:ascii="Palatino Linotype" w:hAnsi="Palatino Linotype"/>
          <w:sz w:val="22"/>
          <w:szCs w:val="22"/>
        </w:rPr>
        <w:t xml:space="preserve"> from Rs. 1.05 lac crore in 2017-18 to merely Rs. 18000 odd cr in 2018-19. It has gone upto Rs. 60000 cr. approx. during the current financial mainly because of two large rights issue in the telecom sector contributing Rs. 50000 cr. approx.    </w:t>
      </w:r>
    </w:p>
    <w:p w:rsidR="00FE77E0" w:rsidRPr="00FE77E0" w:rsidRDefault="00FE77E0" w:rsidP="00FE77E0">
      <w:pPr>
        <w:pStyle w:val="ListParagraph"/>
        <w:widowControl w:val="0"/>
        <w:ind w:left="360"/>
        <w:jc w:val="both"/>
        <w:rPr>
          <w:rFonts w:ascii="Palatino Linotype" w:hAnsi="Palatino Linotype"/>
          <w:sz w:val="22"/>
          <w:szCs w:val="22"/>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 xml:space="preserve">The number of Public issues has gone down from 202 in 2017-18 to 123 in 2018-19 and 39 upto Oct end during this financial. </w:t>
      </w:r>
    </w:p>
    <w:p w:rsidR="00FE77E0" w:rsidRPr="00FE77E0" w:rsidRDefault="00FE77E0" w:rsidP="00FE77E0">
      <w:pPr>
        <w:pStyle w:val="ListParagraph"/>
        <w:widowControl w:val="0"/>
        <w:ind w:left="360"/>
        <w:jc w:val="both"/>
        <w:rPr>
          <w:rFonts w:ascii="Palatino Linotype" w:hAnsi="Palatino Linotype"/>
          <w:sz w:val="22"/>
          <w:szCs w:val="22"/>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Further, if you look at the break-up of the Public issues in terms of offer for sale and fresh raising of funds, it indicates OFS has been a substantial chunk in the recent years, i.e. OFS contributed to 80</w:t>
      </w:r>
      <w:r w:rsidR="00E4439E">
        <w:rPr>
          <w:rFonts w:ascii="Palatino Linotype" w:hAnsi="Palatino Linotype"/>
          <w:sz w:val="22"/>
          <w:szCs w:val="22"/>
        </w:rPr>
        <w:t>per cent</w:t>
      </w:r>
      <w:r w:rsidRPr="00FE77E0">
        <w:rPr>
          <w:rFonts w:ascii="Palatino Linotype" w:hAnsi="Palatino Linotype"/>
          <w:sz w:val="22"/>
          <w:szCs w:val="22"/>
        </w:rPr>
        <w:t xml:space="preserve"> of Public issues during 2017-18, 73</w:t>
      </w:r>
      <w:r w:rsidR="00E4439E">
        <w:rPr>
          <w:rFonts w:ascii="Palatino Linotype" w:hAnsi="Palatino Linotype"/>
          <w:sz w:val="22"/>
          <w:szCs w:val="22"/>
        </w:rPr>
        <w:t>per cent</w:t>
      </w:r>
      <w:r w:rsidRPr="00FE77E0">
        <w:rPr>
          <w:rFonts w:ascii="Palatino Linotype" w:hAnsi="Palatino Linotype"/>
          <w:sz w:val="22"/>
          <w:szCs w:val="22"/>
        </w:rPr>
        <w:t xml:space="preserve"> during 2018-19 and 86</w:t>
      </w:r>
      <w:r w:rsidR="00E4439E">
        <w:rPr>
          <w:rFonts w:ascii="Palatino Linotype" w:hAnsi="Palatino Linotype"/>
          <w:sz w:val="22"/>
          <w:szCs w:val="22"/>
        </w:rPr>
        <w:t>per cent</w:t>
      </w:r>
      <w:r w:rsidRPr="00FE77E0">
        <w:rPr>
          <w:rFonts w:ascii="Palatino Linotype" w:hAnsi="Palatino Linotype"/>
          <w:sz w:val="22"/>
          <w:szCs w:val="22"/>
        </w:rPr>
        <w:t xml:space="preserve"> during the current FY upto end-Oct. These numbers show that new listings on stock exchanges are primarily being used for providing an exit to existing investors rather than raise fresh capital. </w:t>
      </w:r>
    </w:p>
    <w:p w:rsidR="00FE77E0" w:rsidRPr="00FE77E0" w:rsidRDefault="00FE77E0" w:rsidP="00FE77E0">
      <w:pPr>
        <w:pStyle w:val="ListParagraph"/>
        <w:widowControl w:val="0"/>
        <w:ind w:left="360"/>
        <w:jc w:val="both"/>
        <w:rPr>
          <w:rFonts w:ascii="Palatino Linotype" w:hAnsi="Palatino Linotype"/>
          <w:sz w:val="22"/>
          <w:szCs w:val="22"/>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Investments made by AIFs have witnessed phenomenal growth in India during the last 5 years. Current cumulative investments of Rs. 1.19 lac cr are 37 times of cumulative investment figure of Rs. 3000 odd cr in 2014. AIF investments have grown at an average rate of 106</w:t>
      </w:r>
      <w:r w:rsidR="00E4439E">
        <w:rPr>
          <w:rFonts w:ascii="Palatino Linotype" w:hAnsi="Palatino Linotype"/>
          <w:sz w:val="22"/>
          <w:szCs w:val="22"/>
        </w:rPr>
        <w:t>per cent</w:t>
      </w:r>
      <w:r w:rsidRPr="00FE77E0">
        <w:rPr>
          <w:rFonts w:ascii="Palatino Linotype" w:hAnsi="Palatino Linotype"/>
          <w:sz w:val="22"/>
          <w:szCs w:val="22"/>
        </w:rPr>
        <w:t xml:space="preserve"> per year during the last 5 years. This can be a partial and also a plausible explanation for decline in IPOs for fresh investments.  </w:t>
      </w:r>
    </w:p>
    <w:p w:rsidR="00FE77E0" w:rsidRPr="00512602" w:rsidRDefault="00FE77E0" w:rsidP="00FE77E0">
      <w:pPr>
        <w:pStyle w:val="ListParagraph"/>
        <w:rPr>
          <w:rFonts w:ascii="Constantia" w:eastAsia="Times New Roman" w:hAnsi="Constantia"/>
          <w:color w:val="121212"/>
          <w:sz w:val="24"/>
          <w:szCs w:val="24"/>
          <w:lang w:val="en-GB"/>
        </w:rPr>
      </w:pPr>
    </w:p>
    <w:p w:rsidR="00FE77E0" w:rsidRPr="00FE77E0" w:rsidRDefault="00FE77E0" w:rsidP="00FE77E0">
      <w:pPr>
        <w:spacing w:after="160" w:line="259" w:lineRule="auto"/>
        <w:jc w:val="both"/>
        <w:rPr>
          <w:rFonts w:ascii="Constantia" w:eastAsia="Times New Roman" w:hAnsi="Constantia"/>
          <w:color w:val="121212"/>
        </w:rPr>
      </w:pPr>
      <w:r w:rsidRPr="00FE77E0">
        <w:rPr>
          <w:rFonts w:ascii="Constantia" w:hAnsi="Constantia"/>
          <w:b/>
          <w:bCs/>
        </w:rPr>
        <w:t>Regulatory Response</w:t>
      </w:r>
    </w:p>
    <w:p w:rsidR="00FE77E0" w:rsidRPr="00AE5284" w:rsidRDefault="00FE77E0" w:rsidP="00FE77E0">
      <w:pPr>
        <w:pStyle w:val="ListParagraph"/>
        <w:jc w:val="both"/>
        <w:rPr>
          <w:rFonts w:ascii="Constantia" w:eastAsia="Times New Roman" w:hAnsi="Constantia"/>
          <w:color w:val="121212"/>
          <w:sz w:val="24"/>
          <w:szCs w:val="24"/>
          <w:lang w:val="en-GB"/>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 xml:space="preserve">Having analyzed the global and domestic trends, I will now turn to what has been SEBI’s regulatory response to these trends. Contributing to capital formation is consistent with SEBI’s objective of developing fair and efficient capital markets. Without any regression analysis, one can intuitively assume a positive correlation between capital formation and good financial regulation. A well-regulated market enjoys the confidence of both Issuers and investors. </w:t>
      </w:r>
    </w:p>
    <w:p w:rsidR="00FE77E0" w:rsidRPr="00FE77E0" w:rsidRDefault="00FE77E0" w:rsidP="00FE77E0">
      <w:pPr>
        <w:pStyle w:val="ListParagraph"/>
        <w:widowControl w:val="0"/>
        <w:ind w:left="360"/>
        <w:jc w:val="both"/>
        <w:rPr>
          <w:rFonts w:ascii="Palatino Linotype" w:hAnsi="Palatino Linotype"/>
          <w:sz w:val="22"/>
          <w:szCs w:val="22"/>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lastRenderedPageBreak/>
        <w:t xml:space="preserve">As a part of our developmental agenda for the primary market, we have recognized the need for developing multiple paths for raising of funds from the markets. IPOs, FPOs, Rights Issues, Preferential Allotments, Qualified Institutional Placements, SME platform are some of the well known products in our markets today which have been successfully catering to the capital requirements of various issuers.  Another platform called Innovators Growth Platform aims at facilitating the listing of start-ups.  We have also another sector specific product in REITs/ Invits. </w:t>
      </w:r>
    </w:p>
    <w:p w:rsidR="00FE77E0" w:rsidRPr="00AE5284" w:rsidRDefault="00FE77E0" w:rsidP="00FE77E0">
      <w:pPr>
        <w:pStyle w:val="ListParagraph"/>
        <w:rPr>
          <w:rFonts w:ascii="Constantia" w:hAnsi="Constantia"/>
          <w:sz w:val="24"/>
          <w:szCs w:val="24"/>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To name a few recent initiatives, we have:</w:t>
      </w:r>
    </w:p>
    <w:p w:rsidR="00FE77E0" w:rsidRDefault="00FE77E0" w:rsidP="00FE77E0">
      <w:pPr>
        <w:pStyle w:val="ListParagraph"/>
        <w:spacing w:after="240"/>
        <w:jc w:val="both"/>
        <w:rPr>
          <w:rFonts w:ascii="Constantia" w:hAnsi="Constantia"/>
          <w:sz w:val="24"/>
          <w:szCs w:val="24"/>
        </w:rPr>
      </w:pPr>
    </w:p>
    <w:p w:rsidR="00FE77E0" w:rsidRPr="00FE77E0" w:rsidRDefault="00FE77E0" w:rsidP="00A16772">
      <w:pPr>
        <w:pStyle w:val="ListParagraph"/>
        <w:numPr>
          <w:ilvl w:val="0"/>
          <w:numId w:val="15"/>
        </w:numPr>
        <w:spacing w:after="240" w:line="259" w:lineRule="auto"/>
        <w:jc w:val="both"/>
        <w:rPr>
          <w:rFonts w:ascii="Palatino Linotype" w:hAnsi="Palatino Linotype"/>
          <w:sz w:val="22"/>
          <w:szCs w:val="22"/>
        </w:rPr>
      </w:pPr>
      <w:r w:rsidRPr="00FE77E0">
        <w:rPr>
          <w:rFonts w:ascii="Palatino Linotype" w:hAnsi="Palatino Linotype"/>
          <w:sz w:val="22"/>
          <w:szCs w:val="22"/>
        </w:rPr>
        <w:t xml:space="preserve">Streamlined the disclosure requirements in the primary equity markets by thoroughly rewriting the ICDR regulations in 2018. </w:t>
      </w:r>
    </w:p>
    <w:p w:rsidR="00FE77E0" w:rsidRPr="00FE77E0" w:rsidRDefault="00FE77E0" w:rsidP="00A16772">
      <w:pPr>
        <w:pStyle w:val="ListParagraph"/>
        <w:numPr>
          <w:ilvl w:val="0"/>
          <w:numId w:val="15"/>
        </w:numPr>
        <w:spacing w:after="240" w:line="259" w:lineRule="auto"/>
        <w:jc w:val="both"/>
        <w:rPr>
          <w:rFonts w:ascii="Palatino Linotype" w:hAnsi="Palatino Linotype"/>
          <w:sz w:val="22"/>
          <w:szCs w:val="22"/>
        </w:rPr>
      </w:pPr>
      <w:r w:rsidRPr="00FE77E0">
        <w:rPr>
          <w:rFonts w:ascii="Palatino Linotype" w:hAnsi="Palatino Linotype"/>
          <w:sz w:val="22"/>
          <w:szCs w:val="22"/>
        </w:rPr>
        <w:t xml:space="preserve">Further refined IGP to facilitate listing of start-ups - an interesting innovative feature of IGP is the introduction of Accredited investors which allows individual high net worth investors to invest in start-ups at a relatively early stage.  </w:t>
      </w:r>
    </w:p>
    <w:p w:rsidR="00FE77E0" w:rsidRPr="00FE77E0" w:rsidRDefault="00FE77E0" w:rsidP="00A16772">
      <w:pPr>
        <w:pStyle w:val="ListParagraph"/>
        <w:numPr>
          <w:ilvl w:val="0"/>
          <w:numId w:val="15"/>
        </w:numPr>
        <w:spacing w:after="240" w:line="259" w:lineRule="auto"/>
        <w:jc w:val="both"/>
        <w:rPr>
          <w:rFonts w:ascii="Palatino Linotype" w:hAnsi="Palatino Linotype"/>
          <w:sz w:val="22"/>
          <w:szCs w:val="22"/>
        </w:rPr>
      </w:pPr>
      <w:r w:rsidRPr="00FE77E0">
        <w:rPr>
          <w:rFonts w:ascii="Palatino Linotype" w:hAnsi="Palatino Linotype"/>
          <w:sz w:val="22"/>
          <w:szCs w:val="22"/>
        </w:rPr>
        <w:t xml:space="preserve">Revamped the Rights issue process which will bring down the listing period from T+55 to T+31 - also introduced the demat of rights entitlement. </w:t>
      </w:r>
    </w:p>
    <w:p w:rsidR="00FE77E0" w:rsidRPr="00FE77E0" w:rsidRDefault="00FE77E0" w:rsidP="00A16772">
      <w:pPr>
        <w:pStyle w:val="ListParagraph"/>
        <w:numPr>
          <w:ilvl w:val="0"/>
          <w:numId w:val="15"/>
        </w:numPr>
        <w:spacing w:after="240" w:line="259" w:lineRule="auto"/>
        <w:jc w:val="both"/>
        <w:rPr>
          <w:rFonts w:ascii="Palatino Linotype" w:hAnsi="Palatino Linotype"/>
          <w:sz w:val="22"/>
          <w:szCs w:val="22"/>
        </w:rPr>
      </w:pPr>
      <w:r w:rsidRPr="00FE77E0">
        <w:rPr>
          <w:rFonts w:ascii="Palatino Linotype" w:hAnsi="Palatino Linotype"/>
          <w:sz w:val="22"/>
          <w:szCs w:val="22"/>
        </w:rPr>
        <w:t>Introduced the use of UPI in IPOs aimed at reducing the listing period from T+6 to T+3</w:t>
      </w:r>
    </w:p>
    <w:p w:rsidR="00FE77E0" w:rsidRPr="00FE77E0" w:rsidRDefault="00FE77E0" w:rsidP="00A16772">
      <w:pPr>
        <w:pStyle w:val="ListParagraph"/>
        <w:numPr>
          <w:ilvl w:val="0"/>
          <w:numId w:val="15"/>
        </w:numPr>
        <w:spacing w:after="240" w:line="259" w:lineRule="auto"/>
        <w:jc w:val="both"/>
        <w:rPr>
          <w:rFonts w:ascii="Palatino Linotype" w:hAnsi="Palatino Linotype"/>
          <w:sz w:val="22"/>
          <w:szCs w:val="22"/>
        </w:rPr>
      </w:pPr>
      <w:r w:rsidRPr="00FE77E0">
        <w:rPr>
          <w:rFonts w:ascii="Palatino Linotype" w:hAnsi="Palatino Linotype"/>
          <w:sz w:val="22"/>
          <w:szCs w:val="22"/>
        </w:rPr>
        <w:t>Introduced preferential issues and qualified placements for REITs and Invits last month</w:t>
      </w:r>
    </w:p>
    <w:p w:rsidR="00FE77E0" w:rsidRPr="00FE77E0" w:rsidRDefault="00FE77E0" w:rsidP="00A16772">
      <w:pPr>
        <w:pStyle w:val="ListParagraph"/>
        <w:numPr>
          <w:ilvl w:val="0"/>
          <w:numId w:val="15"/>
        </w:numPr>
        <w:spacing w:after="240" w:line="259" w:lineRule="auto"/>
        <w:jc w:val="both"/>
        <w:rPr>
          <w:rFonts w:ascii="Palatino Linotype" w:hAnsi="Palatino Linotype"/>
          <w:sz w:val="22"/>
          <w:szCs w:val="22"/>
        </w:rPr>
      </w:pPr>
      <w:r w:rsidRPr="00FE77E0">
        <w:rPr>
          <w:rFonts w:ascii="Palatino Linotype" w:hAnsi="Palatino Linotype"/>
          <w:sz w:val="22"/>
          <w:szCs w:val="22"/>
        </w:rPr>
        <w:t xml:space="preserve">Facilitated listing of companies with Superior Voting Rights structure earlier this year.  </w:t>
      </w:r>
    </w:p>
    <w:p w:rsidR="00FE77E0" w:rsidRPr="00FA6DF9" w:rsidRDefault="00FE77E0" w:rsidP="00FE77E0">
      <w:pPr>
        <w:pStyle w:val="ListParagraph"/>
        <w:spacing w:after="240"/>
        <w:jc w:val="both"/>
        <w:rPr>
          <w:rFonts w:ascii="Constantia" w:hAnsi="Constantia"/>
          <w:sz w:val="24"/>
          <w:szCs w:val="24"/>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These initiatives have been aimed at improving ease of raising of funds thereby contributing to the overall goal of capital formation. We have also kept our focus   on improving corporate governance through better structures, more rigorous checks and balances and better monitoring and enforcement.  Our approach has been to balance development with investor protection. In this process, we actively consult all stakeholders and are positively inclined to new ideas. At the same time, we have avoided race to bottom and always upheld higher standards of investor protection which are not negotiable. As a regulator, in my view, we should not come in the way of new and evolving products and business models, but at the same time it is our duty to manage the risks that such products bring about and preserve investor protection.</w:t>
      </w:r>
    </w:p>
    <w:p w:rsidR="00FE77E0" w:rsidRPr="00AE5284" w:rsidRDefault="00FE77E0" w:rsidP="00FE77E0">
      <w:pPr>
        <w:pStyle w:val="ListParagraph"/>
        <w:shd w:val="clear" w:color="auto" w:fill="FFFFFF"/>
        <w:jc w:val="both"/>
        <w:rPr>
          <w:rFonts w:ascii="Constantia" w:hAnsi="Constantia"/>
          <w:color w:val="222222"/>
          <w:sz w:val="24"/>
          <w:szCs w:val="24"/>
          <w:lang w:val="en-GB" w:eastAsia="zh-CN"/>
        </w:rPr>
      </w:pPr>
    </w:p>
    <w:p w:rsidR="00FE77E0" w:rsidRPr="00FE77E0" w:rsidRDefault="00FE77E0" w:rsidP="00FE77E0">
      <w:pPr>
        <w:spacing w:after="240" w:line="259" w:lineRule="auto"/>
        <w:jc w:val="both"/>
        <w:rPr>
          <w:rFonts w:ascii="Constantia" w:hAnsi="Constantia"/>
          <w:b/>
          <w:bCs/>
        </w:rPr>
      </w:pPr>
      <w:r w:rsidRPr="00FE77E0">
        <w:rPr>
          <w:rFonts w:ascii="Constantia" w:hAnsi="Constantia"/>
          <w:b/>
          <w:bCs/>
        </w:rPr>
        <w:t xml:space="preserve">Changing landscape  </w:t>
      </w:r>
    </w:p>
    <w:p w:rsidR="00FE77E0" w:rsidRDefault="00FE77E0" w:rsidP="00FE77E0">
      <w:pPr>
        <w:pStyle w:val="ListParagraph"/>
        <w:spacing w:after="240"/>
        <w:jc w:val="both"/>
        <w:rPr>
          <w:rFonts w:ascii="Constantia" w:hAnsi="Constantia"/>
          <w:sz w:val="24"/>
          <w:szCs w:val="24"/>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I would like to wrap up with some reflections on the rapidly changing landscape of the corporate world and financial markets. Some clearly discernible trends are:</w:t>
      </w:r>
    </w:p>
    <w:p w:rsidR="00FE77E0" w:rsidRPr="00EA11ED" w:rsidRDefault="00FE77E0" w:rsidP="00FE77E0">
      <w:pPr>
        <w:pStyle w:val="ListParagraph"/>
        <w:spacing w:after="240"/>
        <w:jc w:val="both"/>
        <w:rPr>
          <w:rFonts w:ascii="Constantia" w:hAnsi="Constantia"/>
          <w:sz w:val="24"/>
          <w:szCs w:val="24"/>
        </w:rPr>
      </w:pPr>
      <w:r w:rsidRPr="00EA11ED">
        <w:rPr>
          <w:rFonts w:ascii="Constantia" w:hAnsi="Constantia"/>
          <w:sz w:val="24"/>
          <w:szCs w:val="24"/>
        </w:rPr>
        <w:t xml:space="preserve"> </w:t>
      </w:r>
    </w:p>
    <w:p w:rsidR="00FE77E0" w:rsidRPr="00FE77E0" w:rsidRDefault="00FE77E0" w:rsidP="00A16772">
      <w:pPr>
        <w:pStyle w:val="ListParagraph"/>
        <w:numPr>
          <w:ilvl w:val="0"/>
          <w:numId w:val="18"/>
        </w:numPr>
        <w:spacing w:after="240" w:line="259" w:lineRule="auto"/>
        <w:jc w:val="both"/>
        <w:rPr>
          <w:rFonts w:ascii="Palatino Linotype" w:hAnsi="Palatino Linotype"/>
          <w:sz w:val="22"/>
          <w:szCs w:val="22"/>
        </w:rPr>
      </w:pPr>
      <w:r w:rsidRPr="00FE77E0">
        <w:rPr>
          <w:rFonts w:ascii="Palatino Linotype" w:hAnsi="Palatino Linotype"/>
          <w:sz w:val="22"/>
          <w:szCs w:val="22"/>
        </w:rPr>
        <w:t xml:space="preserve">Financial capital is rapidly losing its pre-eminence to a combination of human, intellectual, natural and social capital. </w:t>
      </w:r>
    </w:p>
    <w:p w:rsidR="00FE77E0" w:rsidRPr="00FE77E0" w:rsidRDefault="00FE77E0" w:rsidP="00A16772">
      <w:pPr>
        <w:pStyle w:val="ListParagraph"/>
        <w:numPr>
          <w:ilvl w:val="0"/>
          <w:numId w:val="18"/>
        </w:numPr>
        <w:spacing w:after="240" w:line="259" w:lineRule="auto"/>
        <w:jc w:val="both"/>
        <w:rPr>
          <w:rFonts w:ascii="Palatino Linotype" w:hAnsi="Palatino Linotype"/>
          <w:sz w:val="22"/>
          <w:szCs w:val="22"/>
        </w:rPr>
      </w:pPr>
      <w:r w:rsidRPr="00FE77E0">
        <w:rPr>
          <w:rFonts w:ascii="Palatino Linotype" w:hAnsi="Palatino Linotype"/>
          <w:sz w:val="22"/>
          <w:szCs w:val="22"/>
        </w:rPr>
        <w:t xml:space="preserve">Society’s expectations from the corporates are on the rise. Nobel laureate, Milton Friedman’s doctrine that companies exist primarily to make money for its shareholders is increasingly being questioned. Company Boards are expected to uphold the interest of all stakeholders and not just its shareholders. </w:t>
      </w:r>
    </w:p>
    <w:p w:rsidR="00FE77E0" w:rsidRPr="00FE77E0" w:rsidRDefault="00FE77E0" w:rsidP="00A16772">
      <w:pPr>
        <w:pStyle w:val="ListParagraph"/>
        <w:numPr>
          <w:ilvl w:val="0"/>
          <w:numId w:val="18"/>
        </w:numPr>
        <w:spacing w:after="240" w:line="259" w:lineRule="auto"/>
        <w:jc w:val="both"/>
        <w:rPr>
          <w:rFonts w:ascii="Palatino Linotype" w:hAnsi="Palatino Linotype"/>
          <w:sz w:val="22"/>
          <w:szCs w:val="22"/>
        </w:rPr>
      </w:pPr>
      <w:r w:rsidRPr="00FE77E0">
        <w:rPr>
          <w:rFonts w:ascii="Palatino Linotype" w:hAnsi="Palatino Linotype"/>
          <w:sz w:val="22"/>
          <w:szCs w:val="22"/>
        </w:rPr>
        <w:lastRenderedPageBreak/>
        <w:t xml:space="preserve">Corporates are getting bigger than nation states. There is increasing concentration of wealth and power in few hands giving rise to the demand for inclusive capitalism.  </w:t>
      </w:r>
    </w:p>
    <w:p w:rsidR="00FE77E0" w:rsidRPr="00FE77E0" w:rsidRDefault="00FE77E0" w:rsidP="00A16772">
      <w:pPr>
        <w:pStyle w:val="ListParagraph"/>
        <w:numPr>
          <w:ilvl w:val="0"/>
          <w:numId w:val="18"/>
        </w:numPr>
        <w:spacing w:after="240" w:line="259" w:lineRule="auto"/>
        <w:jc w:val="both"/>
        <w:rPr>
          <w:rFonts w:ascii="Palatino Linotype" w:hAnsi="Palatino Linotype"/>
          <w:sz w:val="22"/>
          <w:szCs w:val="22"/>
        </w:rPr>
      </w:pPr>
      <w:r w:rsidRPr="00FE77E0">
        <w:rPr>
          <w:rFonts w:ascii="Palatino Linotype" w:hAnsi="Palatino Linotype"/>
          <w:sz w:val="22"/>
          <w:szCs w:val="22"/>
        </w:rPr>
        <w:t xml:space="preserve">Technological advances are rapidly changing financial markets and creating more room for disintermediation.  </w:t>
      </w:r>
    </w:p>
    <w:p w:rsidR="00FE77E0" w:rsidRPr="00FE77E0" w:rsidRDefault="00FE77E0" w:rsidP="00A16772">
      <w:pPr>
        <w:pStyle w:val="ListParagraph"/>
        <w:numPr>
          <w:ilvl w:val="0"/>
          <w:numId w:val="18"/>
        </w:numPr>
        <w:spacing w:after="240" w:line="259" w:lineRule="auto"/>
        <w:jc w:val="both"/>
        <w:rPr>
          <w:rFonts w:ascii="Palatino Linotype" w:hAnsi="Palatino Linotype"/>
          <w:sz w:val="22"/>
          <w:szCs w:val="22"/>
        </w:rPr>
      </w:pPr>
      <w:r w:rsidRPr="00FE77E0">
        <w:rPr>
          <w:rFonts w:ascii="Palatino Linotype" w:hAnsi="Palatino Linotype"/>
          <w:sz w:val="22"/>
          <w:szCs w:val="22"/>
        </w:rPr>
        <w:t xml:space="preserve">Structure of financial markets is changing and text book definitions of stock exchanges as an instrument of capital formation and economic barometer are getting challenged. </w:t>
      </w:r>
    </w:p>
    <w:p w:rsidR="00FE77E0" w:rsidRPr="00FE77E0" w:rsidRDefault="00FE77E0" w:rsidP="00A16772">
      <w:pPr>
        <w:pStyle w:val="ListParagraph"/>
        <w:numPr>
          <w:ilvl w:val="0"/>
          <w:numId w:val="18"/>
        </w:numPr>
        <w:spacing w:after="240" w:line="259" w:lineRule="auto"/>
        <w:jc w:val="both"/>
        <w:rPr>
          <w:rFonts w:ascii="Palatino Linotype" w:hAnsi="Palatino Linotype"/>
          <w:sz w:val="22"/>
          <w:szCs w:val="22"/>
        </w:rPr>
      </w:pPr>
      <w:r w:rsidRPr="00FE77E0">
        <w:rPr>
          <w:rFonts w:ascii="Palatino Linotype" w:hAnsi="Palatino Linotype"/>
          <w:sz w:val="22"/>
          <w:szCs w:val="22"/>
        </w:rPr>
        <w:t>Private and unregulated markets are getting bigger.</w:t>
      </w:r>
    </w:p>
    <w:p w:rsidR="00FE77E0" w:rsidRPr="00FE77E0" w:rsidRDefault="00FE77E0" w:rsidP="00A16772">
      <w:pPr>
        <w:pStyle w:val="ListParagraph"/>
        <w:numPr>
          <w:ilvl w:val="0"/>
          <w:numId w:val="18"/>
        </w:numPr>
        <w:spacing w:after="240" w:line="259" w:lineRule="auto"/>
        <w:jc w:val="both"/>
        <w:rPr>
          <w:rFonts w:ascii="Palatino Linotype" w:hAnsi="Palatino Linotype"/>
          <w:sz w:val="22"/>
          <w:szCs w:val="22"/>
        </w:rPr>
      </w:pPr>
      <w:r w:rsidRPr="00FE77E0">
        <w:rPr>
          <w:rFonts w:ascii="Palatino Linotype" w:hAnsi="Palatino Linotype"/>
          <w:sz w:val="22"/>
          <w:szCs w:val="22"/>
        </w:rPr>
        <w:t xml:space="preserve">ESG concerns are getting bigger and guiding investments in markets and corporates. We are moving from an era of capital formation to responsible capital formation. </w:t>
      </w:r>
    </w:p>
    <w:p w:rsidR="00FE77E0" w:rsidRPr="00E85BD4" w:rsidRDefault="00FE77E0" w:rsidP="00FE77E0">
      <w:pPr>
        <w:pStyle w:val="ListParagraph"/>
        <w:spacing w:after="240"/>
        <w:ind w:left="1080"/>
        <w:jc w:val="both"/>
        <w:rPr>
          <w:rFonts w:ascii="Constantia" w:hAnsi="Constantia"/>
          <w:sz w:val="24"/>
          <w:szCs w:val="24"/>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 xml:space="preserve">These ongoing shifts have implications for all the stakeholders in the financial markets. We have to keep track of and respond to these big picture trends to stay relevant and ahead of the game. </w:t>
      </w:r>
    </w:p>
    <w:p w:rsidR="00FE77E0" w:rsidRDefault="00FE77E0" w:rsidP="00FE77E0">
      <w:pPr>
        <w:pStyle w:val="ListParagraph"/>
        <w:spacing w:after="240"/>
        <w:jc w:val="both"/>
        <w:rPr>
          <w:rFonts w:ascii="Constantia" w:hAnsi="Constantia"/>
          <w:sz w:val="24"/>
          <w:szCs w:val="24"/>
        </w:rPr>
      </w:pPr>
    </w:p>
    <w:p w:rsidR="00FE77E0" w:rsidRPr="00FE77E0" w:rsidRDefault="00FE77E0" w:rsidP="00FE77E0">
      <w:pPr>
        <w:spacing w:after="240"/>
        <w:jc w:val="both"/>
        <w:rPr>
          <w:rFonts w:ascii="Palatino Linotype" w:hAnsi="Palatino Linotype"/>
          <w:b/>
          <w:bCs/>
          <w:sz w:val="22"/>
          <w:szCs w:val="22"/>
        </w:rPr>
      </w:pPr>
      <w:r w:rsidRPr="00FE77E0">
        <w:rPr>
          <w:rFonts w:ascii="Palatino Linotype" w:hAnsi="Palatino Linotype"/>
          <w:b/>
          <w:bCs/>
          <w:sz w:val="22"/>
          <w:szCs w:val="22"/>
        </w:rPr>
        <w:t>Conclusion</w:t>
      </w:r>
    </w:p>
    <w:p w:rsidR="00FE77E0" w:rsidRDefault="00FE77E0" w:rsidP="00FE77E0">
      <w:pPr>
        <w:pStyle w:val="ListParagraph"/>
        <w:spacing w:after="240"/>
        <w:jc w:val="both"/>
        <w:rPr>
          <w:rFonts w:ascii="Constantia" w:hAnsi="Constantia"/>
          <w:sz w:val="24"/>
          <w:szCs w:val="24"/>
        </w:rPr>
      </w:pPr>
    </w:p>
    <w:p w:rsidR="00FE77E0" w:rsidRPr="00FE77E0" w:rsidRDefault="00FE77E0" w:rsidP="00A16772">
      <w:pPr>
        <w:pStyle w:val="ListParagraph"/>
        <w:widowControl w:val="0"/>
        <w:numPr>
          <w:ilvl w:val="0"/>
          <w:numId w:val="16"/>
        </w:numPr>
        <w:ind w:left="360"/>
        <w:jc w:val="both"/>
        <w:rPr>
          <w:rFonts w:ascii="Palatino Linotype" w:hAnsi="Palatino Linotype"/>
          <w:sz w:val="22"/>
          <w:szCs w:val="22"/>
        </w:rPr>
      </w:pPr>
      <w:r w:rsidRPr="00FE77E0">
        <w:rPr>
          <w:rFonts w:ascii="Palatino Linotype" w:hAnsi="Palatino Linotype"/>
          <w:sz w:val="22"/>
          <w:szCs w:val="22"/>
        </w:rPr>
        <w:t xml:space="preserve">To conclude, AIBI can contribute to our markets and capital formation by setting high standards of excellence for its members and perhaps more importantly advocating ethical principles and practices. A lot rides on the due diligence of issuers by investment bankers. SEBI depends a lot on your work in Primary markets. I wish AIBI Godspeed in its endeavors. </w:t>
      </w: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Pr="009E322F" w:rsidRDefault="00D23D1F" w:rsidP="009E322F">
      <w:pPr>
        <w:widowControl w:val="0"/>
        <w:jc w:val="center"/>
        <w:rPr>
          <w:rFonts w:ascii="Palatino Linotype" w:hAnsi="Palatino Linotype"/>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B25DA6" w:rsidRPr="009A0EB3" w:rsidRDefault="00B25DA6" w:rsidP="00B25DA6">
      <w:pPr>
        <w:jc w:val="center"/>
        <w:outlineLvl w:val="0"/>
        <w:rPr>
          <w:rFonts w:ascii="Palatino Linotype" w:hAnsi="Palatino Linotype" w:cs="Helvetica"/>
          <w:b/>
          <w:color w:val="000099"/>
          <w:sz w:val="28"/>
          <w:szCs w:val="28"/>
        </w:rPr>
      </w:pPr>
      <w:r w:rsidRPr="009A0EB3">
        <w:rPr>
          <w:rFonts w:ascii="Palatino Linotype" w:hAnsi="Palatino Linotype" w:cs="Helvetica"/>
          <w:b/>
          <w:color w:val="000099"/>
          <w:sz w:val="28"/>
          <w:szCs w:val="28"/>
        </w:rPr>
        <w:lastRenderedPageBreak/>
        <w:t>CAPITAL MARKET REVIEW</w:t>
      </w:r>
    </w:p>
    <w:p w:rsidR="009A0EB3" w:rsidRPr="009A0EB3" w:rsidRDefault="009A0EB3" w:rsidP="00B25DA6">
      <w:pPr>
        <w:jc w:val="center"/>
        <w:outlineLvl w:val="0"/>
        <w:rPr>
          <w:rFonts w:ascii="Palatino Linotype" w:hAnsi="Palatino Linotype" w:cs="Helvetica"/>
          <w:b/>
          <w:color w:val="000099"/>
          <w:sz w:val="22"/>
          <w:szCs w:val="22"/>
        </w:rPr>
      </w:pPr>
    </w:p>
    <w:p w:rsidR="0032036A" w:rsidRPr="009A0EB3" w:rsidRDefault="0032036A" w:rsidP="0032036A">
      <w:pPr>
        <w:jc w:val="both"/>
        <w:rPr>
          <w:rFonts w:ascii="Palatino Linotype" w:hAnsi="Palatino Linotype"/>
          <w:sz w:val="22"/>
          <w:szCs w:val="22"/>
          <w:highlight w:val="yellow"/>
        </w:rPr>
      </w:pP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Resource Mobilisation by Corporates</w:t>
      </w:r>
    </w:p>
    <w:p w:rsidR="0032036A" w:rsidRPr="009A0EB3" w:rsidRDefault="0032036A" w:rsidP="0032036A">
      <w:pPr>
        <w:widowControl w:val="0"/>
        <w:contextualSpacing/>
        <w:rPr>
          <w:rFonts w:ascii="Palatino Linotype" w:hAnsi="Palatino Linotype"/>
          <w:b/>
          <w:sz w:val="22"/>
          <w:szCs w:val="22"/>
        </w:rPr>
      </w:pPr>
    </w:p>
    <w:p w:rsidR="003F71F4" w:rsidRPr="009A0EB3" w:rsidRDefault="003F71F4" w:rsidP="003F71F4">
      <w:pPr>
        <w:widowControl w:val="0"/>
        <w:contextualSpacing/>
        <w:jc w:val="both"/>
        <w:rPr>
          <w:rFonts w:ascii="Palatino Linotype" w:hAnsi="Palatino Linotype"/>
          <w:b/>
          <w:sz w:val="22"/>
          <w:szCs w:val="22"/>
        </w:rPr>
      </w:pPr>
      <w:r w:rsidRPr="009A0EB3">
        <w:rPr>
          <w:rFonts w:ascii="Palatino Linotype" w:hAnsi="Palatino Linotype"/>
          <w:b/>
          <w:sz w:val="22"/>
          <w:szCs w:val="22"/>
        </w:rPr>
        <w:t xml:space="preserve">Exhibit 1: Funds Mobilisation by Corporates </w:t>
      </w:r>
      <w:r w:rsidRPr="009A0EB3">
        <w:rPr>
          <w:rFonts w:ascii="Palatino Linotype" w:hAnsi="Palatino Linotype"/>
          <w:b/>
          <w:bCs/>
          <w:sz w:val="22"/>
          <w:szCs w:val="22"/>
        </w:rPr>
        <w:t>(</w:t>
      </w:r>
      <w:r w:rsidR="002E1620">
        <w:rPr>
          <w:rFonts w:ascii="Tahoma" w:hAnsi="Tahoma" w:cs="Tahoma"/>
          <w:b/>
          <w:bCs/>
          <w:sz w:val="22"/>
          <w:szCs w:val="22"/>
        </w:rPr>
        <w:t>₹</w:t>
      </w:r>
      <w:r w:rsidRPr="009A0EB3">
        <w:rPr>
          <w:rFonts w:ascii="Palatino Linotype" w:hAnsi="Palatino Linotype"/>
          <w:b/>
          <w:bCs/>
          <w:sz w:val="22"/>
          <w:szCs w:val="22"/>
        </w:rPr>
        <w:t xml:space="preserve"> crore)</w:t>
      </w:r>
      <w:r w:rsidRPr="009A0EB3">
        <w:rPr>
          <w:rFonts w:ascii="Palatino Linotype" w:hAnsi="Palatino Linotype"/>
          <w:b/>
          <w:sz w:val="22"/>
          <w:szCs w:val="22"/>
        </w:rPr>
        <w:t xml:space="preserve"> </w:t>
      </w:r>
    </w:p>
    <w:tbl>
      <w:tblPr>
        <w:tblW w:w="9555" w:type="dxa"/>
        <w:tblLook w:val="04A0" w:firstRow="1" w:lastRow="0" w:firstColumn="1" w:lastColumn="0" w:noHBand="0" w:noVBand="1"/>
      </w:tblPr>
      <w:tblGrid>
        <w:gridCol w:w="6584"/>
        <w:gridCol w:w="1562"/>
        <w:gridCol w:w="1409"/>
      </w:tblGrid>
      <w:tr w:rsidR="004C342F" w:rsidRPr="002D2DC8" w:rsidTr="002D2DC8">
        <w:trPr>
          <w:trHeight w:val="205"/>
        </w:trPr>
        <w:tc>
          <w:tcPr>
            <w:tcW w:w="658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4C342F" w:rsidRDefault="004C342F" w:rsidP="004C342F">
            <w:pPr>
              <w:rPr>
                <w:rFonts w:ascii="Garamond" w:hAnsi="Garamond"/>
                <w:b/>
                <w:bCs/>
                <w:color w:val="000000"/>
                <w:sz w:val="22"/>
                <w:szCs w:val="22"/>
              </w:rPr>
            </w:pPr>
            <w:r>
              <w:rPr>
                <w:rFonts w:ascii="Garamond" w:hAnsi="Garamond"/>
                <w:b/>
                <w:bCs/>
                <w:color w:val="000000"/>
                <w:sz w:val="22"/>
                <w:szCs w:val="22"/>
              </w:rPr>
              <w:t>Particulars</w:t>
            </w:r>
          </w:p>
        </w:tc>
        <w:tc>
          <w:tcPr>
            <w:tcW w:w="1562" w:type="dxa"/>
            <w:tcBorders>
              <w:top w:val="single" w:sz="4" w:space="0" w:color="auto"/>
              <w:left w:val="nil"/>
              <w:bottom w:val="single" w:sz="4" w:space="0" w:color="auto"/>
              <w:right w:val="single" w:sz="4" w:space="0" w:color="auto"/>
            </w:tcBorders>
            <w:shd w:val="clear" w:color="000000" w:fill="A9D08E"/>
            <w:noWrap/>
            <w:vAlign w:val="center"/>
            <w:hideMark/>
          </w:tcPr>
          <w:p w:rsidR="004C342F" w:rsidRDefault="004C342F" w:rsidP="004C342F">
            <w:pPr>
              <w:jc w:val="right"/>
              <w:rPr>
                <w:rFonts w:ascii="Garamond" w:hAnsi="Garamond"/>
                <w:b/>
                <w:bCs/>
                <w:color w:val="000000"/>
                <w:sz w:val="22"/>
                <w:szCs w:val="22"/>
              </w:rPr>
            </w:pPr>
            <w:r>
              <w:rPr>
                <w:rFonts w:ascii="Garamond" w:hAnsi="Garamond"/>
                <w:b/>
                <w:bCs/>
                <w:color w:val="000000"/>
                <w:sz w:val="22"/>
                <w:szCs w:val="22"/>
              </w:rPr>
              <w:t>Nov-19</w:t>
            </w:r>
          </w:p>
        </w:tc>
        <w:tc>
          <w:tcPr>
            <w:tcW w:w="1409" w:type="dxa"/>
            <w:tcBorders>
              <w:top w:val="single" w:sz="4" w:space="0" w:color="auto"/>
              <w:left w:val="nil"/>
              <w:bottom w:val="single" w:sz="4" w:space="0" w:color="auto"/>
              <w:right w:val="single" w:sz="4" w:space="0" w:color="auto"/>
            </w:tcBorders>
            <w:shd w:val="clear" w:color="000000" w:fill="A9D08E"/>
            <w:noWrap/>
            <w:vAlign w:val="center"/>
            <w:hideMark/>
          </w:tcPr>
          <w:p w:rsidR="004C342F" w:rsidRDefault="004C342F" w:rsidP="004C342F">
            <w:pPr>
              <w:jc w:val="right"/>
              <w:rPr>
                <w:rFonts w:ascii="Garamond" w:hAnsi="Garamond"/>
                <w:b/>
                <w:bCs/>
                <w:color w:val="000000"/>
                <w:sz w:val="22"/>
                <w:szCs w:val="22"/>
              </w:rPr>
            </w:pPr>
            <w:r>
              <w:rPr>
                <w:rFonts w:ascii="Garamond" w:hAnsi="Garamond"/>
                <w:b/>
                <w:bCs/>
                <w:color w:val="000000"/>
                <w:sz w:val="22"/>
                <w:szCs w:val="22"/>
              </w:rPr>
              <w:t>Dec-19</w:t>
            </w:r>
          </w:p>
        </w:tc>
      </w:tr>
      <w:tr w:rsidR="004C342F"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C342F" w:rsidRDefault="004C342F" w:rsidP="004C342F">
            <w:pPr>
              <w:rPr>
                <w:rFonts w:ascii="Garamond" w:hAnsi="Garamond"/>
                <w:b/>
                <w:bCs/>
                <w:i/>
                <w:iCs/>
                <w:color w:val="000000"/>
                <w:sz w:val="22"/>
                <w:szCs w:val="22"/>
              </w:rPr>
            </w:pPr>
            <w:r>
              <w:rPr>
                <w:rFonts w:ascii="Garamond" w:hAnsi="Garamond"/>
                <w:b/>
                <w:bCs/>
                <w:i/>
                <w:iCs/>
                <w:color w:val="000000"/>
                <w:sz w:val="22"/>
                <w:szCs w:val="22"/>
              </w:rPr>
              <w:t>A. Funds Mobilisation through Public  Issue (I+II)</w:t>
            </w:r>
          </w:p>
        </w:tc>
        <w:tc>
          <w:tcPr>
            <w:tcW w:w="1562"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b/>
                <w:bCs/>
                <w:color w:val="000000"/>
                <w:sz w:val="22"/>
                <w:szCs w:val="22"/>
              </w:rPr>
            </w:pPr>
            <w:r>
              <w:rPr>
                <w:rFonts w:ascii="Garamond" w:hAnsi="Garamond"/>
                <w:b/>
                <w:bCs/>
                <w:color w:val="000000"/>
                <w:sz w:val="22"/>
                <w:szCs w:val="22"/>
              </w:rPr>
              <w:t xml:space="preserve">             901 </w:t>
            </w:r>
          </w:p>
        </w:tc>
        <w:tc>
          <w:tcPr>
            <w:tcW w:w="1409"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b/>
                <w:bCs/>
                <w:color w:val="000000"/>
                <w:sz w:val="22"/>
                <w:szCs w:val="22"/>
              </w:rPr>
            </w:pPr>
            <w:r>
              <w:rPr>
                <w:rFonts w:ascii="Garamond" w:hAnsi="Garamond"/>
                <w:b/>
                <w:bCs/>
                <w:color w:val="000000"/>
                <w:sz w:val="22"/>
                <w:szCs w:val="22"/>
              </w:rPr>
              <w:t xml:space="preserve">        3,783 </w:t>
            </w:r>
          </w:p>
        </w:tc>
      </w:tr>
      <w:tr w:rsidR="004C342F" w:rsidRPr="002D2DC8" w:rsidTr="002D2DC8">
        <w:trPr>
          <w:trHeight w:val="205"/>
        </w:trPr>
        <w:tc>
          <w:tcPr>
            <w:tcW w:w="6584" w:type="dxa"/>
            <w:tcBorders>
              <w:top w:val="nil"/>
              <w:left w:val="single" w:sz="4" w:space="0" w:color="auto"/>
              <w:bottom w:val="single" w:sz="4" w:space="0" w:color="auto"/>
              <w:right w:val="nil"/>
            </w:tcBorders>
            <w:shd w:val="clear" w:color="auto" w:fill="auto"/>
            <w:vAlign w:val="center"/>
            <w:hideMark/>
          </w:tcPr>
          <w:p w:rsidR="004C342F" w:rsidRDefault="004C342F" w:rsidP="004C342F">
            <w:pPr>
              <w:rPr>
                <w:rFonts w:ascii="Garamond" w:hAnsi="Garamond"/>
                <w:b/>
                <w:bCs/>
                <w:i/>
                <w:iCs/>
                <w:color w:val="000000"/>
                <w:sz w:val="22"/>
                <w:szCs w:val="22"/>
              </w:rPr>
            </w:pPr>
            <w:r>
              <w:rPr>
                <w:rFonts w:ascii="Garamond" w:hAnsi="Garamond"/>
                <w:b/>
                <w:bCs/>
                <w:i/>
                <w:iCs/>
                <w:color w:val="000000"/>
                <w:sz w:val="22"/>
                <w:szCs w:val="22"/>
              </w:rPr>
              <w:t>I. Equity Public Issue</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b/>
                <w:bCs/>
                <w:color w:val="000000"/>
                <w:sz w:val="22"/>
                <w:szCs w:val="22"/>
              </w:rPr>
            </w:pPr>
            <w:r>
              <w:rPr>
                <w:rFonts w:ascii="Garamond" w:hAnsi="Garamond"/>
                <w:b/>
                <w:bCs/>
                <w:color w:val="000000"/>
                <w:sz w:val="22"/>
                <w:szCs w:val="22"/>
              </w:rPr>
              <w:t xml:space="preserve">            440 </w:t>
            </w:r>
          </w:p>
        </w:tc>
        <w:tc>
          <w:tcPr>
            <w:tcW w:w="1409"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b/>
                <w:bCs/>
                <w:color w:val="000000"/>
                <w:sz w:val="22"/>
                <w:szCs w:val="22"/>
              </w:rPr>
            </w:pPr>
            <w:r>
              <w:rPr>
                <w:rFonts w:ascii="Garamond" w:hAnsi="Garamond"/>
                <w:b/>
                <w:bCs/>
                <w:color w:val="000000"/>
                <w:sz w:val="22"/>
                <w:szCs w:val="22"/>
              </w:rPr>
              <w:t xml:space="preserve">        1,264 </w:t>
            </w:r>
          </w:p>
        </w:tc>
      </w:tr>
      <w:tr w:rsidR="004C342F"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C342F" w:rsidRDefault="004C342F" w:rsidP="004C342F">
            <w:pPr>
              <w:rPr>
                <w:rFonts w:ascii="Garamond" w:hAnsi="Garamond"/>
                <w:color w:val="000000"/>
                <w:sz w:val="22"/>
                <w:szCs w:val="22"/>
              </w:rPr>
            </w:pPr>
            <w:r>
              <w:rPr>
                <w:rFonts w:ascii="Garamond" w:hAnsi="Garamond"/>
                <w:color w:val="000000"/>
                <w:sz w:val="22"/>
                <w:szCs w:val="22"/>
              </w:rPr>
              <w:t>a. IPOs (i+ii)</w:t>
            </w:r>
          </w:p>
        </w:tc>
        <w:tc>
          <w:tcPr>
            <w:tcW w:w="1562"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 xml:space="preserve">            440 </w:t>
            </w:r>
          </w:p>
        </w:tc>
        <w:tc>
          <w:tcPr>
            <w:tcW w:w="1409"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 xml:space="preserve">        1,264 </w:t>
            </w:r>
          </w:p>
        </w:tc>
      </w:tr>
      <w:tr w:rsidR="004C342F"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C342F" w:rsidRDefault="004C342F" w:rsidP="004C342F">
            <w:pPr>
              <w:rPr>
                <w:rFonts w:ascii="Garamond" w:hAnsi="Garamond"/>
                <w:color w:val="000000"/>
                <w:sz w:val="22"/>
                <w:szCs w:val="22"/>
              </w:rPr>
            </w:pPr>
            <w:r>
              <w:rPr>
                <w:rFonts w:ascii="Garamond" w:hAnsi="Garamond"/>
                <w:color w:val="000000"/>
                <w:sz w:val="22"/>
                <w:szCs w:val="22"/>
              </w:rPr>
              <w:t xml:space="preserve">    i. Main Board</w:t>
            </w:r>
          </w:p>
        </w:tc>
        <w:tc>
          <w:tcPr>
            <w:tcW w:w="1562"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410</w:t>
            </w:r>
          </w:p>
        </w:tc>
        <w:tc>
          <w:tcPr>
            <w:tcW w:w="1409"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1,246</w:t>
            </w:r>
          </w:p>
        </w:tc>
      </w:tr>
      <w:tr w:rsidR="004C342F"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C342F" w:rsidRDefault="004C342F" w:rsidP="004C342F">
            <w:pPr>
              <w:rPr>
                <w:rFonts w:ascii="Garamond" w:hAnsi="Garamond"/>
                <w:color w:val="000000"/>
                <w:sz w:val="22"/>
                <w:szCs w:val="22"/>
              </w:rPr>
            </w:pPr>
            <w:r>
              <w:rPr>
                <w:rFonts w:ascii="Garamond" w:hAnsi="Garamond"/>
                <w:color w:val="000000"/>
                <w:sz w:val="22"/>
                <w:szCs w:val="22"/>
              </w:rPr>
              <w:t xml:space="preserve">    ii. SME Platform</w:t>
            </w:r>
          </w:p>
        </w:tc>
        <w:tc>
          <w:tcPr>
            <w:tcW w:w="1562"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 xml:space="preserve">              31 </w:t>
            </w:r>
          </w:p>
        </w:tc>
        <w:tc>
          <w:tcPr>
            <w:tcW w:w="1409"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18</w:t>
            </w:r>
          </w:p>
        </w:tc>
      </w:tr>
      <w:tr w:rsidR="004C342F"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C342F" w:rsidRDefault="004C342F" w:rsidP="004C342F">
            <w:pPr>
              <w:rPr>
                <w:rFonts w:ascii="Garamond" w:hAnsi="Garamond"/>
                <w:color w:val="000000"/>
                <w:sz w:val="22"/>
                <w:szCs w:val="22"/>
              </w:rPr>
            </w:pPr>
            <w:r>
              <w:rPr>
                <w:rFonts w:ascii="Garamond" w:hAnsi="Garamond"/>
                <w:color w:val="000000"/>
                <w:sz w:val="22"/>
                <w:szCs w:val="22"/>
              </w:rPr>
              <w:t>b. FPOs</w:t>
            </w:r>
          </w:p>
        </w:tc>
        <w:tc>
          <w:tcPr>
            <w:tcW w:w="1562"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0</w:t>
            </w:r>
          </w:p>
        </w:tc>
        <w:tc>
          <w:tcPr>
            <w:tcW w:w="1409"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0</w:t>
            </w:r>
          </w:p>
        </w:tc>
      </w:tr>
      <w:tr w:rsidR="004C342F"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C342F" w:rsidRDefault="004C342F" w:rsidP="004C342F">
            <w:pPr>
              <w:rPr>
                <w:rFonts w:ascii="Garamond" w:hAnsi="Garamond"/>
                <w:color w:val="000000"/>
                <w:sz w:val="22"/>
                <w:szCs w:val="22"/>
              </w:rPr>
            </w:pPr>
            <w:r>
              <w:rPr>
                <w:rFonts w:ascii="Garamond" w:hAnsi="Garamond"/>
                <w:color w:val="000000"/>
                <w:sz w:val="22"/>
                <w:szCs w:val="22"/>
              </w:rPr>
              <w:t>c. Equity Right Issue</w:t>
            </w:r>
          </w:p>
        </w:tc>
        <w:tc>
          <w:tcPr>
            <w:tcW w:w="1562"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0</w:t>
            </w:r>
          </w:p>
        </w:tc>
        <w:tc>
          <w:tcPr>
            <w:tcW w:w="1409"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0</w:t>
            </w:r>
          </w:p>
        </w:tc>
      </w:tr>
      <w:tr w:rsidR="004C342F" w:rsidRPr="002D2DC8" w:rsidTr="002D2DC8">
        <w:trPr>
          <w:trHeight w:val="205"/>
        </w:trPr>
        <w:tc>
          <w:tcPr>
            <w:tcW w:w="6584" w:type="dxa"/>
            <w:tcBorders>
              <w:top w:val="nil"/>
              <w:left w:val="single" w:sz="4" w:space="0" w:color="auto"/>
              <w:bottom w:val="single" w:sz="4" w:space="0" w:color="auto"/>
              <w:right w:val="nil"/>
            </w:tcBorders>
            <w:shd w:val="clear" w:color="auto" w:fill="auto"/>
            <w:vAlign w:val="center"/>
            <w:hideMark/>
          </w:tcPr>
          <w:p w:rsidR="004C342F" w:rsidRDefault="004C342F" w:rsidP="004C342F">
            <w:pPr>
              <w:rPr>
                <w:rFonts w:ascii="Garamond" w:hAnsi="Garamond"/>
                <w:b/>
                <w:bCs/>
                <w:i/>
                <w:iCs/>
                <w:color w:val="000000"/>
                <w:sz w:val="22"/>
                <w:szCs w:val="22"/>
              </w:rPr>
            </w:pPr>
            <w:r>
              <w:rPr>
                <w:rFonts w:ascii="Garamond" w:hAnsi="Garamond"/>
                <w:b/>
                <w:bCs/>
                <w:i/>
                <w:iCs/>
                <w:color w:val="000000"/>
                <w:sz w:val="22"/>
                <w:szCs w:val="22"/>
              </w:rPr>
              <w:t xml:space="preserve">  II. Debt Public Issue </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461</w:t>
            </w:r>
          </w:p>
        </w:tc>
        <w:tc>
          <w:tcPr>
            <w:tcW w:w="1409"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2,519</w:t>
            </w:r>
          </w:p>
        </w:tc>
      </w:tr>
      <w:tr w:rsidR="004C342F"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C342F" w:rsidRDefault="004C342F" w:rsidP="004C342F">
            <w:pPr>
              <w:rPr>
                <w:rFonts w:ascii="Garamond" w:hAnsi="Garamond"/>
                <w:b/>
                <w:bCs/>
                <w:i/>
                <w:iCs/>
                <w:color w:val="000000"/>
                <w:sz w:val="22"/>
                <w:szCs w:val="22"/>
              </w:rPr>
            </w:pPr>
            <w:r>
              <w:rPr>
                <w:rFonts w:ascii="Garamond" w:hAnsi="Garamond"/>
                <w:b/>
                <w:bCs/>
                <w:i/>
                <w:iCs/>
                <w:color w:val="000000"/>
                <w:sz w:val="22"/>
                <w:szCs w:val="22"/>
              </w:rPr>
              <w:t>B. Funds Mobilisation through Private Placement</w:t>
            </w:r>
          </w:p>
        </w:tc>
        <w:tc>
          <w:tcPr>
            <w:tcW w:w="1562"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b/>
                <w:bCs/>
                <w:color w:val="000000"/>
                <w:sz w:val="22"/>
                <w:szCs w:val="22"/>
              </w:rPr>
            </w:pPr>
            <w:r>
              <w:rPr>
                <w:rFonts w:ascii="Garamond" w:hAnsi="Garamond"/>
                <w:b/>
                <w:bCs/>
                <w:color w:val="000000"/>
                <w:sz w:val="22"/>
                <w:szCs w:val="22"/>
              </w:rPr>
              <w:t xml:space="preserve">        89,035 </w:t>
            </w:r>
          </w:p>
        </w:tc>
        <w:tc>
          <w:tcPr>
            <w:tcW w:w="1409"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b/>
                <w:bCs/>
                <w:color w:val="000000"/>
                <w:sz w:val="22"/>
                <w:szCs w:val="22"/>
              </w:rPr>
            </w:pPr>
            <w:r>
              <w:rPr>
                <w:rFonts w:ascii="Garamond" w:hAnsi="Garamond"/>
                <w:b/>
                <w:bCs/>
                <w:color w:val="000000"/>
                <w:sz w:val="22"/>
                <w:szCs w:val="22"/>
              </w:rPr>
              <w:t xml:space="preserve">      96,694 </w:t>
            </w:r>
          </w:p>
        </w:tc>
      </w:tr>
      <w:tr w:rsidR="004C342F"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C342F" w:rsidRDefault="004C342F" w:rsidP="004C342F">
            <w:pPr>
              <w:rPr>
                <w:rFonts w:ascii="Garamond" w:hAnsi="Garamond"/>
                <w:color w:val="000000"/>
                <w:sz w:val="22"/>
                <w:szCs w:val="22"/>
              </w:rPr>
            </w:pPr>
            <w:r>
              <w:rPr>
                <w:rFonts w:ascii="Garamond" w:hAnsi="Garamond"/>
                <w:color w:val="000000"/>
                <w:sz w:val="22"/>
                <w:szCs w:val="22"/>
              </w:rPr>
              <w:t>1. QIP/IPP</w:t>
            </w:r>
          </w:p>
        </w:tc>
        <w:tc>
          <w:tcPr>
            <w:tcW w:w="1562"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11,400</w:t>
            </w:r>
          </w:p>
        </w:tc>
        <w:tc>
          <w:tcPr>
            <w:tcW w:w="1409"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2,025</w:t>
            </w:r>
          </w:p>
        </w:tc>
      </w:tr>
      <w:tr w:rsidR="004C342F"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C342F" w:rsidRDefault="004C342F" w:rsidP="004C342F">
            <w:pPr>
              <w:rPr>
                <w:rFonts w:ascii="Garamond" w:hAnsi="Garamond"/>
                <w:color w:val="000000"/>
                <w:sz w:val="22"/>
                <w:szCs w:val="22"/>
              </w:rPr>
            </w:pPr>
            <w:r>
              <w:rPr>
                <w:rFonts w:ascii="Garamond" w:hAnsi="Garamond"/>
                <w:color w:val="000000"/>
                <w:sz w:val="22"/>
                <w:szCs w:val="22"/>
              </w:rPr>
              <w:t>2. Preferential Allotment</w:t>
            </w:r>
          </w:p>
        </w:tc>
        <w:tc>
          <w:tcPr>
            <w:tcW w:w="1562"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 xml:space="preserve">        28,904 </w:t>
            </w:r>
          </w:p>
        </w:tc>
        <w:tc>
          <w:tcPr>
            <w:tcW w:w="1409"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 xml:space="preserve">      38,512 </w:t>
            </w:r>
          </w:p>
        </w:tc>
      </w:tr>
      <w:tr w:rsidR="004C342F"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C342F" w:rsidRDefault="004C342F" w:rsidP="004C342F">
            <w:pPr>
              <w:rPr>
                <w:rFonts w:ascii="Garamond" w:hAnsi="Garamond"/>
                <w:color w:val="000000"/>
                <w:sz w:val="22"/>
                <w:szCs w:val="22"/>
              </w:rPr>
            </w:pPr>
            <w:r>
              <w:rPr>
                <w:rFonts w:ascii="Garamond" w:hAnsi="Garamond"/>
                <w:color w:val="000000"/>
                <w:sz w:val="22"/>
                <w:szCs w:val="22"/>
              </w:rPr>
              <w:t>3. Private Placement of Debt</w:t>
            </w:r>
          </w:p>
        </w:tc>
        <w:tc>
          <w:tcPr>
            <w:tcW w:w="1562"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 xml:space="preserve">        48,731 </w:t>
            </w:r>
          </w:p>
        </w:tc>
        <w:tc>
          <w:tcPr>
            <w:tcW w:w="1409"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color w:val="000000"/>
                <w:sz w:val="22"/>
                <w:szCs w:val="22"/>
              </w:rPr>
            </w:pPr>
            <w:r>
              <w:rPr>
                <w:rFonts w:ascii="Garamond" w:hAnsi="Garamond"/>
                <w:color w:val="000000"/>
                <w:sz w:val="22"/>
                <w:szCs w:val="22"/>
              </w:rPr>
              <w:t xml:space="preserve">      56,158 </w:t>
            </w:r>
          </w:p>
        </w:tc>
      </w:tr>
      <w:tr w:rsidR="004C342F"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C342F" w:rsidRDefault="004C342F" w:rsidP="004C342F">
            <w:pPr>
              <w:rPr>
                <w:rFonts w:ascii="Garamond" w:hAnsi="Garamond"/>
                <w:b/>
                <w:bCs/>
                <w:color w:val="000000"/>
                <w:sz w:val="22"/>
                <w:szCs w:val="22"/>
              </w:rPr>
            </w:pPr>
            <w:r>
              <w:rPr>
                <w:rFonts w:ascii="Garamond" w:hAnsi="Garamond"/>
                <w:b/>
                <w:bCs/>
                <w:color w:val="000000"/>
                <w:sz w:val="22"/>
                <w:szCs w:val="22"/>
              </w:rPr>
              <w:t>Total Funds Mobilised (A+B)</w:t>
            </w:r>
          </w:p>
        </w:tc>
        <w:tc>
          <w:tcPr>
            <w:tcW w:w="1562"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b/>
                <w:bCs/>
                <w:color w:val="000000"/>
                <w:sz w:val="22"/>
                <w:szCs w:val="22"/>
              </w:rPr>
            </w:pPr>
            <w:r>
              <w:rPr>
                <w:rFonts w:ascii="Garamond" w:hAnsi="Garamond"/>
                <w:b/>
                <w:bCs/>
                <w:color w:val="000000"/>
                <w:sz w:val="22"/>
                <w:szCs w:val="22"/>
              </w:rPr>
              <w:t xml:space="preserve">        89,935 </w:t>
            </w:r>
          </w:p>
        </w:tc>
        <w:tc>
          <w:tcPr>
            <w:tcW w:w="1409" w:type="dxa"/>
            <w:tcBorders>
              <w:top w:val="nil"/>
              <w:left w:val="nil"/>
              <w:bottom w:val="single" w:sz="4" w:space="0" w:color="auto"/>
              <w:right w:val="single" w:sz="4" w:space="0" w:color="auto"/>
            </w:tcBorders>
            <w:shd w:val="clear" w:color="auto" w:fill="auto"/>
            <w:noWrap/>
            <w:vAlign w:val="center"/>
            <w:hideMark/>
          </w:tcPr>
          <w:p w:rsidR="004C342F" w:rsidRDefault="004C342F" w:rsidP="004C342F">
            <w:pPr>
              <w:jc w:val="right"/>
              <w:rPr>
                <w:rFonts w:ascii="Garamond" w:hAnsi="Garamond"/>
                <w:b/>
                <w:bCs/>
                <w:color w:val="000000"/>
                <w:sz w:val="22"/>
                <w:szCs w:val="22"/>
              </w:rPr>
            </w:pPr>
            <w:r>
              <w:rPr>
                <w:rFonts w:ascii="Garamond" w:hAnsi="Garamond"/>
                <w:b/>
                <w:bCs/>
                <w:color w:val="000000"/>
                <w:sz w:val="22"/>
                <w:szCs w:val="22"/>
              </w:rPr>
              <w:t xml:space="preserve">   1,00,477 </w:t>
            </w:r>
          </w:p>
        </w:tc>
      </w:tr>
    </w:tbl>
    <w:p w:rsidR="003F71F4" w:rsidRPr="009A0EB3" w:rsidRDefault="003F71F4" w:rsidP="003F71F4">
      <w:pPr>
        <w:widowControl w:val="0"/>
        <w:contextualSpacing/>
        <w:jc w:val="both"/>
        <w:rPr>
          <w:rFonts w:ascii="Palatino Linotype" w:hAnsi="Palatino Linotype"/>
          <w:b/>
          <w:sz w:val="18"/>
          <w:szCs w:val="18"/>
        </w:rPr>
      </w:pPr>
      <w:r w:rsidRPr="009A0EB3">
        <w:rPr>
          <w:rFonts w:ascii="Palatino Linotype" w:hAnsi="Palatino Linotype"/>
          <w:b/>
          <w:sz w:val="18"/>
          <w:szCs w:val="18"/>
        </w:rPr>
        <w:t>Notes: Current month data are provisional</w:t>
      </w:r>
    </w:p>
    <w:p w:rsidR="003F71F4" w:rsidRPr="009A0EB3" w:rsidRDefault="003F71F4" w:rsidP="003F71F4">
      <w:pPr>
        <w:widowControl w:val="0"/>
        <w:contextualSpacing/>
        <w:jc w:val="both"/>
        <w:rPr>
          <w:rFonts w:ascii="Palatino Linotype" w:hAnsi="Palatino Linotype"/>
          <w:b/>
          <w:sz w:val="18"/>
          <w:szCs w:val="18"/>
        </w:rPr>
      </w:pPr>
      <w:r w:rsidRPr="009A0EB3">
        <w:rPr>
          <w:rFonts w:ascii="Palatino Linotype" w:hAnsi="Palatino Linotype"/>
          <w:b/>
          <w:sz w:val="18"/>
          <w:szCs w:val="18"/>
        </w:rPr>
        <w:t>Source: SEBI, NSE, BSE and MSEI</w:t>
      </w:r>
    </w:p>
    <w:p w:rsidR="003F71F4" w:rsidRDefault="003F71F4" w:rsidP="0032036A">
      <w:pPr>
        <w:jc w:val="both"/>
        <w:rPr>
          <w:rFonts w:ascii="Palatino Linotype" w:hAnsi="Palatino Linotype"/>
          <w:sz w:val="22"/>
          <w:szCs w:val="22"/>
          <w:shd w:val="clear" w:color="auto" w:fill="FFFFFF"/>
        </w:rPr>
      </w:pPr>
    </w:p>
    <w:p w:rsidR="00DC3596" w:rsidRPr="00F07BF2" w:rsidRDefault="003F71F4" w:rsidP="007A66D8">
      <w:pPr>
        <w:pStyle w:val="ListParagraph"/>
        <w:numPr>
          <w:ilvl w:val="0"/>
          <w:numId w:val="10"/>
        </w:numPr>
        <w:ind w:left="360"/>
        <w:jc w:val="both"/>
        <w:rPr>
          <w:rFonts w:ascii="Palatino Linotype" w:hAnsi="Palatino Linotype"/>
          <w:sz w:val="22"/>
          <w:szCs w:val="22"/>
          <w:shd w:val="clear" w:color="auto" w:fill="FFFFFF"/>
        </w:rPr>
      </w:pPr>
      <w:r w:rsidRPr="006677F4">
        <w:rPr>
          <w:rFonts w:ascii="Palatino Linotype" w:hAnsi="Palatino Linotype"/>
          <w:sz w:val="22"/>
          <w:szCs w:val="22"/>
          <w:shd w:val="clear" w:color="auto" w:fill="FFFFFF"/>
        </w:rPr>
        <w:t xml:space="preserve">During </w:t>
      </w:r>
      <w:r w:rsidR="007A66D8">
        <w:rPr>
          <w:rFonts w:ascii="Palatino Linotype" w:hAnsi="Palatino Linotype"/>
          <w:sz w:val="22"/>
          <w:szCs w:val="22"/>
          <w:shd w:val="clear" w:color="auto" w:fill="FFFFFF"/>
        </w:rPr>
        <w:t>December</w:t>
      </w:r>
      <w:r w:rsidRPr="006677F4">
        <w:rPr>
          <w:rFonts w:ascii="Palatino Linotype" w:hAnsi="Palatino Linotype"/>
          <w:sz w:val="22"/>
          <w:szCs w:val="22"/>
          <w:shd w:val="clear" w:color="auto" w:fill="FFFFFF"/>
        </w:rPr>
        <w:t xml:space="preserve"> 2019, there w</w:t>
      </w:r>
      <w:r w:rsidR="008C4646" w:rsidRPr="006677F4">
        <w:rPr>
          <w:rFonts w:ascii="Palatino Linotype" w:hAnsi="Palatino Linotype"/>
          <w:sz w:val="22"/>
          <w:szCs w:val="22"/>
          <w:shd w:val="clear" w:color="auto" w:fill="FFFFFF"/>
        </w:rPr>
        <w:t>ere</w:t>
      </w:r>
      <w:r w:rsidRPr="006677F4">
        <w:rPr>
          <w:rFonts w:ascii="Palatino Linotype" w:hAnsi="Palatino Linotype"/>
          <w:sz w:val="22"/>
          <w:szCs w:val="22"/>
          <w:shd w:val="clear" w:color="auto" w:fill="FFFFFF"/>
        </w:rPr>
        <w:t xml:space="preserve"> </w:t>
      </w:r>
      <w:r w:rsidR="00F07BF2">
        <w:rPr>
          <w:rFonts w:ascii="Palatino Linotype" w:hAnsi="Palatino Linotype"/>
          <w:sz w:val="22"/>
          <w:szCs w:val="22"/>
          <w:shd w:val="clear" w:color="auto" w:fill="FFFFFF"/>
        </w:rPr>
        <w:t>four</w:t>
      </w:r>
      <w:r w:rsidR="009846CF">
        <w:rPr>
          <w:rFonts w:ascii="Palatino Linotype" w:hAnsi="Palatino Linotype"/>
          <w:sz w:val="22"/>
          <w:szCs w:val="22"/>
          <w:shd w:val="clear" w:color="auto" w:fill="FFFFFF"/>
        </w:rPr>
        <w:t xml:space="preserve"> public </w:t>
      </w:r>
      <w:r w:rsidRPr="006677F4">
        <w:rPr>
          <w:rFonts w:ascii="Palatino Linotype" w:hAnsi="Palatino Linotype"/>
          <w:sz w:val="22"/>
          <w:szCs w:val="22"/>
          <w:shd w:val="clear" w:color="auto" w:fill="FFFFFF"/>
        </w:rPr>
        <w:t>equity issuance (</w:t>
      </w:r>
      <w:r w:rsidR="007A66D8">
        <w:rPr>
          <w:rFonts w:ascii="Palatino Linotype" w:hAnsi="Palatino Linotype"/>
          <w:sz w:val="22"/>
          <w:szCs w:val="22"/>
          <w:shd w:val="clear" w:color="auto" w:fill="FFFFFF"/>
        </w:rPr>
        <w:t>two</w:t>
      </w:r>
      <w:r w:rsidR="00F07BF2">
        <w:rPr>
          <w:rFonts w:ascii="Palatino Linotype" w:hAnsi="Palatino Linotype"/>
          <w:sz w:val="22"/>
          <w:szCs w:val="22"/>
          <w:shd w:val="clear" w:color="auto" w:fill="FFFFFF"/>
        </w:rPr>
        <w:t xml:space="preserve"> of them</w:t>
      </w:r>
      <w:r w:rsidRPr="006677F4">
        <w:rPr>
          <w:rFonts w:ascii="Palatino Linotype" w:hAnsi="Palatino Linotype"/>
          <w:sz w:val="22"/>
          <w:szCs w:val="22"/>
          <w:shd w:val="clear" w:color="auto" w:fill="FFFFFF"/>
        </w:rPr>
        <w:t xml:space="preserve"> were at SME platform) </w:t>
      </w:r>
      <w:r w:rsidR="00A47F97" w:rsidRPr="006677F4">
        <w:rPr>
          <w:rFonts w:ascii="Palatino Linotype" w:hAnsi="Palatino Linotype"/>
          <w:sz w:val="22"/>
          <w:szCs w:val="22"/>
          <w:shd w:val="clear" w:color="auto" w:fill="FFFFFF"/>
        </w:rPr>
        <w:t xml:space="preserve">mobilizing </w:t>
      </w:r>
      <w:r w:rsidR="002E1620" w:rsidRPr="007A66D8">
        <w:rPr>
          <w:rFonts w:ascii="Tahoma" w:hAnsi="Tahoma" w:cs="Tahoma"/>
          <w:sz w:val="22"/>
          <w:szCs w:val="22"/>
          <w:shd w:val="clear" w:color="auto" w:fill="FFFFFF"/>
        </w:rPr>
        <w:t>₹</w:t>
      </w:r>
      <w:r w:rsidR="006677F4" w:rsidRPr="006677F4">
        <w:rPr>
          <w:rFonts w:ascii="Palatino Linotype" w:hAnsi="Palatino Linotype"/>
          <w:sz w:val="22"/>
          <w:szCs w:val="22"/>
          <w:shd w:val="clear" w:color="auto" w:fill="FFFFFF"/>
        </w:rPr>
        <w:t xml:space="preserve"> </w:t>
      </w:r>
      <w:r w:rsidR="007A66D8">
        <w:rPr>
          <w:rFonts w:ascii="Palatino Linotype" w:hAnsi="Palatino Linotype"/>
          <w:sz w:val="22"/>
          <w:szCs w:val="22"/>
          <w:shd w:val="clear" w:color="auto" w:fill="FFFFFF"/>
        </w:rPr>
        <w:t>1,246</w:t>
      </w:r>
      <w:r w:rsidR="00F07BF2" w:rsidRPr="00F07BF2">
        <w:rPr>
          <w:rFonts w:ascii="Palatino Linotype" w:hAnsi="Palatino Linotype"/>
          <w:sz w:val="22"/>
          <w:szCs w:val="22"/>
          <w:shd w:val="clear" w:color="auto" w:fill="FFFFFF"/>
        </w:rPr>
        <w:t xml:space="preserve"> </w:t>
      </w:r>
      <w:r w:rsidRPr="006677F4">
        <w:rPr>
          <w:rFonts w:ascii="Palatino Linotype" w:hAnsi="Palatino Linotype"/>
          <w:sz w:val="22"/>
          <w:szCs w:val="22"/>
          <w:shd w:val="clear" w:color="auto" w:fill="FFFFFF"/>
        </w:rPr>
        <w:t xml:space="preserve">crore as compared to </w:t>
      </w:r>
      <w:r w:rsidR="007A66D8" w:rsidRPr="007A66D8">
        <w:rPr>
          <w:rFonts w:ascii="Palatino Linotype" w:hAnsi="Palatino Linotype"/>
          <w:sz w:val="22"/>
          <w:szCs w:val="22"/>
          <w:shd w:val="clear" w:color="auto" w:fill="FFFFFF"/>
        </w:rPr>
        <w:t xml:space="preserve">four public equity issuance (three of them were at SME platform) mobilizing </w:t>
      </w:r>
      <w:r w:rsidR="007A66D8" w:rsidRPr="007A66D8">
        <w:rPr>
          <w:rFonts w:ascii="Tahoma" w:hAnsi="Tahoma" w:cs="Tahoma"/>
          <w:sz w:val="22"/>
          <w:szCs w:val="22"/>
          <w:shd w:val="clear" w:color="auto" w:fill="FFFFFF"/>
        </w:rPr>
        <w:t>₹</w:t>
      </w:r>
      <w:r w:rsidR="007A66D8" w:rsidRPr="007A66D8">
        <w:rPr>
          <w:rFonts w:ascii="Palatino Linotype" w:hAnsi="Palatino Linotype"/>
          <w:sz w:val="22"/>
          <w:szCs w:val="22"/>
          <w:shd w:val="clear" w:color="auto" w:fill="FFFFFF"/>
        </w:rPr>
        <w:t xml:space="preserve"> 440 crore</w:t>
      </w:r>
      <w:r w:rsidR="009846CF" w:rsidRPr="007A66D8">
        <w:rPr>
          <w:rFonts w:ascii="Palatino Linotype" w:hAnsi="Palatino Linotype"/>
          <w:sz w:val="22"/>
          <w:szCs w:val="22"/>
          <w:shd w:val="clear" w:color="auto" w:fill="FFFFFF"/>
        </w:rPr>
        <w:t xml:space="preserve"> </w:t>
      </w:r>
      <w:r w:rsidRPr="006677F4">
        <w:rPr>
          <w:rFonts w:ascii="Palatino Linotype" w:hAnsi="Palatino Linotype"/>
          <w:sz w:val="22"/>
          <w:szCs w:val="22"/>
          <w:shd w:val="clear" w:color="auto" w:fill="FFFFFF"/>
        </w:rPr>
        <w:t xml:space="preserve">in </w:t>
      </w:r>
      <w:r w:rsidR="007A66D8">
        <w:rPr>
          <w:rFonts w:ascii="Palatino Linotype" w:hAnsi="Palatino Linotype"/>
          <w:sz w:val="22"/>
          <w:szCs w:val="22"/>
          <w:shd w:val="clear" w:color="auto" w:fill="FFFFFF"/>
        </w:rPr>
        <w:t>November</w:t>
      </w:r>
      <w:r w:rsidR="00DC3596">
        <w:rPr>
          <w:rFonts w:ascii="Palatino Linotype" w:hAnsi="Palatino Linotype"/>
          <w:sz w:val="22"/>
          <w:szCs w:val="22"/>
          <w:shd w:val="clear" w:color="auto" w:fill="FFFFFF"/>
        </w:rPr>
        <w:t xml:space="preserve"> 2019.</w:t>
      </w:r>
    </w:p>
    <w:p w:rsidR="00AB14E0" w:rsidRPr="00F07BF2" w:rsidRDefault="00AB14E0" w:rsidP="007A66D8">
      <w:pPr>
        <w:pStyle w:val="ListParagraph"/>
        <w:numPr>
          <w:ilvl w:val="0"/>
          <w:numId w:val="10"/>
        </w:numPr>
        <w:ind w:left="360"/>
        <w:jc w:val="both"/>
        <w:rPr>
          <w:rFonts w:ascii="Palatino Linotype" w:hAnsi="Palatino Linotype"/>
          <w:sz w:val="22"/>
          <w:szCs w:val="22"/>
          <w:shd w:val="clear" w:color="auto" w:fill="FFFFFF"/>
        </w:rPr>
      </w:pPr>
      <w:r w:rsidRPr="00F07BF2">
        <w:rPr>
          <w:rFonts w:ascii="Palatino Linotype" w:hAnsi="Palatino Linotype"/>
          <w:sz w:val="22"/>
          <w:szCs w:val="22"/>
          <w:shd w:val="clear" w:color="auto" w:fill="FFFFFF"/>
        </w:rPr>
        <w:t xml:space="preserve">During </w:t>
      </w:r>
      <w:r w:rsidR="007A66D8">
        <w:rPr>
          <w:rFonts w:ascii="Palatino Linotype" w:hAnsi="Palatino Linotype"/>
          <w:sz w:val="22"/>
          <w:szCs w:val="22"/>
          <w:shd w:val="clear" w:color="auto" w:fill="FFFFFF"/>
        </w:rPr>
        <w:t>December</w:t>
      </w:r>
      <w:r>
        <w:rPr>
          <w:rFonts w:ascii="Palatino Linotype" w:hAnsi="Palatino Linotype"/>
          <w:sz w:val="22"/>
          <w:szCs w:val="22"/>
          <w:shd w:val="clear" w:color="auto" w:fill="FFFFFF"/>
        </w:rPr>
        <w:t xml:space="preserve"> </w:t>
      </w:r>
      <w:r w:rsidRPr="00F07BF2">
        <w:rPr>
          <w:rFonts w:ascii="Palatino Linotype" w:hAnsi="Palatino Linotype"/>
          <w:sz w:val="22"/>
          <w:szCs w:val="22"/>
          <w:shd w:val="clear" w:color="auto" w:fill="FFFFFF"/>
        </w:rPr>
        <w:t xml:space="preserve">2019, there </w:t>
      </w:r>
      <w:r w:rsidR="00627C67" w:rsidRPr="006677F4">
        <w:rPr>
          <w:rFonts w:ascii="Palatino Linotype" w:hAnsi="Palatino Linotype"/>
          <w:sz w:val="22"/>
          <w:szCs w:val="22"/>
          <w:shd w:val="clear" w:color="auto" w:fill="FFFFFF"/>
        </w:rPr>
        <w:t>were</w:t>
      </w:r>
      <w:r w:rsidRPr="00F07BF2">
        <w:rPr>
          <w:rFonts w:ascii="Palatino Linotype" w:hAnsi="Palatino Linotype"/>
          <w:sz w:val="22"/>
          <w:szCs w:val="22"/>
          <w:shd w:val="clear" w:color="auto" w:fill="FFFFFF"/>
        </w:rPr>
        <w:t xml:space="preserve"> </w:t>
      </w:r>
      <w:r w:rsidR="007A66D8">
        <w:rPr>
          <w:rFonts w:ascii="Palatino Linotype" w:hAnsi="Palatino Linotype"/>
          <w:sz w:val="22"/>
          <w:szCs w:val="22"/>
          <w:shd w:val="clear" w:color="auto" w:fill="FFFFFF"/>
        </w:rPr>
        <w:t>three</w:t>
      </w:r>
      <w:r>
        <w:rPr>
          <w:rFonts w:ascii="Palatino Linotype" w:hAnsi="Palatino Linotype"/>
          <w:sz w:val="22"/>
          <w:szCs w:val="22"/>
          <w:shd w:val="clear" w:color="auto" w:fill="FFFFFF"/>
        </w:rPr>
        <w:t xml:space="preserve"> issue</w:t>
      </w:r>
      <w:r w:rsidR="00627C67">
        <w:rPr>
          <w:rFonts w:ascii="Palatino Linotype" w:hAnsi="Palatino Linotype"/>
          <w:sz w:val="22"/>
          <w:szCs w:val="22"/>
          <w:shd w:val="clear" w:color="auto" w:fill="FFFFFF"/>
        </w:rPr>
        <w:t>s</w:t>
      </w:r>
      <w:r w:rsidRPr="00F07BF2">
        <w:rPr>
          <w:rFonts w:ascii="Palatino Linotype" w:hAnsi="Palatino Linotype"/>
          <w:sz w:val="22"/>
          <w:szCs w:val="22"/>
          <w:shd w:val="clear" w:color="auto" w:fill="FFFFFF"/>
        </w:rPr>
        <w:t xml:space="preserve"> amounting </w:t>
      </w:r>
      <w:r w:rsidRPr="007A66D8">
        <w:rPr>
          <w:rFonts w:ascii="Tahoma" w:hAnsi="Tahoma" w:cs="Tahoma"/>
          <w:sz w:val="22"/>
          <w:szCs w:val="22"/>
          <w:shd w:val="clear" w:color="auto" w:fill="FFFFFF"/>
        </w:rPr>
        <w:t>₹</w:t>
      </w:r>
      <w:r w:rsidRPr="00F07BF2">
        <w:rPr>
          <w:rFonts w:ascii="Palatino Linotype" w:hAnsi="Palatino Linotype"/>
          <w:sz w:val="22"/>
          <w:szCs w:val="22"/>
          <w:shd w:val="clear" w:color="auto" w:fill="FFFFFF"/>
        </w:rPr>
        <w:t xml:space="preserve"> </w:t>
      </w:r>
      <w:r w:rsidR="007A66D8">
        <w:rPr>
          <w:rFonts w:ascii="Palatino Linotype" w:hAnsi="Palatino Linotype"/>
          <w:sz w:val="22"/>
          <w:szCs w:val="22"/>
          <w:shd w:val="clear" w:color="auto" w:fill="FFFFFF"/>
        </w:rPr>
        <w:t>2,519</w:t>
      </w:r>
      <w:r w:rsidRPr="00F07BF2">
        <w:rPr>
          <w:rFonts w:ascii="Palatino Linotype" w:hAnsi="Palatino Linotype"/>
          <w:sz w:val="22"/>
          <w:szCs w:val="22"/>
          <w:shd w:val="clear" w:color="auto" w:fill="FFFFFF"/>
        </w:rPr>
        <w:t xml:space="preserve"> crore from the Public Issue of Corporate Bonds comparing with </w:t>
      </w:r>
      <w:r w:rsidR="007A66D8" w:rsidRPr="007A66D8">
        <w:rPr>
          <w:rFonts w:ascii="Palatino Linotype" w:hAnsi="Palatino Linotype"/>
          <w:sz w:val="22"/>
          <w:szCs w:val="22"/>
          <w:shd w:val="clear" w:color="auto" w:fill="FFFFFF"/>
        </w:rPr>
        <w:t xml:space="preserve">one issue amounting </w:t>
      </w:r>
      <w:r w:rsidR="007A66D8" w:rsidRPr="007A66D8">
        <w:rPr>
          <w:rFonts w:ascii="Tahoma" w:hAnsi="Tahoma" w:cs="Tahoma"/>
          <w:sz w:val="22"/>
          <w:szCs w:val="22"/>
          <w:shd w:val="clear" w:color="auto" w:fill="FFFFFF"/>
        </w:rPr>
        <w:t>₹</w:t>
      </w:r>
      <w:r w:rsidR="007A66D8" w:rsidRPr="007A66D8">
        <w:rPr>
          <w:rFonts w:ascii="Palatino Linotype" w:hAnsi="Palatino Linotype"/>
          <w:sz w:val="22"/>
          <w:szCs w:val="22"/>
          <w:shd w:val="clear" w:color="auto" w:fill="FFFFFF"/>
        </w:rPr>
        <w:t xml:space="preserve"> 461 crore </w:t>
      </w:r>
      <w:r w:rsidRPr="00F07BF2">
        <w:rPr>
          <w:rFonts w:ascii="Palatino Linotype" w:hAnsi="Palatino Linotype"/>
          <w:sz w:val="22"/>
          <w:szCs w:val="22"/>
          <w:shd w:val="clear" w:color="auto" w:fill="FFFFFF"/>
        </w:rPr>
        <w:t xml:space="preserve">in </w:t>
      </w:r>
      <w:r w:rsidR="007A66D8">
        <w:rPr>
          <w:rFonts w:ascii="Palatino Linotype" w:hAnsi="Palatino Linotype"/>
          <w:sz w:val="22"/>
          <w:szCs w:val="22"/>
          <w:shd w:val="clear" w:color="auto" w:fill="FFFFFF"/>
        </w:rPr>
        <w:t>November</w:t>
      </w:r>
      <w:r w:rsidRPr="00F07BF2">
        <w:rPr>
          <w:rFonts w:ascii="Palatino Linotype" w:hAnsi="Palatino Linotype"/>
          <w:sz w:val="22"/>
          <w:szCs w:val="22"/>
          <w:shd w:val="clear" w:color="auto" w:fill="FFFFFF"/>
        </w:rPr>
        <w:t xml:space="preserve"> 2019.</w:t>
      </w:r>
    </w:p>
    <w:p w:rsidR="0032036A" w:rsidRPr="006677F4" w:rsidRDefault="003F71F4" w:rsidP="004B7DF7">
      <w:pPr>
        <w:pStyle w:val="ListParagraph"/>
        <w:numPr>
          <w:ilvl w:val="0"/>
          <w:numId w:val="10"/>
        </w:numPr>
        <w:ind w:left="360"/>
        <w:jc w:val="both"/>
        <w:rPr>
          <w:rFonts w:ascii="Palatino Linotype" w:hAnsi="Palatino Linotype"/>
          <w:sz w:val="22"/>
          <w:szCs w:val="22"/>
          <w:shd w:val="clear" w:color="auto" w:fill="FFFFFF"/>
        </w:rPr>
      </w:pPr>
      <w:r w:rsidRPr="006677F4">
        <w:rPr>
          <w:rFonts w:ascii="Palatino Linotype" w:hAnsi="Palatino Linotype"/>
          <w:sz w:val="22"/>
          <w:szCs w:val="22"/>
          <w:shd w:val="clear" w:color="auto" w:fill="FFFFFF"/>
        </w:rPr>
        <w:t xml:space="preserve">During </w:t>
      </w:r>
      <w:r w:rsidR="007A66D8">
        <w:rPr>
          <w:rFonts w:ascii="Palatino Linotype" w:hAnsi="Palatino Linotype"/>
          <w:sz w:val="22"/>
          <w:szCs w:val="22"/>
          <w:shd w:val="clear" w:color="auto" w:fill="FFFFFF"/>
        </w:rPr>
        <w:t>December</w:t>
      </w:r>
      <w:r w:rsidR="00F07BF2">
        <w:rPr>
          <w:rFonts w:ascii="Palatino Linotype" w:hAnsi="Palatino Linotype"/>
          <w:sz w:val="22"/>
          <w:szCs w:val="22"/>
          <w:shd w:val="clear" w:color="auto" w:fill="FFFFFF"/>
        </w:rPr>
        <w:t xml:space="preserve"> </w:t>
      </w:r>
      <w:r w:rsidRPr="006677F4">
        <w:rPr>
          <w:rFonts w:ascii="Palatino Linotype" w:hAnsi="Palatino Linotype"/>
          <w:sz w:val="22"/>
          <w:szCs w:val="22"/>
          <w:shd w:val="clear" w:color="auto" w:fill="FFFFFF"/>
        </w:rPr>
        <w:t xml:space="preserve">2019, the </w:t>
      </w:r>
      <w:r w:rsidR="0032036A" w:rsidRPr="006677F4">
        <w:rPr>
          <w:rFonts w:ascii="Palatino Linotype" w:hAnsi="Palatino Linotype"/>
          <w:sz w:val="22"/>
          <w:szCs w:val="22"/>
          <w:shd w:val="clear" w:color="auto" w:fill="FFFFFF"/>
        </w:rPr>
        <w:t xml:space="preserve">amount raised through private placement of equity (i.e. preferential allotment and QIP route) </w:t>
      </w:r>
      <w:r w:rsidRPr="006677F4">
        <w:rPr>
          <w:rFonts w:ascii="Palatino Linotype" w:hAnsi="Palatino Linotype"/>
          <w:sz w:val="22"/>
          <w:szCs w:val="22"/>
          <w:shd w:val="clear" w:color="auto" w:fill="FFFFFF"/>
        </w:rPr>
        <w:t xml:space="preserve">stood at </w:t>
      </w:r>
      <w:r w:rsidR="002E1620">
        <w:rPr>
          <w:rFonts w:ascii="Tahoma" w:hAnsi="Tahoma" w:cs="Tahoma"/>
          <w:sz w:val="22"/>
          <w:szCs w:val="22"/>
          <w:shd w:val="clear" w:color="auto" w:fill="FFFFFF"/>
        </w:rPr>
        <w:t>₹</w:t>
      </w:r>
      <w:r w:rsidR="006677F4" w:rsidRPr="006677F4">
        <w:rPr>
          <w:rFonts w:ascii="Palatino Linotype" w:hAnsi="Palatino Linotype"/>
          <w:sz w:val="22"/>
          <w:szCs w:val="22"/>
          <w:shd w:val="clear" w:color="auto" w:fill="FFFFFF"/>
        </w:rPr>
        <w:t xml:space="preserve"> </w:t>
      </w:r>
      <w:r w:rsidR="004B7DF7" w:rsidRPr="004B7DF7">
        <w:rPr>
          <w:rFonts w:ascii="Palatino Linotype" w:hAnsi="Palatino Linotype"/>
          <w:sz w:val="22"/>
          <w:szCs w:val="22"/>
          <w:shd w:val="clear" w:color="auto" w:fill="FFFFFF"/>
        </w:rPr>
        <w:t>40,</w:t>
      </w:r>
      <w:r w:rsidR="007A66D8">
        <w:rPr>
          <w:rFonts w:ascii="Palatino Linotype" w:hAnsi="Palatino Linotype"/>
          <w:sz w:val="22"/>
          <w:szCs w:val="22"/>
          <w:shd w:val="clear" w:color="auto" w:fill="FFFFFF"/>
        </w:rPr>
        <w:t>537</w:t>
      </w:r>
      <w:r w:rsidR="004B7DF7" w:rsidRPr="004B7DF7">
        <w:rPr>
          <w:rFonts w:ascii="Palatino Linotype" w:hAnsi="Palatino Linotype"/>
          <w:sz w:val="22"/>
          <w:szCs w:val="22"/>
          <w:shd w:val="clear" w:color="auto" w:fill="FFFFFF"/>
        </w:rPr>
        <w:t xml:space="preserve"> </w:t>
      </w:r>
      <w:r w:rsidRPr="006677F4">
        <w:rPr>
          <w:rFonts w:ascii="Palatino Linotype" w:hAnsi="Palatino Linotype"/>
          <w:sz w:val="22"/>
          <w:szCs w:val="22"/>
          <w:shd w:val="clear" w:color="auto" w:fill="FFFFFF"/>
        </w:rPr>
        <w:t xml:space="preserve">crore </w:t>
      </w:r>
      <w:r w:rsidR="00B407F7" w:rsidRPr="006677F4">
        <w:rPr>
          <w:rFonts w:ascii="Palatino Linotype" w:hAnsi="Palatino Linotype"/>
          <w:sz w:val="22"/>
          <w:szCs w:val="22"/>
          <w:shd w:val="clear" w:color="auto" w:fill="FFFFFF"/>
        </w:rPr>
        <w:t xml:space="preserve">comparing with </w:t>
      </w:r>
      <w:r w:rsidR="002E1620">
        <w:rPr>
          <w:rFonts w:ascii="Tahoma" w:hAnsi="Tahoma" w:cs="Tahoma"/>
          <w:sz w:val="22"/>
          <w:szCs w:val="22"/>
          <w:shd w:val="clear" w:color="auto" w:fill="FFFFFF"/>
        </w:rPr>
        <w:t>₹</w:t>
      </w:r>
      <w:r w:rsidR="0032036A" w:rsidRPr="00F07BF2">
        <w:rPr>
          <w:rFonts w:ascii="Palatino Linotype" w:hAnsi="Palatino Linotype"/>
          <w:sz w:val="22"/>
          <w:szCs w:val="22"/>
          <w:shd w:val="clear" w:color="auto" w:fill="FFFFFF"/>
        </w:rPr>
        <w:t xml:space="preserve"> </w:t>
      </w:r>
      <w:r w:rsidR="007A66D8" w:rsidRPr="004B7DF7">
        <w:rPr>
          <w:rFonts w:ascii="Palatino Linotype" w:hAnsi="Palatino Linotype"/>
          <w:sz w:val="22"/>
          <w:szCs w:val="22"/>
          <w:shd w:val="clear" w:color="auto" w:fill="FFFFFF"/>
        </w:rPr>
        <w:t xml:space="preserve">40,304 </w:t>
      </w:r>
      <w:r w:rsidR="007A66D8" w:rsidRPr="006677F4">
        <w:rPr>
          <w:rFonts w:ascii="Palatino Linotype" w:hAnsi="Palatino Linotype"/>
          <w:sz w:val="22"/>
          <w:szCs w:val="22"/>
          <w:shd w:val="clear" w:color="auto" w:fill="FFFFFF"/>
        </w:rPr>
        <w:t xml:space="preserve">crore </w:t>
      </w:r>
      <w:r w:rsidRPr="006677F4">
        <w:rPr>
          <w:rFonts w:ascii="Palatino Linotype" w:hAnsi="Palatino Linotype"/>
          <w:sz w:val="22"/>
          <w:szCs w:val="22"/>
          <w:shd w:val="clear" w:color="auto" w:fill="FFFFFF"/>
        </w:rPr>
        <w:t xml:space="preserve">in </w:t>
      </w:r>
      <w:r w:rsidR="007A66D8">
        <w:rPr>
          <w:rFonts w:ascii="Palatino Linotype" w:hAnsi="Palatino Linotype"/>
          <w:sz w:val="22"/>
          <w:szCs w:val="22"/>
          <w:shd w:val="clear" w:color="auto" w:fill="FFFFFF"/>
        </w:rPr>
        <w:t>November</w:t>
      </w:r>
      <w:r w:rsidRPr="006677F4">
        <w:rPr>
          <w:rFonts w:ascii="Palatino Linotype" w:hAnsi="Palatino Linotype"/>
          <w:sz w:val="22"/>
          <w:szCs w:val="22"/>
          <w:shd w:val="clear" w:color="auto" w:fill="FFFFFF"/>
        </w:rPr>
        <w:t xml:space="preserve"> 2019</w:t>
      </w:r>
      <w:r w:rsidR="0032036A" w:rsidRPr="006677F4">
        <w:rPr>
          <w:rFonts w:ascii="Palatino Linotype" w:hAnsi="Palatino Linotype"/>
          <w:sz w:val="22"/>
          <w:szCs w:val="22"/>
          <w:shd w:val="clear" w:color="auto" w:fill="FFFFFF"/>
        </w:rPr>
        <w:t xml:space="preserve">. </w:t>
      </w:r>
    </w:p>
    <w:p w:rsidR="002E7C98" w:rsidRPr="007A66D8" w:rsidRDefault="002E7C98" w:rsidP="007A66D8">
      <w:pPr>
        <w:pStyle w:val="ListParagraph"/>
        <w:numPr>
          <w:ilvl w:val="0"/>
          <w:numId w:val="10"/>
        </w:numPr>
        <w:ind w:left="360"/>
        <w:jc w:val="both"/>
        <w:rPr>
          <w:rFonts w:ascii="Palatino Linotype" w:hAnsi="Palatino Linotype"/>
          <w:sz w:val="22"/>
          <w:szCs w:val="22"/>
          <w:shd w:val="clear" w:color="auto" w:fill="FFFFFF"/>
        </w:rPr>
      </w:pPr>
      <w:r w:rsidRPr="00F07BF2">
        <w:rPr>
          <w:rFonts w:ascii="Palatino Linotype" w:hAnsi="Palatino Linotype"/>
          <w:sz w:val="22"/>
          <w:szCs w:val="22"/>
          <w:shd w:val="clear" w:color="auto" w:fill="FFFFFF"/>
        </w:rPr>
        <w:t xml:space="preserve">During </w:t>
      </w:r>
      <w:r w:rsidR="007A66D8">
        <w:rPr>
          <w:rFonts w:ascii="Palatino Linotype" w:hAnsi="Palatino Linotype"/>
          <w:sz w:val="22"/>
          <w:szCs w:val="22"/>
          <w:shd w:val="clear" w:color="auto" w:fill="FFFFFF"/>
        </w:rPr>
        <w:t>December</w:t>
      </w:r>
      <w:r w:rsidR="00F07BF2" w:rsidRPr="00F07BF2">
        <w:rPr>
          <w:rFonts w:ascii="Palatino Linotype" w:hAnsi="Palatino Linotype"/>
          <w:sz w:val="22"/>
          <w:szCs w:val="22"/>
          <w:shd w:val="clear" w:color="auto" w:fill="FFFFFF"/>
        </w:rPr>
        <w:t xml:space="preserve"> </w:t>
      </w:r>
      <w:r w:rsidRPr="00F07BF2">
        <w:rPr>
          <w:rFonts w:ascii="Palatino Linotype" w:hAnsi="Palatino Linotype"/>
          <w:sz w:val="22"/>
          <w:szCs w:val="22"/>
          <w:shd w:val="clear" w:color="auto" w:fill="FFFFFF"/>
        </w:rPr>
        <w:t xml:space="preserve">2019, Private Placement of Corporate Debt Reported to BSE and NSE </w:t>
      </w:r>
      <w:r w:rsidR="004B7DF7">
        <w:rPr>
          <w:rFonts w:ascii="Palatino Linotype" w:hAnsi="Palatino Linotype"/>
          <w:sz w:val="22"/>
          <w:szCs w:val="22"/>
          <w:shd w:val="clear" w:color="auto" w:fill="FFFFFF"/>
        </w:rPr>
        <w:t>in</w:t>
      </w:r>
      <w:r w:rsidRPr="00F07BF2">
        <w:rPr>
          <w:rFonts w:ascii="Palatino Linotype" w:hAnsi="Palatino Linotype"/>
          <w:sz w:val="22"/>
          <w:szCs w:val="22"/>
          <w:shd w:val="clear" w:color="auto" w:fill="FFFFFF"/>
        </w:rPr>
        <w:t xml:space="preserve">creased by </w:t>
      </w:r>
      <w:r w:rsidR="007A66D8">
        <w:rPr>
          <w:rFonts w:ascii="Palatino Linotype" w:hAnsi="Palatino Linotype"/>
          <w:sz w:val="22"/>
          <w:szCs w:val="22"/>
          <w:shd w:val="clear" w:color="auto" w:fill="FFFFFF"/>
        </w:rPr>
        <w:t>15.2</w:t>
      </w:r>
      <w:r w:rsidRPr="00F07BF2">
        <w:rPr>
          <w:rFonts w:ascii="Palatino Linotype" w:hAnsi="Palatino Linotype"/>
          <w:sz w:val="22"/>
          <w:szCs w:val="22"/>
          <w:shd w:val="clear" w:color="auto" w:fill="FFFFFF"/>
        </w:rPr>
        <w:t xml:space="preserve"> per cent </w:t>
      </w:r>
      <w:r w:rsidR="00EF2ED7" w:rsidRPr="00F07BF2">
        <w:rPr>
          <w:rFonts w:ascii="Palatino Linotype" w:hAnsi="Palatino Linotype"/>
          <w:sz w:val="22"/>
          <w:szCs w:val="22"/>
          <w:shd w:val="clear" w:color="auto" w:fill="FFFFFF"/>
        </w:rPr>
        <w:t xml:space="preserve">to </w:t>
      </w:r>
      <w:r w:rsidR="002E1620" w:rsidRPr="007A66D8">
        <w:rPr>
          <w:rFonts w:ascii="Tahoma" w:hAnsi="Tahoma" w:cs="Tahoma"/>
          <w:sz w:val="22"/>
          <w:szCs w:val="22"/>
          <w:shd w:val="clear" w:color="auto" w:fill="FFFFFF"/>
        </w:rPr>
        <w:t>₹</w:t>
      </w:r>
      <w:r w:rsidR="00F07BF2" w:rsidRPr="00F07BF2">
        <w:rPr>
          <w:rFonts w:ascii="Palatino Linotype" w:hAnsi="Palatino Linotype"/>
          <w:sz w:val="22"/>
          <w:szCs w:val="22"/>
          <w:shd w:val="clear" w:color="auto" w:fill="FFFFFF"/>
        </w:rPr>
        <w:t xml:space="preserve"> </w:t>
      </w:r>
      <w:r w:rsidR="007A66D8" w:rsidRPr="007A66D8">
        <w:rPr>
          <w:rFonts w:ascii="Palatino Linotype" w:hAnsi="Palatino Linotype"/>
          <w:sz w:val="22"/>
          <w:szCs w:val="22"/>
          <w:shd w:val="clear" w:color="auto" w:fill="FFFFFF"/>
        </w:rPr>
        <w:t xml:space="preserve">56,158 </w:t>
      </w:r>
      <w:r w:rsidR="00EF2ED7" w:rsidRPr="007A66D8">
        <w:rPr>
          <w:rFonts w:ascii="Palatino Linotype" w:hAnsi="Palatino Linotype"/>
          <w:sz w:val="22"/>
          <w:szCs w:val="22"/>
          <w:shd w:val="clear" w:color="auto" w:fill="FFFFFF"/>
        </w:rPr>
        <w:t xml:space="preserve">crore </w:t>
      </w:r>
      <w:r w:rsidR="00B407F7" w:rsidRPr="007A66D8">
        <w:rPr>
          <w:rFonts w:ascii="Palatino Linotype" w:hAnsi="Palatino Linotype"/>
          <w:sz w:val="22"/>
          <w:szCs w:val="22"/>
          <w:shd w:val="clear" w:color="auto" w:fill="FFFFFF"/>
        </w:rPr>
        <w:t>over</w:t>
      </w:r>
      <w:r w:rsidR="00503572" w:rsidRPr="007A66D8">
        <w:rPr>
          <w:rFonts w:ascii="Palatino Linotype" w:hAnsi="Palatino Linotype"/>
          <w:sz w:val="22"/>
          <w:szCs w:val="22"/>
          <w:shd w:val="clear" w:color="auto" w:fill="FFFFFF"/>
        </w:rPr>
        <w:t xml:space="preserve"> </w:t>
      </w:r>
      <w:r w:rsidR="007A66D8" w:rsidRPr="007A66D8">
        <w:rPr>
          <w:rFonts w:ascii="Tahoma" w:hAnsi="Tahoma" w:cs="Tahoma"/>
          <w:sz w:val="22"/>
          <w:szCs w:val="22"/>
          <w:shd w:val="clear" w:color="auto" w:fill="FFFFFF"/>
        </w:rPr>
        <w:t>₹</w:t>
      </w:r>
      <w:r w:rsidR="007A66D8" w:rsidRPr="007A66D8">
        <w:rPr>
          <w:rFonts w:ascii="Palatino Linotype" w:hAnsi="Palatino Linotype"/>
          <w:sz w:val="22"/>
          <w:szCs w:val="22"/>
          <w:shd w:val="clear" w:color="auto" w:fill="FFFFFF"/>
        </w:rPr>
        <w:t xml:space="preserve"> 48,731 crore </w:t>
      </w:r>
      <w:r w:rsidR="006677F4" w:rsidRPr="007A66D8">
        <w:rPr>
          <w:rFonts w:ascii="Palatino Linotype" w:hAnsi="Palatino Linotype"/>
          <w:sz w:val="22"/>
          <w:szCs w:val="22"/>
          <w:shd w:val="clear" w:color="auto" w:fill="FFFFFF"/>
        </w:rPr>
        <w:t xml:space="preserve">in </w:t>
      </w:r>
      <w:r w:rsidR="007A66D8" w:rsidRPr="007A66D8">
        <w:rPr>
          <w:rFonts w:ascii="Palatino Linotype" w:hAnsi="Palatino Linotype"/>
          <w:sz w:val="22"/>
          <w:szCs w:val="22"/>
          <w:shd w:val="clear" w:color="auto" w:fill="FFFFFF"/>
        </w:rPr>
        <w:t>November</w:t>
      </w:r>
      <w:r w:rsidR="004B7DF7" w:rsidRPr="007A66D8">
        <w:rPr>
          <w:rFonts w:ascii="Palatino Linotype" w:hAnsi="Palatino Linotype"/>
          <w:sz w:val="22"/>
          <w:szCs w:val="22"/>
          <w:shd w:val="clear" w:color="auto" w:fill="FFFFFF"/>
        </w:rPr>
        <w:t xml:space="preserve"> </w:t>
      </w:r>
      <w:r w:rsidR="00AF6BB4" w:rsidRPr="007A66D8">
        <w:rPr>
          <w:rFonts w:ascii="Palatino Linotype" w:hAnsi="Palatino Linotype"/>
          <w:sz w:val="22"/>
          <w:szCs w:val="22"/>
          <w:shd w:val="clear" w:color="auto" w:fill="FFFFFF"/>
        </w:rPr>
        <w:t>2019.</w:t>
      </w: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the Secondary Market</w:t>
      </w:r>
    </w:p>
    <w:p w:rsidR="0032036A" w:rsidRDefault="0032036A" w:rsidP="0032036A">
      <w:pPr>
        <w:widowControl w:val="0"/>
        <w:tabs>
          <w:tab w:val="left" w:pos="3915"/>
        </w:tabs>
        <w:jc w:val="both"/>
        <w:rPr>
          <w:rFonts w:ascii="Palatino Linotype" w:hAnsi="Palatino Linotype"/>
          <w:b/>
          <w:sz w:val="22"/>
          <w:szCs w:val="22"/>
        </w:rPr>
      </w:pPr>
    </w:p>
    <w:p w:rsidR="00F96918" w:rsidRPr="008F371C" w:rsidRDefault="00F96918" w:rsidP="008F371C">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 xml:space="preserve">At the end of </w:t>
      </w:r>
      <w:r w:rsidR="008F371C">
        <w:rPr>
          <w:rFonts w:ascii="Palatino Linotype" w:eastAsia="Times New Roman" w:hAnsi="Palatino Linotype"/>
          <w:sz w:val="22"/>
          <w:szCs w:val="22"/>
        </w:rPr>
        <w:t>December</w:t>
      </w:r>
      <w:r>
        <w:rPr>
          <w:rFonts w:ascii="Palatino Linotype" w:eastAsia="Times New Roman" w:hAnsi="Palatino Linotype"/>
          <w:sz w:val="22"/>
          <w:szCs w:val="22"/>
        </w:rPr>
        <w:t xml:space="preserve"> 2019, </w:t>
      </w:r>
      <w:r w:rsidRPr="00DF7E39">
        <w:rPr>
          <w:rFonts w:ascii="Palatino Linotype" w:eastAsia="Times New Roman" w:hAnsi="Palatino Linotype"/>
          <w:sz w:val="22"/>
          <w:szCs w:val="22"/>
        </w:rPr>
        <w:t xml:space="preserve">Nifty 50 </w:t>
      </w:r>
      <w:r>
        <w:rPr>
          <w:rFonts w:ascii="Palatino Linotype" w:eastAsia="Times New Roman" w:hAnsi="Palatino Linotype"/>
          <w:sz w:val="22"/>
          <w:szCs w:val="22"/>
        </w:rPr>
        <w:t xml:space="preserve">closed at </w:t>
      </w:r>
      <w:r w:rsidR="008F371C" w:rsidRPr="008F371C">
        <w:rPr>
          <w:rFonts w:ascii="Palatino Linotype" w:eastAsia="Times New Roman" w:hAnsi="Palatino Linotype"/>
          <w:sz w:val="22"/>
          <w:szCs w:val="22"/>
        </w:rPr>
        <w:t>12,168</w:t>
      </w:r>
      <w:r w:rsidRPr="008F371C">
        <w:rPr>
          <w:rFonts w:ascii="Palatino Linotype" w:eastAsia="Times New Roman" w:hAnsi="Palatino Linotype"/>
          <w:sz w:val="22"/>
          <w:szCs w:val="22"/>
        </w:rPr>
        <w:t xml:space="preserve">, increased by </w:t>
      </w:r>
      <w:r w:rsidR="008F371C" w:rsidRPr="008F371C">
        <w:rPr>
          <w:rFonts w:ascii="Palatino Linotype" w:eastAsia="Times New Roman" w:hAnsi="Palatino Linotype"/>
          <w:sz w:val="22"/>
          <w:szCs w:val="22"/>
        </w:rPr>
        <w:t>112.4</w:t>
      </w:r>
      <w:r w:rsidRPr="008F371C">
        <w:rPr>
          <w:rFonts w:ascii="Palatino Linotype" w:eastAsia="Times New Roman" w:hAnsi="Palatino Linotype"/>
          <w:sz w:val="22"/>
          <w:szCs w:val="22"/>
        </w:rPr>
        <w:t xml:space="preserve"> points (</w:t>
      </w:r>
      <w:r w:rsidR="008F371C">
        <w:rPr>
          <w:rFonts w:ascii="Palatino Linotype" w:eastAsia="Times New Roman" w:hAnsi="Palatino Linotype"/>
          <w:sz w:val="22"/>
          <w:szCs w:val="22"/>
        </w:rPr>
        <w:t>0.9</w:t>
      </w:r>
      <w:r w:rsidRPr="008F371C">
        <w:rPr>
          <w:rFonts w:ascii="Palatino Linotype" w:eastAsia="Times New Roman" w:hAnsi="Palatino Linotype"/>
          <w:sz w:val="22"/>
          <w:szCs w:val="22"/>
        </w:rPr>
        <w:t xml:space="preserve"> per cent) over </w:t>
      </w:r>
      <w:r w:rsidR="008F371C">
        <w:rPr>
          <w:rFonts w:ascii="Palatino Linotype" w:eastAsia="Times New Roman" w:hAnsi="Palatino Linotype"/>
          <w:sz w:val="22"/>
          <w:szCs w:val="22"/>
        </w:rPr>
        <w:t>November</w:t>
      </w:r>
      <w:r w:rsidRPr="008F371C">
        <w:rPr>
          <w:rFonts w:ascii="Palatino Linotype" w:eastAsia="Times New Roman" w:hAnsi="Palatino Linotype"/>
          <w:sz w:val="22"/>
          <w:szCs w:val="22"/>
        </w:rPr>
        <w:t>’s closing.</w:t>
      </w:r>
    </w:p>
    <w:p w:rsidR="00F96918" w:rsidRPr="008F371C" w:rsidRDefault="00F96918" w:rsidP="008F371C">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 xml:space="preserve">S&amp;P </w:t>
      </w:r>
      <w:r w:rsidRPr="00DF7E39">
        <w:rPr>
          <w:rFonts w:ascii="Palatino Linotype" w:eastAsia="Times New Roman" w:hAnsi="Palatino Linotype"/>
          <w:sz w:val="22"/>
          <w:szCs w:val="22"/>
        </w:rPr>
        <w:t xml:space="preserve">Sensex </w:t>
      </w:r>
      <w:r>
        <w:rPr>
          <w:rFonts w:ascii="Palatino Linotype" w:eastAsia="Times New Roman" w:hAnsi="Palatino Linotype"/>
          <w:sz w:val="22"/>
          <w:szCs w:val="22"/>
        </w:rPr>
        <w:t xml:space="preserve">closed at </w:t>
      </w:r>
      <w:r w:rsidR="008F371C" w:rsidRPr="008F371C">
        <w:rPr>
          <w:rFonts w:ascii="Palatino Linotype" w:eastAsia="Times New Roman" w:hAnsi="Palatino Linotype"/>
          <w:sz w:val="22"/>
          <w:szCs w:val="22"/>
        </w:rPr>
        <w:t>41,254</w:t>
      </w:r>
      <w:r w:rsidRPr="008F371C">
        <w:rPr>
          <w:rFonts w:ascii="Palatino Linotype" w:eastAsia="Times New Roman" w:hAnsi="Palatino Linotype"/>
          <w:sz w:val="22"/>
          <w:szCs w:val="22"/>
        </w:rPr>
        <w:t xml:space="preserve"> on </w:t>
      </w:r>
      <w:r w:rsidR="008F371C">
        <w:rPr>
          <w:rFonts w:ascii="Palatino Linotype" w:eastAsia="Times New Roman" w:hAnsi="Palatino Linotype"/>
          <w:sz w:val="22"/>
          <w:szCs w:val="22"/>
        </w:rPr>
        <w:t>December 31</w:t>
      </w:r>
      <w:r w:rsidRPr="008F371C">
        <w:rPr>
          <w:rFonts w:ascii="Palatino Linotype" w:eastAsia="Times New Roman" w:hAnsi="Palatino Linotype"/>
          <w:sz w:val="22"/>
          <w:szCs w:val="22"/>
        </w:rPr>
        <w:t xml:space="preserve">, 2019, an increase of </w:t>
      </w:r>
      <w:r w:rsidR="008F371C" w:rsidRPr="008F371C">
        <w:rPr>
          <w:rFonts w:ascii="Palatino Linotype" w:eastAsia="Times New Roman" w:hAnsi="Palatino Linotype"/>
          <w:sz w:val="22"/>
          <w:szCs w:val="22"/>
        </w:rPr>
        <w:t>459.9</w:t>
      </w:r>
      <w:r w:rsidRPr="008F371C">
        <w:rPr>
          <w:rFonts w:ascii="Palatino Linotype" w:eastAsia="Times New Roman" w:hAnsi="Palatino Linotype"/>
          <w:sz w:val="22"/>
          <w:szCs w:val="22"/>
        </w:rPr>
        <w:t xml:space="preserve"> points (</w:t>
      </w:r>
      <w:r w:rsidR="00831989" w:rsidRPr="008F371C">
        <w:rPr>
          <w:rFonts w:ascii="Palatino Linotype" w:eastAsia="Times New Roman" w:hAnsi="Palatino Linotype"/>
          <w:sz w:val="22"/>
          <w:szCs w:val="22"/>
        </w:rPr>
        <w:t>1.</w:t>
      </w:r>
      <w:r w:rsidR="008F371C">
        <w:rPr>
          <w:rFonts w:ascii="Palatino Linotype" w:eastAsia="Times New Roman" w:hAnsi="Palatino Linotype"/>
          <w:sz w:val="22"/>
          <w:szCs w:val="22"/>
        </w:rPr>
        <w:t>1</w:t>
      </w:r>
      <w:r w:rsidRPr="008F371C">
        <w:rPr>
          <w:rFonts w:ascii="Palatino Linotype" w:eastAsia="Times New Roman" w:hAnsi="Palatino Linotype"/>
          <w:sz w:val="22"/>
          <w:szCs w:val="22"/>
        </w:rPr>
        <w:t xml:space="preserve"> per cent) over previous month</w:t>
      </w:r>
      <w:r w:rsidR="003E61D3">
        <w:rPr>
          <w:rFonts w:ascii="Palatino Linotype" w:eastAsia="Times New Roman" w:hAnsi="Palatino Linotype"/>
          <w:sz w:val="22"/>
          <w:szCs w:val="22"/>
        </w:rPr>
        <w:t xml:space="preserve"> </w:t>
      </w:r>
      <w:r w:rsidR="003E61D3" w:rsidRPr="008F371C">
        <w:rPr>
          <w:rFonts w:ascii="Palatino Linotype" w:eastAsia="Times New Roman" w:hAnsi="Palatino Linotype"/>
          <w:sz w:val="22"/>
          <w:szCs w:val="22"/>
        </w:rPr>
        <w:t>closing</w:t>
      </w:r>
      <w:r w:rsidRPr="008F371C">
        <w:rPr>
          <w:rFonts w:ascii="Palatino Linotype" w:eastAsia="Times New Roman" w:hAnsi="Palatino Linotype"/>
          <w:sz w:val="22"/>
          <w:szCs w:val="22"/>
        </w:rPr>
        <w:t>.</w:t>
      </w:r>
    </w:p>
    <w:p w:rsidR="00F96918" w:rsidRPr="00831989" w:rsidRDefault="00831989" w:rsidP="008F371C">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 xml:space="preserve">During the month, </w:t>
      </w:r>
      <w:r w:rsidR="00F96918" w:rsidRPr="00DF7E39">
        <w:rPr>
          <w:rFonts w:ascii="Palatino Linotype" w:eastAsia="Times New Roman" w:hAnsi="Palatino Linotype"/>
          <w:sz w:val="22"/>
          <w:szCs w:val="22"/>
        </w:rPr>
        <w:t xml:space="preserve">Nifty </w:t>
      </w:r>
      <w:r>
        <w:rPr>
          <w:rFonts w:ascii="Palatino Linotype" w:eastAsia="Times New Roman" w:hAnsi="Palatino Linotype"/>
          <w:sz w:val="22"/>
          <w:szCs w:val="22"/>
        </w:rPr>
        <w:t>and Sensex closed</w:t>
      </w:r>
      <w:r w:rsidR="00F96918" w:rsidRPr="00DF7E39">
        <w:rPr>
          <w:rFonts w:ascii="Palatino Linotype" w:eastAsia="Times New Roman" w:hAnsi="Palatino Linotype"/>
          <w:sz w:val="22"/>
          <w:szCs w:val="22"/>
        </w:rPr>
        <w:t xml:space="preserve"> </w:t>
      </w:r>
      <w:r>
        <w:rPr>
          <w:rFonts w:ascii="Palatino Linotype" w:eastAsia="Times New Roman" w:hAnsi="Palatino Linotype"/>
          <w:sz w:val="22"/>
          <w:szCs w:val="22"/>
        </w:rPr>
        <w:t xml:space="preserve">its all-time </w:t>
      </w:r>
      <w:r w:rsidR="00F96918" w:rsidRPr="00DF7E39">
        <w:rPr>
          <w:rFonts w:ascii="Palatino Linotype" w:eastAsia="Times New Roman" w:hAnsi="Palatino Linotype"/>
          <w:sz w:val="22"/>
          <w:szCs w:val="22"/>
        </w:rPr>
        <w:t xml:space="preserve">high at </w:t>
      </w:r>
      <w:r w:rsidR="008F371C" w:rsidRPr="008F371C">
        <w:rPr>
          <w:rFonts w:ascii="Palatino Linotype" w:eastAsia="Times New Roman" w:hAnsi="Palatino Linotype"/>
          <w:sz w:val="22"/>
          <w:szCs w:val="22"/>
        </w:rPr>
        <w:t>12</w:t>
      </w:r>
      <w:r w:rsidR="008F371C">
        <w:rPr>
          <w:rFonts w:ascii="Palatino Linotype" w:eastAsia="Times New Roman" w:hAnsi="Palatino Linotype"/>
          <w:sz w:val="22"/>
          <w:szCs w:val="22"/>
        </w:rPr>
        <w:t>,</w:t>
      </w:r>
      <w:r w:rsidR="008F371C" w:rsidRPr="008F371C">
        <w:rPr>
          <w:rFonts w:ascii="Palatino Linotype" w:eastAsia="Times New Roman" w:hAnsi="Palatino Linotype"/>
          <w:sz w:val="22"/>
          <w:szCs w:val="22"/>
        </w:rPr>
        <w:t>272</w:t>
      </w:r>
      <w:r w:rsidR="00F96918" w:rsidRPr="00831989">
        <w:rPr>
          <w:rFonts w:ascii="Palatino Linotype" w:eastAsia="Times New Roman" w:hAnsi="Palatino Linotype"/>
          <w:sz w:val="22"/>
          <w:szCs w:val="22"/>
        </w:rPr>
        <w:t xml:space="preserve"> and </w:t>
      </w:r>
      <w:r w:rsidR="008F371C" w:rsidRPr="008F371C">
        <w:rPr>
          <w:rFonts w:ascii="Palatino Linotype" w:eastAsia="Times New Roman" w:hAnsi="Palatino Linotype"/>
          <w:sz w:val="22"/>
          <w:szCs w:val="22"/>
        </w:rPr>
        <w:t>41</w:t>
      </w:r>
      <w:r w:rsidR="003E61D3">
        <w:rPr>
          <w:rFonts w:ascii="Palatino Linotype" w:eastAsia="Times New Roman" w:hAnsi="Palatino Linotype"/>
          <w:sz w:val="22"/>
          <w:szCs w:val="22"/>
        </w:rPr>
        <w:t>,</w:t>
      </w:r>
      <w:r w:rsidR="008F371C" w:rsidRPr="008F371C">
        <w:rPr>
          <w:rFonts w:ascii="Palatino Linotype" w:eastAsia="Times New Roman" w:hAnsi="Palatino Linotype"/>
          <w:sz w:val="22"/>
          <w:szCs w:val="22"/>
        </w:rPr>
        <w:t>682</w:t>
      </w:r>
      <w:r w:rsidR="00F96918" w:rsidRPr="00831989">
        <w:rPr>
          <w:rFonts w:ascii="Palatino Linotype" w:eastAsia="Times New Roman" w:hAnsi="Palatino Linotype"/>
          <w:sz w:val="22"/>
          <w:szCs w:val="22"/>
        </w:rPr>
        <w:t xml:space="preserve"> on </w:t>
      </w:r>
      <w:r w:rsidR="008F371C">
        <w:rPr>
          <w:rFonts w:ascii="Palatino Linotype" w:eastAsia="Times New Roman" w:hAnsi="Palatino Linotype"/>
          <w:sz w:val="22"/>
          <w:szCs w:val="22"/>
        </w:rPr>
        <w:t>December</w:t>
      </w:r>
      <w:r>
        <w:rPr>
          <w:rFonts w:ascii="Palatino Linotype" w:eastAsia="Times New Roman" w:hAnsi="Palatino Linotype"/>
          <w:sz w:val="22"/>
          <w:szCs w:val="22"/>
        </w:rPr>
        <w:t xml:space="preserve"> 2</w:t>
      </w:r>
      <w:r w:rsidR="008F371C">
        <w:rPr>
          <w:rFonts w:ascii="Palatino Linotype" w:eastAsia="Times New Roman" w:hAnsi="Palatino Linotype"/>
          <w:sz w:val="22"/>
          <w:szCs w:val="22"/>
        </w:rPr>
        <w:t>0</w:t>
      </w:r>
      <w:r w:rsidR="00F96918" w:rsidRPr="00831989">
        <w:rPr>
          <w:rFonts w:ascii="Palatino Linotype" w:eastAsia="Times New Roman" w:hAnsi="Palatino Linotype"/>
          <w:sz w:val="22"/>
          <w:szCs w:val="22"/>
        </w:rPr>
        <w:t>, 2019</w:t>
      </w:r>
      <w:r w:rsidR="009624C2">
        <w:rPr>
          <w:rFonts w:ascii="Palatino Linotype" w:eastAsia="Times New Roman" w:hAnsi="Palatino Linotype"/>
          <w:sz w:val="22"/>
          <w:szCs w:val="22"/>
        </w:rPr>
        <w:t xml:space="preserve"> respectively</w:t>
      </w:r>
      <w:r w:rsidR="00F96918" w:rsidRPr="00831989">
        <w:rPr>
          <w:rFonts w:ascii="Palatino Linotype" w:eastAsia="Times New Roman" w:hAnsi="Palatino Linotype"/>
          <w:sz w:val="22"/>
          <w:szCs w:val="22"/>
        </w:rPr>
        <w:t xml:space="preserve">. </w:t>
      </w:r>
    </w:p>
    <w:p w:rsidR="00F96918" w:rsidRPr="00831989" w:rsidRDefault="00831989" w:rsidP="008F371C">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 xml:space="preserve">During the month, </w:t>
      </w:r>
      <w:r w:rsidR="00F96918" w:rsidRPr="00DF7E39">
        <w:rPr>
          <w:rFonts w:ascii="Palatino Linotype" w:eastAsia="Times New Roman" w:hAnsi="Palatino Linotype"/>
          <w:sz w:val="22"/>
          <w:szCs w:val="22"/>
        </w:rPr>
        <w:t xml:space="preserve">Nifty </w:t>
      </w:r>
      <w:r>
        <w:rPr>
          <w:rFonts w:ascii="Palatino Linotype" w:eastAsia="Times New Roman" w:hAnsi="Palatino Linotype"/>
          <w:sz w:val="22"/>
          <w:szCs w:val="22"/>
        </w:rPr>
        <w:t>and Sensex closed</w:t>
      </w:r>
      <w:r w:rsidR="00F96918" w:rsidRPr="00DF7E39">
        <w:rPr>
          <w:rFonts w:ascii="Palatino Linotype" w:eastAsia="Times New Roman" w:hAnsi="Palatino Linotype"/>
          <w:sz w:val="22"/>
          <w:szCs w:val="22"/>
        </w:rPr>
        <w:t xml:space="preserve"> </w:t>
      </w:r>
      <w:r w:rsidR="00F96918">
        <w:rPr>
          <w:rFonts w:ascii="Palatino Linotype" w:eastAsia="Times New Roman" w:hAnsi="Palatino Linotype"/>
          <w:sz w:val="22"/>
          <w:szCs w:val="22"/>
        </w:rPr>
        <w:t>its</w:t>
      </w:r>
      <w:r w:rsidR="00F96918" w:rsidRPr="0010444E">
        <w:rPr>
          <w:rFonts w:ascii="Palatino Linotype" w:eastAsia="Times New Roman" w:hAnsi="Palatino Linotype"/>
          <w:sz w:val="22"/>
          <w:szCs w:val="22"/>
        </w:rPr>
        <w:t xml:space="preserve"> </w:t>
      </w:r>
      <w:r w:rsidR="00F96918" w:rsidRPr="00DF7E39">
        <w:rPr>
          <w:rFonts w:ascii="Palatino Linotype" w:eastAsia="Times New Roman" w:hAnsi="Palatino Linotype"/>
          <w:sz w:val="22"/>
          <w:szCs w:val="22"/>
        </w:rPr>
        <w:t xml:space="preserve">low at </w:t>
      </w:r>
      <w:r w:rsidR="008F371C" w:rsidRPr="008F371C">
        <w:rPr>
          <w:rFonts w:ascii="Palatino Linotype" w:eastAsia="Times New Roman" w:hAnsi="Palatino Linotype"/>
          <w:sz w:val="22"/>
          <w:szCs w:val="22"/>
        </w:rPr>
        <w:t>11</w:t>
      </w:r>
      <w:r w:rsidR="008F371C">
        <w:rPr>
          <w:rFonts w:ascii="Palatino Linotype" w:eastAsia="Times New Roman" w:hAnsi="Palatino Linotype"/>
          <w:sz w:val="22"/>
          <w:szCs w:val="22"/>
        </w:rPr>
        <w:t>,</w:t>
      </w:r>
      <w:r w:rsidR="008F371C" w:rsidRPr="008F371C">
        <w:rPr>
          <w:rFonts w:ascii="Palatino Linotype" w:eastAsia="Times New Roman" w:hAnsi="Palatino Linotype"/>
          <w:sz w:val="22"/>
          <w:szCs w:val="22"/>
        </w:rPr>
        <w:t>857</w:t>
      </w:r>
      <w:r w:rsidR="00F96918" w:rsidRPr="00831989">
        <w:rPr>
          <w:rFonts w:ascii="Palatino Linotype" w:eastAsia="Times New Roman" w:hAnsi="Palatino Linotype"/>
          <w:sz w:val="22"/>
          <w:szCs w:val="22"/>
        </w:rPr>
        <w:t xml:space="preserve"> </w:t>
      </w:r>
      <w:r>
        <w:rPr>
          <w:rFonts w:ascii="Palatino Linotype" w:eastAsia="Times New Roman" w:hAnsi="Palatino Linotype"/>
          <w:sz w:val="22"/>
          <w:szCs w:val="22"/>
        </w:rPr>
        <w:t xml:space="preserve">and </w:t>
      </w:r>
      <w:r w:rsidR="008F371C" w:rsidRPr="008F371C">
        <w:rPr>
          <w:rFonts w:ascii="Palatino Linotype" w:eastAsia="Times New Roman" w:hAnsi="Palatino Linotype"/>
          <w:sz w:val="22"/>
          <w:szCs w:val="22"/>
        </w:rPr>
        <w:t>40</w:t>
      </w:r>
      <w:r w:rsidR="008F371C">
        <w:rPr>
          <w:rFonts w:ascii="Palatino Linotype" w:eastAsia="Times New Roman" w:hAnsi="Palatino Linotype"/>
          <w:sz w:val="22"/>
          <w:szCs w:val="22"/>
        </w:rPr>
        <w:t>,</w:t>
      </w:r>
      <w:r w:rsidR="008F371C" w:rsidRPr="008F371C">
        <w:rPr>
          <w:rFonts w:ascii="Palatino Linotype" w:eastAsia="Times New Roman" w:hAnsi="Palatino Linotype"/>
          <w:sz w:val="22"/>
          <w:szCs w:val="22"/>
        </w:rPr>
        <w:t>240</w:t>
      </w:r>
      <w:r w:rsidR="00F96918" w:rsidRPr="00831989">
        <w:rPr>
          <w:rFonts w:ascii="Palatino Linotype" w:eastAsia="Times New Roman" w:hAnsi="Palatino Linotype"/>
          <w:sz w:val="22"/>
          <w:szCs w:val="22"/>
        </w:rPr>
        <w:t xml:space="preserve"> on </w:t>
      </w:r>
      <w:r w:rsidR="008F371C">
        <w:rPr>
          <w:rFonts w:ascii="Palatino Linotype" w:eastAsia="Times New Roman" w:hAnsi="Palatino Linotype"/>
          <w:sz w:val="22"/>
          <w:szCs w:val="22"/>
        </w:rPr>
        <w:t>December</w:t>
      </w:r>
      <w:r>
        <w:rPr>
          <w:rFonts w:ascii="Palatino Linotype" w:eastAsia="Times New Roman" w:hAnsi="Palatino Linotype"/>
          <w:sz w:val="22"/>
          <w:szCs w:val="22"/>
        </w:rPr>
        <w:t xml:space="preserve"> 1</w:t>
      </w:r>
      <w:r w:rsidR="008F371C">
        <w:rPr>
          <w:rFonts w:ascii="Palatino Linotype" w:eastAsia="Times New Roman" w:hAnsi="Palatino Linotype"/>
          <w:sz w:val="22"/>
          <w:szCs w:val="22"/>
        </w:rPr>
        <w:t>0</w:t>
      </w:r>
      <w:r w:rsidR="00F96918" w:rsidRPr="00831989">
        <w:rPr>
          <w:rFonts w:ascii="Palatino Linotype" w:eastAsia="Times New Roman" w:hAnsi="Palatino Linotype"/>
          <w:sz w:val="22"/>
          <w:szCs w:val="22"/>
        </w:rPr>
        <w:t>, 2019</w:t>
      </w:r>
      <w:r w:rsidR="009624C2">
        <w:rPr>
          <w:rFonts w:ascii="Palatino Linotype" w:eastAsia="Times New Roman" w:hAnsi="Palatino Linotype"/>
          <w:sz w:val="22"/>
          <w:szCs w:val="22"/>
        </w:rPr>
        <w:t xml:space="preserve"> respectively</w:t>
      </w:r>
      <w:r w:rsidR="00F96918" w:rsidRPr="00831989">
        <w:rPr>
          <w:rFonts w:ascii="Palatino Linotype" w:eastAsia="Times New Roman" w:hAnsi="Palatino Linotype"/>
          <w:sz w:val="22"/>
          <w:szCs w:val="22"/>
        </w:rPr>
        <w:t>.</w:t>
      </w:r>
    </w:p>
    <w:p w:rsidR="0041013E" w:rsidRPr="005179F5" w:rsidRDefault="0041013E" w:rsidP="005179F5">
      <w:pPr>
        <w:pStyle w:val="ListParagraph"/>
        <w:numPr>
          <w:ilvl w:val="0"/>
          <w:numId w:val="4"/>
        </w:numPr>
        <w:jc w:val="both"/>
        <w:rPr>
          <w:rFonts w:ascii="Palatino Linotype" w:eastAsia="Times New Roman" w:hAnsi="Palatino Linotype"/>
          <w:sz w:val="22"/>
          <w:szCs w:val="22"/>
        </w:rPr>
      </w:pPr>
      <w:r w:rsidRPr="005179F5">
        <w:rPr>
          <w:rFonts w:ascii="Palatino Linotype" w:eastAsia="Times New Roman" w:hAnsi="Palatino Linotype"/>
          <w:sz w:val="22"/>
          <w:szCs w:val="22"/>
        </w:rPr>
        <w:t xml:space="preserve">The P/E ratios of S&amp;P BSE Sensex and Nifty 50 index were </w:t>
      </w:r>
      <w:r w:rsidR="005179F5" w:rsidRPr="005179F5">
        <w:rPr>
          <w:rFonts w:ascii="Palatino Linotype" w:eastAsia="Times New Roman" w:hAnsi="Palatino Linotype"/>
          <w:sz w:val="22"/>
          <w:szCs w:val="22"/>
        </w:rPr>
        <w:t>26</w:t>
      </w:r>
      <w:r w:rsidRPr="005179F5">
        <w:rPr>
          <w:rFonts w:ascii="Palatino Linotype" w:eastAsia="Times New Roman" w:hAnsi="Palatino Linotype"/>
          <w:sz w:val="22"/>
          <w:szCs w:val="22"/>
        </w:rPr>
        <w:t xml:space="preserve"> and 28.</w:t>
      </w:r>
      <w:r w:rsidR="005179F5" w:rsidRPr="005179F5">
        <w:rPr>
          <w:rFonts w:ascii="Palatino Linotype" w:eastAsia="Times New Roman" w:hAnsi="Palatino Linotype"/>
          <w:sz w:val="22"/>
          <w:szCs w:val="22"/>
        </w:rPr>
        <w:t>3</w:t>
      </w:r>
      <w:r w:rsidRPr="005179F5">
        <w:rPr>
          <w:rFonts w:ascii="Palatino Linotype" w:eastAsia="Times New Roman" w:hAnsi="Palatino Linotype"/>
          <w:sz w:val="22"/>
          <w:szCs w:val="22"/>
        </w:rPr>
        <w:t xml:space="preserve"> respectively, at the end of </w:t>
      </w:r>
      <w:r w:rsidR="005179F5" w:rsidRPr="005179F5">
        <w:rPr>
          <w:rFonts w:ascii="Palatino Linotype" w:eastAsia="Times New Roman" w:hAnsi="Palatino Linotype"/>
          <w:sz w:val="22"/>
          <w:szCs w:val="22"/>
        </w:rPr>
        <w:t>December</w:t>
      </w:r>
      <w:r w:rsidRPr="005179F5">
        <w:rPr>
          <w:rFonts w:ascii="Palatino Linotype" w:eastAsia="Times New Roman" w:hAnsi="Palatino Linotype"/>
          <w:sz w:val="22"/>
          <w:szCs w:val="22"/>
        </w:rPr>
        <w:t xml:space="preserve"> 2019 compared to the reading of </w:t>
      </w:r>
      <w:r w:rsidR="005179F5" w:rsidRPr="005179F5">
        <w:rPr>
          <w:rFonts w:ascii="Palatino Linotype" w:eastAsia="Times New Roman" w:hAnsi="Palatino Linotype"/>
          <w:sz w:val="22"/>
          <w:szCs w:val="22"/>
        </w:rPr>
        <w:t xml:space="preserve">28.4 and 28.1 respectively </w:t>
      </w:r>
      <w:r w:rsidRPr="005179F5">
        <w:rPr>
          <w:rFonts w:ascii="Palatino Linotype" w:eastAsia="Times New Roman" w:hAnsi="Palatino Linotype"/>
          <w:sz w:val="22"/>
          <w:szCs w:val="22"/>
        </w:rPr>
        <w:t>a month ago.</w:t>
      </w:r>
    </w:p>
    <w:p w:rsidR="00F96918" w:rsidRDefault="00F96918" w:rsidP="0032036A">
      <w:pPr>
        <w:widowControl w:val="0"/>
        <w:tabs>
          <w:tab w:val="left" w:pos="3915"/>
        </w:tabs>
        <w:jc w:val="both"/>
        <w:rPr>
          <w:rFonts w:ascii="Palatino Linotype" w:hAnsi="Palatino Linotype"/>
          <w:b/>
          <w:sz w:val="22"/>
          <w:szCs w:val="22"/>
        </w:rPr>
      </w:pPr>
    </w:p>
    <w:p w:rsidR="00F96918" w:rsidRDefault="00F96918" w:rsidP="0032036A">
      <w:pPr>
        <w:widowControl w:val="0"/>
        <w:tabs>
          <w:tab w:val="left" w:pos="3915"/>
        </w:tabs>
        <w:jc w:val="both"/>
        <w:rPr>
          <w:rFonts w:ascii="Palatino Linotype" w:hAnsi="Palatino Linotype"/>
          <w:b/>
          <w:sz w:val="22"/>
          <w:szCs w:val="22"/>
        </w:rPr>
      </w:pPr>
    </w:p>
    <w:p w:rsidR="0032036A" w:rsidRPr="009A0EB3" w:rsidRDefault="0032036A" w:rsidP="0032036A">
      <w:pPr>
        <w:widowControl w:val="0"/>
        <w:contextualSpacing/>
        <w:jc w:val="both"/>
        <w:rPr>
          <w:rFonts w:ascii="Palatino Linotype" w:hAnsi="Palatino Linotype"/>
          <w:b/>
          <w:sz w:val="22"/>
          <w:szCs w:val="22"/>
        </w:rPr>
      </w:pPr>
      <w:r w:rsidRPr="009A0EB3">
        <w:rPr>
          <w:rFonts w:ascii="Palatino Linotype" w:hAnsi="Palatino Linotype"/>
          <w:b/>
          <w:sz w:val="22"/>
          <w:szCs w:val="22"/>
        </w:rPr>
        <w:t xml:space="preserve">Exhibit 2: Snapshot of Indian Capital Market </w:t>
      </w:r>
    </w:p>
    <w:tbl>
      <w:tblPr>
        <w:tblW w:w="9651" w:type="dxa"/>
        <w:tblInd w:w="-5" w:type="dxa"/>
        <w:tblLook w:val="04A0" w:firstRow="1" w:lastRow="0" w:firstColumn="1" w:lastColumn="0" w:noHBand="0" w:noVBand="1"/>
      </w:tblPr>
      <w:tblGrid>
        <w:gridCol w:w="3445"/>
        <w:gridCol w:w="1946"/>
        <w:gridCol w:w="1946"/>
        <w:gridCol w:w="2314"/>
      </w:tblGrid>
      <w:tr w:rsidR="004C342F" w:rsidRPr="004C342F" w:rsidTr="004C342F">
        <w:trPr>
          <w:trHeight w:val="548"/>
        </w:trPr>
        <w:tc>
          <w:tcPr>
            <w:tcW w:w="3445"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4C342F" w:rsidRPr="004C342F" w:rsidRDefault="004C342F" w:rsidP="004C342F">
            <w:pPr>
              <w:rPr>
                <w:rFonts w:ascii="Palatino Linotype" w:eastAsia="Times New Roman" w:hAnsi="Palatino Linotype"/>
                <w:b/>
                <w:bCs/>
                <w:color w:val="000000"/>
                <w:sz w:val="20"/>
                <w:szCs w:val="20"/>
                <w:lang w:val="en-IN" w:eastAsia="en-IN" w:bidi="hi-IN"/>
              </w:rPr>
            </w:pPr>
            <w:r w:rsidRPr="004C342F">
              <w:rPr>
                <w:rFonts w:ascii="Palatino Linotype" w:eastAsia="Times New Roman" w:hAnsi="Palatino Linotype"/>
                <w:b/>
                <w:bCs/>
                <w:color w:val="000000"/>
                <w:sz w:val="20"/>
                <w:szCs w:val="20"/>
                <w:lang w:val="en-IN" w:eastAsia="en-IN" w:bidi="hi-IN"/>
              </w:rPr>
              <w:t>Description</w:t>
            </w:r>
          </w:p>
        </w:tc>
        <w:tc>
          <w:tcPr>
            <w:tcW w:w="1946" w:type="dxa"/>
            <w:tcBorders>
              <w:top w:val="single" w:sz="4" w:space="0" w:color="auto"/>
              <w:left w:val="nil"/>
              <w:bottom w:val="single" w:sz="4" w:space="0" w:color="auto"/>
              <w:right w:val="single" w:sz="4" w:space="0" w:color="auto"/>
            </w:tcBorders>
            <w:shd w:val="clear" w:color="000000" w:fill="92CDDC"/>
            <w:noWrap/>
            <w:vAlign w:val="center"/>
            <w:hideMark/>
          </w:tcPr>
          <w:p w:rsidR="004C342F" w:rsidRPr="004C342F" w:rsidRDefault="004C342F" w:rsidP="004C342F">
            <w:pPr>
              <w:jc w:val="center"/>
              <w:rPr>
                <w:rFonts w:ascii="Palatino Linotype" w:eastAsia="Times New Roman" w:hAnsi="Palatino Linotype"/>
                <w:b/>
                <w:bCs/>
                <w:color w:val="000000"/>
                <w:sz w:val="20"/>
                <w:szCs w:val="20"/>
                <w:lang w:val="en-IN" w:eastAsia="en-IN" w:bidi="hi-IN"/>
              </w:rPr>
            </w:pPr>
            <w:r w:rsidRPr="004C342F">
              <w:rPr>
                <w:rFonts w:ascii="Palatino Linotype" w:eastAsia="Times New Roman" w:hAnsi="Palatino Linotype"/>
                <w:b/>
                <w:bCs/>
                <w:color w:val="000000"/>
                <w:sz w:val="20"/>
                <w:szCs w:val="20"/>
                <w:lang w:val="en-IN" w:eastAsia="en-IN" w:bidi="hi-IN"/>
              </w:rPr>
              <w:t>Nov-19</w:t>
            </w:r>
          </w:p>
        </w:tc>
        <w:tc>
          <w:tcPr>
            <w:tcW w:w="1946" w:type="dxa"/>
            <w:tcBorders>
              <w:top w:val="single" w:sz="4" w:space="0" w:color="auto"/>
              <w:left w:val="nil"/>
              <w:bottom w:val="single" w:sz="4" w:space="0" w:color="auto"/>
              <w:right w:val="single" w:sz="4" w:space="0" w:color="auto"/>
            </w:tcBorders>
            <w:shd w:val="clear" w:color="000000" w:fill="92CDDC"/>
            <w:noWrap/>
            <w:vAlign w:val="center"/>
            <w:hideMark/>
          </w:tcPr>
          <w:p w:rsidR="004C342F" w:rsidRPr="004C342F" w:rsidRDefault="004C342F" w:rsidP="004C342F">
            <w:pPr>
              <w:jc w:val="center"/>
              <w:rPr>
                <w:rFonts w:ascii="Palatino Linotype" w:eastAsia="Times New Roman" w:hAnsi="Palatino Linotype"/>
                <w:b/>
                <w:bCs/>
                <w:color w:val="000000"/>
                <w:sz w:val="20"/>
                <w:szCs w:val="20"/>
                <w:lang w:val="en-IN" w:eastAsia="en-IN" w:bidi="hi-IN"/>
              </w:rPr>
            </w:pPr>
            <w:r w:rsidRPr="004C342F">
              <w:rPr>
                <w:rFonts w:ascii="Palatino Linotype" w:eastAsia="Times New Roman" w:hAnsi="Palatino Linotype"/>
                <w:b/>
                <w:bCs/>
                <w:color w:val="000000"/>
                <w:sz w:val="20"/>
                <w:szCs w:val="20"/>
                <w:lang w:val="en-IN" w:eastAsia="en-IN" w:bidi="hi-IN"/>
              </w:rPr>
              <w:t>Dec-19</w:t>
            </w:r>
          </w:p>
        </w:tc>
        <w:tc>
          <w:tcPr>
            <w:tcW w:w="2314" w:type="dxa"/>
            <w:tcBorders>
              <w:top w:val="single" w:sz="4" w:space="0" w:color="auto"/>
              <w:left w:val="nil"/>
              <w:bottom w:val="single" w:sz="4" w:space="0" w:color="auto"/>
              <w:right w:val="single" w:sz="4" w:space="0" w:color="auto"/>
            </w:tcBorders>
            <w:shd w:val="clear" w:color="000000" w:fill="92CDDC"/>
            <w:vAlign w:val="center"/>
            <w:hideMark/>
          </w:tcPr>
          <w:p w:rsidR="004C342F" w:rsidRPr="004C342F" w:rsidRDefault="004C342F" w:rsidP="004C342F">
            <w:pPr>
              <w:jc w:val="center"/>
              <w:rPr>
                <w:rFonts w:ascii="Palatino Linotype" w:eastAsia="Times New Roman" w:hAnsi="Palatino Linotype"/>
                <w:b/>
                <w:bCs/>
                <w:color w:val="000000"/>
                <w:sz w:val="20"/>
                <w:szCs w:val="20"/>
                <w:lang w:val="en-IN" w:eastAsia="en-IN" w:bidi="hi-IN"/>
              </w:rPr>
            </w:pPr>
            <w:r w:rsidRPr="004C342F">
              <w:rPr>
                <w:rFonts w:ascii="Palatino Linotype" w:eastAsia="Times New Roman" w:hAnsi="Palatino Linotype"/>
                <w:b/>
                <w:bCs/>
                <w:color w:val="000000"/>
                <w:sz w:val="20"/>
                <w:szCs w:val="20"/>
                <w:lang w:val="en-IN" w:eastAsia="en-IN" w:bidi="hi-IN"/>
              </w:rPr>
              <w:t>Change during the Month</w:t>
            </w:r>
          </w:p>
        </w:tc>
      </w:tr>
      <w:tr w:rsidR="004C342F" w:rsidRPr="004C342F" w:rsidTr="004C342F">
        <w:trPr>
          <w:trHeight w:val="221"/>
        </w:trPr>
        <w:tc>
          <w:tcPr>
            <w:tcW w:w="3445" w:type="dxa"/>
            <w:tcBorders>
              <w:top w:val="nil"/>
              <w:left w:val="single" w:sz="4" w:space="0" w:color="auto"/>
              <w:bottom w:val="single" w:sz="4" w:space="0" w:color="auto"/>
              <w:right w:val="nil"/>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Index in Equity Market</w:t>
            </w:r>
          </w:p>
        </w:tc>
        <w:tc>
          <w:tcPr>
            <w:tcW w:w="1946" w:type="dxa"/>
            <w:tcBorders>
              <w:top w:val="nil"/>
              <w:left w:val="nil"/>
              <w:bottom w:val="single" w:sz="4" w:space="0" w:color="auto"/>
              <w:right w:val="nil"/>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 </w:t>
            </w:r>
          </w:p>
        </w:tc>
        <w:tc>
          <w:tcPr>
            <w:tcW w:w="1946" w:type="dxa"/>
            <w:tcBorders>
              <w:top w:val="nil"/>
              <w:left w:val="nil"/>
              <w:bottom w:val="single" w:sz="4" w:space="0" w:color="auto"/>
              <w:right w:val="nil"/>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 </w:t>
            </w:r>
          </w:p>
        </w:tc>
        <w:tc>
          <w:tcPr>
            <w:tcW w:w="2314" w:type="dxa"/>
            <w:tcBorders>
              <w:top w:val="nil"/>
              <w:left w:val="nil"/>
              <w:bottom w:val="single" w:sz="4" w:space="0" w:color="auto"/>
              <w:right w:val="single" w:sz="4" w:space="0" w:color="auto"/>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 </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Sensex</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40,794</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41,254</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1.1</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Nifty 50</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12,056</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12,168</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0.9</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Nifty 500</w:t>
            </w:r>
          </w:p>
        </w:tc>
        <w:tc>
          <w:tcPr>
            <w:tcW w:w="1946"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                    9,814 </w:t>
            </w:r>
          </w:p>
        </w:tc>
        <w:tc>
          <w:tcPr>
            <w:tcW w:w="1946"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                    9,873 </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0.6</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BSE 500</w:t>
            </w:r>
          </w:p>
        </w:tc>
        <w:tc>
          <w:tcPr>
            <w:tcW w:w="1946"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                 15,568 </w:t>
            </w:r>
          </w:p>
        </w:tc>
        <w:tc>
          <w:tcPr>
            <w:tcW w:w="1946"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                 15,667 </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0.6</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Nifty Bank</w:t>
            </w:r>
          </w:p>
        </w:tc>
        <w:tc>
          <w:tcPr>
            <w:tcW w:w="1946"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                 31,946 </w:t>
            </w:r>
          </w:p>
        </w:tc>
        <w:tc>
          <w:tcPr>
            <w:tcW w:w="1946"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                 32,162 </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0.7</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Nifty IT</w:t>
            </w:r>
          </w:p>
        </w:tc>
        <w:tc>
          <w:tcPr>
            <w:tcW w:w="1946"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                 14,998 </w:t>
            </w:r>
          </w:p>
        </w:tc>
        <w:tc>
          <w:tcPr>
            <w:tcW w:w="1946"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                 15,652 </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4.4</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BSE Healthcare</w:t>
            </w:r>
          </w:p>
        </w:tc>
        <w:tc>
          <w:tcPr>
            <w:tcW w:w="1946"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                 13,603 </w:t>
            </w:r>
          </w:p>
        </w:tc>
        <w:tc>
          <w:tcPr>
            <w:tcW w:w="1946"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                 13,429 </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-1.3</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BSE FMCG</w:t>
            </w:r>
          </w:p>
        </w:tc>
        <w:tc>
          <w:tcPr>
            <w:tcW w:w="1946"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                 11,724 </w:t>
            </w:r>
          </w:p>
        </w:tc>
        <w:tc>
          <w:tcPr>
            <w:tcW w:w="1946"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                 11,406 </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-2.7</w:t>
            </w:r>
          </w:p>
        </w:tc>
      </w:tr>
      <w:tr w:rsidR="004C342F" w:rsidRPr="004C342F" w:rsidTr="004C342F">
        <w:trPr>
          <w:trHeight w:val="221"/>
        </w:trPr>
        <w:tc>
          <w:tcPr>
            <w:tcW w:w="5391"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Market Capitalisation (</w:t>
            </w:r>
            <w:r w:rsidR="000920E5">
              <w:rPr>
                <w:rFonts w:ascii="Tahoma" w:eastAsia="Times New Roman" w:hAnsi="Tahoma" w:cs="Tahoma"/>
                <w:b/>
                <w:bCs/>
                <w:color w:val="002060"/>
                <w:sz w:val="20"/>
                <w:szCs w:val="20"/>
                <w:lang w:val="en-IN" w:eastAsia="en-IN" w:bidi="hi-IN"/>
              </w:rPr>
              <w:t>₹</w:t>
            </w:r>
            <w:r w:rsidRPr="004C342F">
              <w:rPr>
                <w:rFonts w:ascii="Palatino Linotype" w:eastAsia="Times New Roman" w:hAnsi="Palatino Linotype"/>
                <w:b/>
                <w:bCs/>
                <w:color w:val="002060"/>
                <w:sz w:val="20"/>
                <w:szCs w:val="20"/>
                <w:lang w:val="en-IN" w:eastAsia="en-IN" w:bidi="hi-IN"/>
              </w:rPr>
              <w:t xml:space="preserve"> crore)</w:t>
            </w:r>
          </w:p>
        </w:tc>
        <w:tc>
          <w:tcPr>
            <w:tcW w:w="1946" w:type="dxa"/>
            <w:tcBorders>
              <w:top w:val="nil"/>
              <w:left w:val="nil"/>
              <w:bottom w:val="single" w:sz="4" w:space="0" w:color="auto"/>
              <w:right w:val="nil"/>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 </w:t>
            </w:r>
          </w:p>
        </w:tc>
        <w:tc>
          <w:tcPr>
            <w:tcW w:w="2314" w:type="dxa"/>
            <w:tcBorders>
              <w:top w:val="nil"/>
              <w:left w:val="nil"/>
              <w:bottom w:val="single" w:sz="4" w:space="0" w:color="auto"/>
              <w:right w:val="single" w:sz="4" w:space="0" w:color="auto"/>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 </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BSE </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1,54,75,077</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1,55,53,829</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0.5</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NSE</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1,53,15,478</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1,54,31,967</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0.8</w:t>
            </w:r>
          </w:p>
        </w:tc>
      </w:tr>
      <w:tr w:rsidR="004C342F" w:rsidRPr="004C342F" w:rsidTr="004C342F">
        <w:trPr>
          <w:trHeight w:val="221"/>
        </w:trPr>
        <w:tc>
          <w:tcPr>
            <w:tcW w:w="3445" w:type="dxa"/>
            <w:tcBorders>
              <w:top w:val="nil"/>
              <w:left w:val="single" w:sz="4" w:space="0" w:color="auto"/>
              <w:bottom w:val="single" w:sz="4" w:space="0" w:color="auto"/>
              <w:right w:val="nil"/>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P/E Ratio</w:t>
            </w:r>
          </w:p>
        </w:tc>
        <w:tc>
          <w:tcPr>
            <w:tcW w:w="1946" w:type="dxa"/>
            <w:tcBorders>
              <w:top w:val="nil"/>
              <w:left w:val="nil"/>
              <w:bottom w:val="single" w:sz="4" w:space="0" w:color="auto"/>
              <w:right w:val="nil"/>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 </w:t>
            </w:r>
          </w:p>
        </w:tc>
        <w:tc>
          <w:tcPr>
            <w:tcW w:w="1946" w:type="dxa"/>
            <w:tcBorders>
              <w:top w:val="nil"/>
              <w:left w:val="nil"/>
              <w:bottom w:val="single" w:sz="4" w:space="0" w:color="auto"/>
              <w:right w:val="nil"/>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 </w:t>
            </w:r>
          </w:p>
        </w:tc>
        <w:tc>
          <w:tcPr>
            <w:tcW w:w="2314" w:type="dxa"/>
            <w:tcBorders>
              <w:top w:val="nil"/>
              <w:left w:val="nil"/>
              <w:bottom w:val="single" w:sz="4" w:space="0" w:color="auto"/>
              <w:right w:val="single" w:sz="4" w:space="0" w:color="auto"/>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 </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Sensex</w:t>
            </w:r>
          </w:p>
        </w:tc>
        <w:tc>
          <w:tcPr>
            <w:tcW w:w="1946"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28.4</w:t>
            </w:r>
          </w:p>
        </w:tc>
        <w:tc>
          <w:tcPr>
            <w:tcW w:w="1946"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26.0</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-8.4</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Nifty 50</w:t>
            </w:r>
          </w:p>
        </w:tc>
        <w:tc>
          <w:tcPr>
            <w:tcW w:w="1946"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28.1</w:t>
            </w:r>
          </w:p>
        </w:tc>
        <w:tc>
          <w:tcPr>
            <w:tcW w:w="1946"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28.3</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0.7</w:t>
            </w:r>
          </w:p>
        </w:tc>
      </w:tr>
      <w:tr w:rsidR="004C342F" w:rsidRPr="004C342F" w:rsidTr="004C342F">
        <w:trPr>
          <w:trHeight w:val="221"/>
        </w:trPr>
        <w:tc>
          <w:tcPr>
            <w:tcW w:w="3445" w:type="dxa"/>
            <w:tcBorders>
              <w:top w:val="nil"/>
              <w:left w:val="single" w:sz="4" w:space="0" w:color="auto"/>
              <w:bottom w:val="single" w:sz="4" w:space="0" w:color="auto"/>
              <w:right w:val="nil"/>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No of Listed Companies</w:t>
            </w:r>
          </w:p>
        </w:tc>
        <w:tc>
          <w:tcPr>
            <w:tcW w:w="1946" w:type="dxa"/>
            <w:tcBorders>
              <w:top w:val="nil"/>
              <w:left w:val="nil"/>
              <w:bottom w:val="single" w:sz="4" w:space="0" w:color="auto"/>
              <w:right w:val="nil"/>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 </w:t>
            </w:r>
          </w:p>
        </w:tc>
        <w:tc>
          <w:tcPr>
            <w:tcW w:w="1946" w:type="dxa"/>
            <w:tcBorders>
              <w:top w:val="nil"/>
              <w:left w:val="nil"/>
              <w:bottom w:val="single" w:sz="4" w:space="0" w:color="auto"/>
              <w:right w:val="nil"/>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 </w:t>
            </w:r>
          </w:p>
        </w:tc>
        <w:tc>
          <w:tcPr>
            <w:tcW w:w="2314" w:type="dxa"/>
            <w:tcBorders>
              <w:top w:val="nil"/>
              <w:left w:val="nil"/>
              <w:bottom w:val="single" w:sz="4" w:space="0" w:color="auto"/>
              <w:right w:val="single" w:sz="4" w:space="0" w:color="auto"/>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 </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BSE </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5,344</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5,352</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0.1</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NSE</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1,951</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1,955</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0.2</w:t>
            </w:r>
          </w:p>
        </w:tc>
      </w:tr>
      <w:tr w:rsidR="004C342F" w:rsidRPr="004C342F" w:rsidTr="004C342F">
        <w:trPr>
          <w:trHeight w:val="221"/>
        </w:trPr>
        <w:tc>
          <w:tcPr>
            <w:tcW w:w="5391"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Gross Turnover in Equity Segment (</w:t>
            </w:r>
            <w:r w:rsidR="000920E5">
              <w:rPr>
                <w:rFonts w:ascii="Tahoma" w:eastAsia="Times New Roman" w:hAnsi="Tahoma" w:cs="Tahoma"/>
                <w:b/>
                <w:bCs/>
                <w:color w:val="002060"/>
                <w:sz w:val="20"/>
                <w:szCs w:val="20"/>
                <w:lang w:val="en-IN" w:eastAsia="en-IN" w:bidi="hi-IN"/>
              </w:rPr>
              <w:t>₹</w:t>
            </w:r>
            <w:r w:rsidRPr="004C342F">
              <w:rPr>
                <w:rFonts w:ascii="Palatino Linotype" w:eastAsia="Times New Roman" w:hAnsi="Palatino Linotype"/>
                <w:b/>
                <w:bCs/>
                <w:color w:val="002060"/>
                <w:sz w:val="20"/>
                <w:szCs w:val="20"/>
                <w:lang w:val="en-IN" w:eastAsia="en-IN" w:bidi="hi-IN"/>
              </w:rPr>
              <w:t xml:space="preserve"> crore)</w:t>
            </w:r>
          </w:p>
        </w:tc>
        <w:tc>
          <w:tcPr>
            <w:tcW w:w="1946" w:type="dxa"/>
            <w:tcBorders>
              <w:top w:val="nil"/>
              <w:left w:val="nil"/>
              <w:bottom w:val="single" w:sz="4" w:space="0" w:color="auto"/>
              <w:right w:val="nil"/>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 </w:t>
            </w:r>
          </w:p>
        </w:tc>
        <w:tc>
          <w:tcPr>
            <w:tcW w:w="2314" w:type="dxa"/>
            <w:tcBorders>
              <w:top w:val="nil"/>
              <w:left w:val="nil"/>
              <w:bottom w:val="single" w:sz="4" w:space="0" w:color="auto"/>
              <w:right w:val="single" w:sz="4" w:space="0" w:color="auto"/>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 </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BSE </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54,445</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43,560</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-20.0</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NSE</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8,34,252</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6,81,983</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-18.3</w:t>
            </w:r>
          </w:p>
        </w:tc>
      </w:tr>
      <w:tr w:rsidR="004C342F" w:rsidRPr="004C342F" w:rsidTr="004C342F">
        <w:trPr>
          <w:trHeight w:val="221"/>
        </w:trPr>
        <w:tc>
          <w:tcPr>
            <w:tcW w:w="7337"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Gross Turnover in Equity Derivatives Segment (</w:t>
            </w:r>
            <w:r w:rsidR="000920E5">
              <w:rPr>
                <w:rFonts w:ascii="Tahoma" w:eastAsia="Times New Roman" w:hAnsi="Tahoma" w:cs="Tahoma"/>
                <w:b/>
                <w:bCs/>
                <w:color w:val="002060"/>
                <w:sz w:val="20"/>
                <w:szCs w:val="20"/>
                <w:lang w:val="en-IN" w:eastAsia="en-IN" w:bidi="hi-IN"/>
              </w:rPr>
              <w:t>₹</w:t>
            </w:r>
            <w:r w:rsidRPr="004C342F">
              <w:rPr>
                <w:rFonts w:ascii="Palatino Linotype" w:eastAsia="Times New Roman" w:hAnsi="Palatino Linotype"/>
                <w:b/>
                <w:bCs/>
                <w:color w:val="002060"/>
                <w:sz w:val="20"/>
                <w:szCs w:val="20"/>
                <w:lang w:val="en-IN" w:eastAsia="en-IN" w:bidi="hi-IN"/>
              </w:rPr>
              <w:t xml:space="preserve"> crore)</w:t>
            </w:r>
          </w:p>
        </w:tc>
        <w:tc>
          <w:tcPr>
            <w:tcW w:w="2314" w:type="dxa"/>
            <w:tcBorders>
              <w:top w:val="nil"/>
              <w:left w:val="nil"/>
              <w:bottom w:val="single" w:sz="4" w:space="0" w:color="auto"/>
              <w:right w:val="single" w:sz="4" w:space="0" w:color="auto"/>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 </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BSE </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5,971</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21,023</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252.1</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NSE</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2,71,30,883</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2,88,58,292</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6.4</w:t>
            </w:r>
          </w:p>
        </w:tc>
      </w:tr>
      <w:tr w:rsidR="004C342F" w:rsidRPr="004C342F" w:rsidTr="004C342F">
        <w:trPr>
          <w:trHeight w:val="221"/>
        </w:trPr>
        <w:tc>
          <w:tcPr>
            <w:tcW w:w="7337"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Gross Turnover in Currency Derivatives Segment (</w:t>
            </w:r>
            <w:r w:rsidR="000920E5">
              <w:rPr>
                <w:rFonts w:ascii="Tahoma" w:eastAsia="Times New Roman" w:hAnsi="Tahoma" w:cs="Tahoma"/>
                <w:b/>
                <w:bCs/>
                <w:color w:val="002060"/>
                <w:sz w:val="20"/>
                <w:szCs w:val="20"/>
                <w:lang w:val="en-IN" w:eastAsia="en-IN" w:bidi="hi-IN"/>
              </w:rPr>
              <w:t>₹</w:t>
            </w:r>
            <w:r w:rsidRPr="004C342F">
              <w:rPr>
                <w:rFonts w:ascii="Palatino Linotype" w:eastAsia="Times New Roman" w:hAnsi="Palatino Linotype"/>
                <w:b/>
                <w:bCs/>
                <w:color w:val="002060"/>
                <w:sz w:val="20"/>
                <w:szCs w:val="20"/>
                <w:lang w:val="en-IN" w:eastAsia="en-IN" w:bidi="hi-IN"/>
              </w:rPr>
              <w:t xml:space="preserve"> crore)</w:t>
            </w:r>
          </w:p>
        </w:tc>
        <w:tc>
          <w:tcPr>
            <w:tcW w:w="2314" w:type="dxa"/>
            <w:tcBorders>
              <w:top w:val="nil"/>
              <w:left w:val="nil"/>
              <w:bottom w:val="single" w:sz="4" w:space="0" w:color="auto"/>
              <w:right w:val="single" w:sz="4" w:space="0" w:color="auto"/>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 </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BSE </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5,43,325</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5,64,692</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3.9</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NSE</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7,63,427</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7,97,945</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4.5</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MSEI</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3,370</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6,259</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85.7</w:t>
            </w:r>
          </w:p>
        </w:tc>
      </w:tr>
      <w:tr w:rsidR="004C342F" w:rsidRPr="004C342F" w:rsidTr="004C342F">
        <w:trPr>
          <w:trHeight w:val="221"/>
        </w:trPr>
        <w:tc>
          <w:tcPr>
            <w:tcW w:w="7337"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Gross Turnover in Interest Rate Derivatives Segment (</w:t>
            </w:r>
            <w:r w:rsidR="000920E5">
              <w:rPr>
                <w:rFonts w:ascii="Tahoma" w:eastAsia="Times New Roman" w:hAnsi="Tahoma" w:cs="Tahoma"/>
                <w:b/>
                <w:bCs/>
                <w:color w:val="002060"/>
                <w:sz w:val="20"/>
                <w:szCs w:val="20"/>
                <w:lang w:val="en-IN" w:eastAsia="en-IN" w:bidi="hi-IN"/>
              </w:rPr>
              <w:t>₹</w:t>
            </w:r>
            <w:r w:rsidRPr="004C342F">
              <w:rPr>
                <w:rFonts w:ascii="Palatino Linotype" w:eastAsia="Times New Roman" w:hAnsi="Palatino Linotype"/>
                <w:b/>
                <w:bCs/>
                <w:color w:val="002060"/>
                <w:sz w:val="20"/>
                <w:szCs w:val="20"/>
                <w:lang w:val="en-IN" w:eastAsia="en-IN" w:bidi="hi-IN"/>
              </w:rPr>
              <w:t xml:space="preserve"> crore)</w:t>
            </w:r>
          </w:p>
        </w:tc>
        <w:tc>
          <w:tcPr>
            <w:tcW w:w="2314" w:type="dxa"/>
            <w:tcBorders>
              <w:top w:val="nil"/>
              <w:left w:val="nil"/>
              <w:bottom w:val="single" w:sz="4" w:space="0" w:color="auto"/>
              <w:right w:val="single" w:sz="4" w:space="0" w:color="auto"/>
            </w:tcBorders>
            <w:shd w:val="clear" w:color="000000" w:fill="C6E0B4"/>
            <w:noWrap/>
            <w:vAlign w:val="center"/>
            <w:hideMark/>
          </w:tcPr>
          <w:p w:rsidR="004C342F" w:rsidRPr="004C342F" w:rsidRDefault="004C342F" w:rsidP="004C342F">
            <w:pPr>
              <w:rPr>
                <w:rFonts w:ascii="Palatino Linotype" w:eastAsia="Times New Roman" w:hAnsi="Palatino Linotype"/>
                <w:b/>
                <w:bCs/>
                <w:color w:val="002060"/>
                <w:sz w:val="20"/>
                <w:szCs w:val="20"/>
                <w:lang w:val="en-IN" w:eastAsia="en-IN" w:bidi="hi-IN"/>
              </w:rPr>
            </w:pPr>
            <w:r w:rsidRPr="004C342F">
              <w:rPr>
                <w:rFonts w:ascii="Palatino Linotype" w:eastAsia="Times New Roman" w:hAnsi="Palatino Linotype"/>
                <w:b/>
                <w:bCs/>
                <w:color w:val="002060"/>
                <w:sz w:val="20"/>
                <w:szCs w:val="20"/>
                <w:lang w:val="en-IN" w:eastAsia="en-IN" w:bidi="hi-IN"/>
              </w:rPr>
              <w:t> </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 xml:space="preserve">BSE </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5,252</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4,814</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-8.3</w:t>
            </w:r>
          </w:p>
        </w:tc>
      </w:tr>
      <w:tr w:rsidR="004C342F" w:rsidRPr="004C342F" w:rsidTr="004C342F">
        <w:trPr>
          <w:trHeight w:val="22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4C342F" w:rsidRPr="004C342F" w:rsidRDefault="004C342F" w:rsidP="004C342F">
            <w:pPr>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NSE</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22,410</w:t>
            </w:r>
          </w:p>
        </w:tc>
        <w:tc>
          <w:tcPr>
            <w:tcW w:w="1946" w:type="dxa"/>
            <w:tcBorders>
              <w:top w:val="nil"/>
              <w:left w:val="nil"/>
              <w:bottom w:val="single" w:sz="4" w:space="0" w:color="000000"/>
              <w:right w:val="single" w:sz="4" w:space="0" w:color="000000"/>
            </w:tcBorders>
            <w:shd w:val="clear" w:color="000000" w:fill="FFFFFF"/>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31,364</w:t>
            </w:r>
          </w:p>
        </w:tc>
        <w:tc>
          <w:tcPr>
            <w:tcW w:w="2314" w:type="dxa"/>
            <w:tcBorders>
              <w:top w:val="nil"/>
              <w:left w:val="nil"/>
              <w:bottom w:val="single" w:sz="4" w:space="0" w:color="auto"/>
              <w:right w:val="single" w:sz="4" w:space="0" w:color="auto"/>
            </w:tcBorders>
            <w:shd w:val="clear" w:color="auto" w:fill="auto"/>
            <w:noWrap/>
            <w:vAlign w:val="bottom"/>
            <w:hideMark/>
          </w:tcPr>
          <w:p w:rsidR="004C342F" w:rsidRPr="004C342F" w:rsidRDefault="004C342F" w:rsidP="004C342F">
            <w:pPr>
              <w:jc w:val="right"/>
              <w:rPr>
                <w:rFonts w:ascii="Palatino Linotype" w:eastAsia="Times New Roman" w:hAnsi="Palatino Linotype"/>
                <w:color w:val="000000"/>
                <w:sz w:val="20"/>
                <w:szCs w:val="20"/>
                <w:lang w:val="en-IN" w:eastAsia="en-IN" w:bidi="hi-IN"/>
              </w:rPr>
            </w:pPr>
            <w:r w:rsidRPr="004C342F">
              <w:rPr>
                <w:rFonts w:ascii="Palatino Linotype" w:eastAsia="Times New Roman" w:hAnsi="Palatino Linotype"/>
                <w:color w:val="000000"/>
                <w:sz w:val="20"/>
                <w:szCs w:val="20"/>
                <w:lang w:val="en-IN" w:eastAsia="en-IN" w:bidi="hi-IN"/>
              </w:rPr>
              <w:t>40.0</w:t>
            </w:r>
          </w:p>
        </w:tc>
      </w:tr>
    </w:tbl>
    <w:p w:rsidR="0032036A" w:rsidRPr="009A0EB3" w:rsidRDefault="0032036A" w:rsidP="0032036A">
      <w:pPr>
        <w:jc w:val="both"/>
        <w:rPr>
          <w:rFonts w:ascii="Palatino Linotype" w:eastAsia="Times New Roman" w:hAnsi="Palatino Linotype"/>
          <w:b/>
          <w:sz w:val="18"/>
          <w:szCs w:val="18"/>
        </w:rPr>
      </w:pPr>
      <w:r w:rsidRPr="009A0EB3">
        <w:rPr>
          <w:rFonts w:ascii="Palatino Linotype" w:eastAsia="Times New Roman" w:hAnsi="Palatino Linotype"/>
          <w:b/>
          <w:sz w:val="18"/>
          <w:szCs w:val="18"/>
        </w:rPr>
        <w:t xml:space="preserve"> Source: NSE, BSE and MSEI</w:t>
      </w:r>
    </w:p>
    <w:p w:rsidR="0032036A" w:rsidRDefault="0032036A" w:rsidP="0032036A">
      <w:pPr>
        <w:jc w:val="both"/>
        <w:rPr>
          <w:rFonts w:ascii="Palatino Linotype" w:eastAsia="Times New Roman" w:hAnsi="Palatino Linotype"/>
          <w:b/>
          <w:sz w:val="22"/>
          <w:szCs w:val="22"/>
          <w:highlight w:val="yellow"/>
        </w:rPr>
      </w:pPr>
      <w:r w:rsidRPr="009A0EB3">
        <w:rPr>
          <w:rFonts w:ascii="Palatino Linotype" w:eastAsia="Times New Roman" w:hAnsi="Palatino Linotype"/>
          <w:b/>
          <w:sz w:val="22"/>
          <w:szCs w:val="22"/>
          <w:highlight w:val="yellow"/>
        </w:rPr>
        <w:t xml:space="preserve"> </w:t>
      </w:r>
    </w:p>
    <w:p w:rsidR="00E34D03" w:rsidRPr="00E34D03" w:rsidRDefault="00E34D03" w:rsidP="00E34D03">
      <w:pPr>
        <w:pStyle w:val="ListParagraph"/>
        <w:outlineLvl w:val="0"/>
        <w:rPr>
          <w:rFonts w:ascii="Palatino Linotype" w:hAnsi="Palatino Linotype"/>
          <w:b/>
          <w:bCs/>
          <w:sz w:val="22"/>
          <w:szCs w:val="22"/>
        </w:rPr>
      </w:pPr>
      <w:r>
        <w:rPr>
          <w:rFonts w:ascii="Palatino Linotype" w:hAnsi="Palatino Linotype"/>
          <w:b/>
          <w:bCs/>
          <w:sz w:val="22"/>
          <w:szCs w:val="22"/>
        </w:rPr>
        <w:t xml:space="preserve">     </w:t>
      </w:r>
      <w:r w:rsidRPr="00E34D03">
        <w:rPr>
          <w:rFonts w:ascii="Palatino Linotype" w:hAnsi="Palatino Linotype"/>
          <w:b/>
          <w:bCs/>
          <w:sz w:val="22"/>
          <w:szCs w:val="22"/>
        </w:rPr>
        <w:t xml:space="preserve">Figure </w:t>
      </w:r>
      <w:r w:rsidRPr="00E34D03">
        <w:rPr>
          <w:rFonts w:ascii="Palatino Linotype" w:hAnsi="Palatino Linotype"/>
          <w:b/>
          <w:bCs/>
          <w:sz w:val="22"/>
          <w:szCs w:val="22"/>
        </w:rPr>
        <w:fldChar w:fldCharType="begin"/>
      </w:r>
      <w:r w:rsidRPr="00E34D03">
        <w:rPr>
          <w:rFonts w:ascii="Palatino Linotype" w:hAnsi="Palatino Linotype"/>
          <w:b/>
          <w:bCs/>
          <w:sz w:val="22"/>
          <w:szCs w:val="22"/>
        </w:rPr>
        <w:instrText xml:space="preserve"> SEQ Figure \* ARABIC </w:instrText>
      </w:r>
      <w:r w:rsidRPr="00E34D03">
        <w:rPr>
          <w:rFonts w:ascii="Palatino Linotype" w:hAnsi="Palatino Linotype"/>
          <w:b/>
          <w:bCs/>
          <w:sz w:val="22"/>
          <w:szCs w:val="22"/>
        </w:rPr>
        <w:fldChar w:fldCharType="separate"/>
      </w:r>
      <w:r w:rsidRPr="00E34D03">
        <w:rPr>
          <w:rFonts w:ascii="Palatino Linotype" w:hAnsi="Palatino Linotype"/>
          <w:b/>
          <w:bCs/>
          <w:noProof/>
          <w:sz w:val="22"/>
          <w:szCs w:val="22"/>
        </w:rPr>
        <w:t>1</w:t>
      </w:r>
      <w:r w:rsidRPr="00E34D03">
        <w:rPr>
          <w:rFonts w:ascii="Palatino Linotype" w:hAnsi="Palatino Linotype"/>
          <w:b/>
          <w:bCs/>
          <w:sz w:val="22"/>
          <w:szCs w:val="22"/>
        </w:rPr>
        <w:fldChar w:fldCharType="end"/>
      </w:r>
      <w:r w:rsidRPr="00E34D03">
        <w:rPr>
          <w:rFonts w:ascii="Palatino Linotype" w:hAnsi="Palatino Linotype"/>
          <w:b/>
          <w:bCs/>
          <w:sz w:val="22"/>
          <w:szCs w:val="22"/>
        </w:rPr>
        <w:t xml:space="preserve">: Movement of Sensex and Nifty during </w:t>
      </w:r>
      <w:r w:rsidR="008F371C">
        <w:rPr>
          <w:rFonts w:ascii="Palatino Linotype" w:hAnsi="Palatino Linotype"/>
          <w:b/>
          <w:bCs/>
          <w:sz w:val="22"/>
          <w:szCs w:val="22"/>
        </w:rPr>
        <w:t>December</w:t>
      </w:r>
      <w:r w:rsidRPr="00E34D03">
        <w:rPr>
          <w:rFonts w:ascii="Palatino Linotype" w:hAnsi="Palatino Linotype"/>
          <w:b/>
          <w:bCs/>
          <w:sz w:val="22"/>
          <w:szCs w:val="22"/>
        </w:rPr>
        <w:t xml:space="preserve"> 2019</w:t>
      </w:r>
    </w:p>
    <w:p w:rsidR="005A1BA3" w:rsidRDefault="008F371C" w:rsidP="005A1BA3">
      <w:pPr>
        <w:jc w:val="center"/>
        <w:rPr>
          <w:rFonts w:ascii="Palatino Linotype" w:eastAsia="Times New Roman" w:hAnsi="Palatino Linotype"/>
          <w:sz w:val="22"/>
          <w:szCs w:val="22"/>
        </w:rPr>
      </w:pPr>
      <w:r>
        <w:rPr>
          <w:noProof/>
          <w:lang w:val="en-IN" w:eastAsia="en-IN" w:bidi="hi-IN"/>
        </w:rPr>
        <w:lastRenderedPageBreak/>
        <w:drawing>
          <wp:inline distT="0" distB="0" distL="0" distR="0" wp14:anchorId="6B3AA2A4" wp14:editId="0026F7C3">
            <wp:extent cx="5886450" cy="23526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19FE" w:rsidRDefault="00DD19FE" w:rsidP="00DD19FE">
      <w:pPr>
        <w:autoSpaceDE w:val="0"/>
        <w:autoSpaceDN w:val="0"/>
        <w:adjustRightInd w:val="0"/>
        <w:rPr>
          <w:rFonts w:ascii="Palatino Linotype" w:hAnsi="Palatino Linotype" w:cs="Tahoma"/>
          <w:b/>
          <w:color w:val="000000"/>
          <w:sz w:val="18"/>
          <w:szCs w:val="18"/>
          <w:lang w:val="en-US"/>
        </w:rPr>
      </w:pPr>
      <w:r w:rsidRPr="00DD19FE">
        <w:rPr>
          <w:rFonts w:ascii="Palatino Linotype" w:eastAsia="Times New Roman" w:hAnsi="Palatino Linotype"/>
          <w:b/>
          <w:sz w:val="18"/>
          <w:szCs w:val="18"/>
        </w:rPr>
        <w:t xml:space="preserve">                     </w:t>
      </w:r>
      <w:r w:rsidRPr="00DD19FE">
        <w:rPr>
          <w:rFonts w:ascii="Palatino Linotype" w:hAnsi="Palatino Linotype" w:cs="Tahoma"/>
          <w:b/>
          <w:color w:val="000000"/>
          <w:sz w:val="18"/>
          <w:szCs w:val="18"/>
          <w:lang w:val="en-US"/>
        </w:rPr>
        <w:t xml:space="preserve">Note: </w:t>
      </w:r>
      <w:r w:rsidR="009C0670">
        <w:rPr>
          <w:rFonts w:ascii="Palatino Linotype" w:hAnsi="Palatino Linotype" w:cs="Tahoma"/>
          <w:b/>
          <w:color w:val="000000"/>
          <w:sz w:val="18"/>
          <w:szCs w:val="18"/>
          <w:lang w:val="en-US"/>
        </w:rPr>
        <w:t xml:space="preserve">The closing value of </w:t>
      </w:r>
      <w:r w:rsidRPr="00DD19FE">
        <w:rPr>
          <w:rFonts w:ascii="Palatino Linotype" w:hAnsi="Palatino Linotype" w:cs="Tahoma"/>
          <w:b/>
          <w:color w:val="000000"/>
          <w:sz w:val="18"/>
          <w:szCs w:val="18"/>
          <w:lang w:val="en-US"/>
        </w:rPr>
        <w:t>Nifty 50 and Se</w:t>
      </w:r>
      <w:r w:rsidR="00D52596">
        <w:rPr>
          <w:rFonts w:ascii="Palatino Linotype" w:hAnsi="Palatino Linotype" w:cs="Tahoma"/>
          <w:b/>
          <w:color w:val="000000"/>
          <w:sz w:val="18"/>
          <w:szCs w:val="18"/>
          <w:lang w:val="en-US"/>
        </w:rPr>
        <w:t>n</w:t>
      </w:r>
      <w:r w:rsidRPr="00DD19FE">
        <w:rPr>
          <w:rFonts w:ascii="Palatino Linotype" w:hAnsi="Palatino Linotype" w:cs="Tahoma"/>
          <w:b/>
          <w:color w:val="000000"/>
          <w:sz w:val="18"/>
          <w:szCs w:val="18"/>
          <w:lang w:val="en-US"/>
        </w:rPr>
        <w:t xml:space="preserve">sex have been </w:t>
      </w:r>
      <w:r w:rsidR="004225E9">
        <w:rPr>
          <w:rFonts w:ascii="Palatino Linotype" w:hAnsi="Palatino Linotype" w:cs="Tahoma"/>
          <w:b/>
          <w:color w:val="000000"/>
          <w:sz w:val="18"/>
          <w:szCs w:val="18"/>
          <w:lang w:val="en-US"/>
        </w:rPr>
        <w:t>normalised</w:t>
      </w:r>
      <w:r w:rsidRPr="00DD19FE">
        <w:rPr>
          <w:rFonts w:ascii="Palatino Linotype" w:hAnsi="Palatino Linotype" w:cs="Tahoma"/>
          <w:b/>
          <w:color w:val="000000"/>
          <w:sz w:val="18"/>
          <w:szCs w:val="18"/>
          <w:lang w:val="en-US"/>
        </w:rPr>
        <w:t xml:space="preserve"> </w:t>
      </w:r>
      <w:r w:rsidR="009C0670">
        <w:rPr>
          <w:rFonts w:ascii="Palatino Linotype" w:hAnsi="Palatino Linotype" w:cs="Tahoma"/>
          <w:b/>
          <w:color w:val="000000"/>
          <w:sz w:val="18"/>
          <w:szCs w:val="18"/>
          <w:lang w:val="en-US"/>
        </w:rPr>
        <w:t>to</w:t>
      </w:r>
      <w:r w:rsidR="00D52596">
        <w:rPr>
          <w:rFonts w:ascii="Palatino Linotype" w:hAnsi="Palatino Linotype" w:cs="Tahoma"/>
          <w:b/>
          <w:color w:val="000000"/>
          <w:sz w:val="18"/>
          <w:szCs w:val="18"/>
          <w:lang w:val="en-US"/>
        </w:rPr>
        <w:t xml:space="preserve"> </w:t>
      </w:r>
      <w:r w:rsidRPr="00DD19FE">
        <w:rPr>
          <w:rFonts w:ascii="Palatino Linotype" w:hAnsi="Palatino Linotype" w:cs="Tahoma"/>
          <w:b/>
          <w:color w:val="000000"/>
          <w:sz w:val="18"/>
          <w:szCs w:val="18"/>
          <w:lang w:val="en-US"/>
        </w:rPr>
        <w:t xml:space="preserve">100 on </w:t>
      </w:r>
      <w:r w:rsidR="000920E5">
        <w:rPr>
          <w:rFonts w:ascii="Palatino Linotype" w:hAnsi="Palatino Linotype" w:cs="Tahoma"/>
          <w:b/>
          <w:color w:val="000000"/>
          <w:sz w:val="18"/>
          <w:szCs w:val="18"/>
          <w:lang w:val="en-US"/>
        </w:rPr>
        <w:t>December</w:t>
      </w:r>
      <w:r w:rsidRPr="00DD19FE">
        <w:rPr>
          <w:rFonts w:ascii="Palatino Linotype" w:hAnsi="Palatino Linotype" w:cs="Tahoma"/>
          <w:b/>
          <w:color w:val="000000"/>
          <w:sz w:val="18"/>
          <w:szCs w:val="18"/>
          <w:lang w:val="en-US"/>
        </w:rPr>
        <w:t xml:space="preserve"> </w:t>
      </w:r>
      <w:r w:rsidR="00B17B88">
        <w:rPr>
          <w:rFonts w:ascii="Palatino Linotype" w:hAnsi="Palatino Linotype" w:cs="Tahoma"/>
          <w:b/>
          <w:color w:val="000000"/>
          <w:sz w:val="18"/>
          <w:szCs w:val="18"/>
          <w:lang w:val="en-US"/>
        </w:rPr>
        <w:t>01</w:t>
      </w:r>
      <w:r w:rsidRPr="00DD19FE">
        <w:rPr>
          <w:rFonts w:ascii="Palatino Linotype" w:hAnsi="Palatino Linotype" w:cs="Tahoma"/>
          <w:b/>
          <w:color w:val="000000"/>
          <w:sz w:val="18"/>
          <w:szCs w:val="18"/>
          <w:lang w:val="en-US"/>
        </w:rPr>
        <w:t>, 2019.</w:t>
      </w:r>
    </w:p>
    <w:p w:rsidR="00B55791" w:rsidRPr="006E5698" w:rsidRDefault="006D430E" w:rsidP="008F371C">
      <w:pPr>
        <w:pStyle w:val="ListParagraph"/>
        <w:numPr>
          <w:ilvl w:val="0"/>
          <w:numId w:val="5"/>
        </w:numPr>
        <w:jc w:val="both"/>
        <w:rPr>
          <w:rFonts w:ascii="Palatino Linotype" w:eastAsia="Times New Roman" w:hAnsi="Palatino Linotype"/>
          <w:sz w:val="22"/>
          <w:szCs w:val="22"/>
        </w:rPr>
      </w:pPr>
      <w:r w:rsidRPr="006E5698">
        <w:rPr>
          <w:rFonts w:ascii="Palatino Linotype" w:eastAsia="Times New Roman" w:hAnsi="Palatino Linotype"/>
          <w:sz w:val="22"/>
          <w:szCs w:val="22"/>
        </w:rPr>
        <w:t xml:space="preserve">The market capitalisation of BSE stood at </w:t>
      </w:r>
      <w:r w:rsidR="002E1620">
        <w:rPr>
          <w:rFonts w:ascii="Tahoma" w:eastAsia="Times New Roman" w:hAnsi="Tahoma" w:cs="Tahoma"/>
          <w:b/>
          <w:szCs w:val="22"/>
        </w:rPr>
        <w:t>₹</w:t>
      </w:r>
      <w:r w:rsidRPr="006E5698">
        <w:rPr>
          <w:rFonts w:ascii="Palatino Linotype" w:eastAsia="Times New Roman" w:hAnsi="Palatino Linotype"/>
          <w:sz w:val="22"/>
          <w:szCs w:val="22"/>
        </w:rPr>
        <w:t xml:space="preserve"> </w:t>
      </w:r>
      <w:r w:rsidR="008F371C" w:rsidRPr="008F371C">
        <w:rPr>
          <w:rFonts w:ascii="Palatino Linotype" w:eastAsia="Times New Roman" w:hAnsi="Palatino Linotype"/>
          <w:sz w:val="22"/>
          <w:szCs w:val="22"/>
        </w:rPr>
        <w:t>1,55,53,829</w:t>
      </w:r>
      <w:r w:rsidR="008F371C">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crore as on </w:t>
      </w:r>
      <w:r w:rsidR="008F371C">
        <w:rPr>
          <w:rFonts w:ascii="Palatino Linotype" w:eastAsia="Times New Roman" w:hAnsi="Palatino Linotype"/>
          <w:sz w:val="22"/>
          <w:szCs w:val="22"/>
        </w:rPr>
        <w:t>December</w:t>
      </w:r>
      <w:r w:rsidR="00831989">
        <w:rPr>
          <w:rFonts w:ascii="Palatino Linotype" w:eastAsia="Times New Roman" w:hAnsi="Palatino Linotype"/>
          <w:sz w:val="22"/>
          <w:szCs w:val="22"/>
        </w:rPr>
        <w:t xml:space="preserve"> 3</w:t>
      </w:r>
      <w:r w:rsidR="008F371C">
        <w:rPr>
          <w:rFonts w:ascii="Palatino Linotype" w:eastAsia="Times New Roman" w:hAnsi="Palatino Linotype"/>
          <w:sz w:val="22"/>
          <w:szCs w:val="22"/>
        </w:rPr>
        <w:t>1</w:t>
      </w:r>
      <w:r w:rsidR="00B17B88">
        <w:rPr>
          <w:rFonts w:ascii="Palatino Linotype" w:eastAsia="Times New Roman" w:hAnsi="Palatino Linotype"/>
          <w:sz w:val="22"/>
          <w:szCs w:val="22"/>
        </w:rPr>
        <w:t>, 2019</w:t>
      </w:r>
      <w:r w:rsidRPr="006E5698">
        <w:rPr>
          <w:rFonts w:ascii="Palatino Linotype" w:eastAsia="Times New Roman" w:hAnsi="Palatino Linotype"/>
          <w:sz w:val="22"/>
          <w:szCs w:val="22"/>
        </w:rPr>
        <w:t xml:space="preserve">, </w:t>
      </w:r>
      <w:r w:rsidR="003C51EB">
        <w:rPr>
          <w:rFonts w:ascii="Palatino Linotype" w:eastAsia="Times New Roman" w:hAnsi="Palatino Linotype"/>
          <w:sz w:val="22"/>
          <w:szCs w:val="22"/>
        </w:rPr>
        <w:t>in</w:t>
      </w:r>
      <w:r w:rsidRPr="006E5698">
        <w:rPr>
          <w:rFonts w:ascii="Palatino Linotype" w:eastAsia="Times New Roman" w:hAnsi="Palatino Linotype"/>
          <w:sz w:val="22"/>
          <w:szCs w:val="22"/>
        </w:rPr>
        <w:t xml:space="preserve">creased by </w:t>
      </w:r>
      <w:r w:rsidR="00831989">
        <w:rPr>
          <w:rFonts w:ascii="Palatino Linotype" w:eastAsia="Times New Roman" w:hAnsi="Palatino Linotype"/>
          <w:sz w:val="22"/>
          <w:szCs w:val="22"/>
        </w:rPr>
        <w:t>0.</w:t>
      </w:r>
      <w:r w:rsidR="008F371C">
        <w:rPr>
          <w:rFonts w:ascii="Palatino Linotype" w:eastAsia="Times New Roman" w:hAnsi="Palatino Linotype"/>
          <w:sz w:val="22"/>
          <w:szCs w:val="22"/>
        </w:rPr>
        <w:t>5</w:t>
      </w:r>
      <w:r w:rsidRPr="006E5698">
        <w:rPr>
          <w:rFonts w:ascii="Palatino Linotype" w:eastAsia="Times New Roman" w:hAnsi="Palatino Linotype"/>
          <w:sz w:val="22"/>
          <w:szCs w:val="22"/>
        </w:rPr>
        <w:t xml:space="preserve"> per cent over previous month.</w:t>
      </w:r>
    </w:p>
    <w:p w:rsidR="00DF7E39" w:rsidRPr="006E5698" w:rsidRDefault="006D430E" w:rsidP="008F371C">
      <w:pPr>
        <w:pStyle w:val="ListParagraph"/>
        <w:numPr>
          <w:ilvl w:val="0"/>
          <w:numId w:val="5"/>
        </w:numPr>
        <w:jc w:val="both"/>
        <w:rPr>
          <w:rFonts w:ascii="Palatino Linotype" w:eastAsia="Times New Roman" w:hAnsi="Palatino Linotype"/>
          <w:sz w:val="22"/>
          <w:szCs w:val="22"/>
        </w:rPr>
      </w:pPr>
      <w:r w:rsidRPr="006E5698">
        <w:rPr>
          <w:rFonts w:ascii="Palatino Linotype" w:eastAsia="Times New Roman" w:hAnsi="Palatino Linotype"/>
          <w:sz w:val="22"/>
          <w:szCs w:val="22"/>
        </w:rPr>
        <w:t xml:space="preserve">The market capitalisation of NSE stood at </w:t>
      </w:r>
      <w:r w:rsidR="002E1620">
        <w:rPr>
          <w:rFonts w:ascii="Tahoma" w:eastAsia="Times New Roman" w:hAnsi="Tahoma" w:cs="Tahoma"/>
          <w:b/>
          <w:szCs w:val="22"/>
        </w:rPr>
        <w:t>₹</w:t>
      </w:r>
      <w:r w:rsidRPr="006E5698">
        <w:rPr>
          <w:rFonts w:ascii="Palatino Linotype" w:eastAsia="Times New Roman" w:hAnsi="Palatino Linotype"/>
          <w:sz w:val="22"/>
          <w:szCs w:val="22"/>
        </w:rPr>
        <w:t xml:space="preserve"> </w:t>
      </w:r>
      <w:r w:rsidR="008F371C" w:rsidRPr="008F371C">
        <w:rPr>
          <w:rFonts w:ascii="Palatino Linotype" w:eastAsia="Times New Roman" w:hAnsi="Palatino Linotype"/>
          <w:sz w:val="22"/>
          <w:szCs w:val="22"/>
        </w:rPr>
        <w:t>1,54,31,967</w:t>
      </w:r>
      <w:r w:rsidR="00831989">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crore as on </w:t>
      </w:r>
      <w:r w:rsidR="008F371C">
        <w:rPr>
          <w:rFonts w:ascii="Palatino Linotype" w:eastAsia="Times New Roman" w:hAnsi="Palatino Linotype"/>
          <w:sz w:val="22"/>
          <w:szCs w:val="22"/>
        </w:rPr>
        <w:t>December</w:t>
      </w:r>
      <w:r w:rsidR="00831989" w:rsidRPr="00831989">
        <w:rPr>
          <w:rFonts w:ascii="Palatino Linotype" w:eastAsia="Times New Roman" w:hAnsi="Palatino Linotype"/>
          <w:sz w:val="22"/>
          <w:szCs w:val="22"/>
        </w:rPr>
        <w:t xml:space="preserve"> </w:t>
      </w:r>
      <w:r w:rsidR="00A43A21">
        <w:rPr>
          <w:rFonts w:ascii="Palatino Linotype" w:eastAsia="Times New Roman" w:hAnsi="Palatino Linotype"/>
          <w:sz w:val="22"/>
          <w:szCs w:val="22"/>
        </w:rPr>
        <w:t>31</w:t>
      </w:r>
      <w:r w:rsidR="00831989" w:rsidRPr="00831989">
        <w:rPr>
          <w:rFonts w:ascii="Palatino Linotype" w:eastAsia="Times New Roman" w:hAnsi="Palatino Linotype"/>
          <w:sz w:val="22"/>
          <w:szCs w:val="22"/>
        </w:rPr>
        <w:t>, 2019</w:t>
      </w:r>
      <w:r w:rsidRPr="006E5698">
        <w:rPr>
          <w:rFonts w:ascii="Palatino Linotype" w:eastAsia="Times New Roman" w:hAnsi="Palatino Linotype"/>
          <w:sz w:val="22"/>
          <w:szCs w:val="22"/>
        </w:rPr>
        <w:t xml:space="preserve">, </w:t>
      </w:r>
      <w:r w:rsidR="003C51EB">
        <w:rPr>
          <w:rFonts w:ascii="Palatino Linotype" w:eastAsia="Times New Roman" w:hAnsi="Palatino Linotype"/>
          <w:sz w:val="22"/>
          <w:szCs w:val="22"/>
        </w:rPr>
        <w:t>in</w:t>
      </w:r>
      <w:r w:rsidRPr="006E5698">
        <w:rPr>
          <w:rFonts w:ascii="Palatino Linotype" w:eastAsia="Times New Roman" w:hAnsi="Palatino Linotype"/>
          <w:sz w:val="22"/>
          <w:szCs w:val="22"/>
        </w:rPr>
        <w:t xml:space="preserve">creased by </w:t>
      </w:r>
      <w:r w:rsidR="00831989">
        <w:rPr>
          <w:rFonts w:ascii="Palatino Linotype" w:eastAsia="Times New Roman" w:hAnsi="Palatino Linotype"/>
          <w:sz w:val="22"/>
          <w:szCs w:val="22"/>
        </w:rPr>
        <w:t>0.</w:t>
      </w:r>
      <w:r w:rsidR="00A43A21">
        <w:rPr>
          <w:rFonts w:ascii="Palatino Linotype" w:eastAsia="Times New Roman" w:hAnsi="Palatino Linotype"/>
          <w:sz w:val="22"/>
          <w:szCs w:val="22"/>
        </w:rPr>
        <w:t>8</w:t>
      </w:r>
      <w:r w:rsidRPr="006E5698">
        <w:rPr>
          <w:rFonts w:ascii="Palatino Linotype" w:eastAsia="Times New Roman" w:hAnsi="Palatino Linotype"/>
          <w:sz w:val="22"/>
          <w:szCs w:val="22"/>
        </w:rPr>
        <w:t xml:space="preserve"> per cent over previous month.</w:t>
      </w:r>
    </w:p>
    <w:p w:rsidR="00C036D9" w:rsidRDefault="00C036D9" w:rsidP="00DF7E39">
      <w:pPr>
        <w:pStyle w:val="ListParagraph"/>
        <w:ind w:left="0"/>
        <w:jc w:val="center"/>
        <w:rPr>
          <w:rFonts w:ascii="Palatino Linotype" w:hAnsi="Palatino Linotype"/>
          <w:b/>
          <w:bCs/>
          <w:sz w:val="22"/>
          <w:szCs w:val="22"/>
        </w:rPr>
      </w:pPr>
    </w:p>
    <w:p w:rsidR="00E34D03" w:rsidRPr="00DF7E39" w:rsidRDefault="00E34D03" w:rsidP="00DF7E39">
      <w:pPr>
        <w:pStyle w:val="ListParagraph"/>
        <w:ind w:left="0"/>
        <w:jc w:val="center"/>
        <w:rPr>
          <w:rFonts w:ascii="Palatino Linotype" w:eastAsia="Times New Roman" w:hAnsi="Palatino Linotype"/>
          <w:sz w:val="22"/>
          <w:szCs w:val="22"/>
        </w:rPr>
      </w:pPr>
      <w:r w:rsidRPr="00DF7E39">
        <w:rPr>
          <w:rFonts w:ascii="Palatino Linotype" w:hAnsi="Palatino Linotype"/>
          <w:b/>
          <w:bCs/>
          <w:sz w:val="22"/>
          <w:szCs w:val="22"/>
        </w:rPr>
        <w:t xml:space="preserve">Figure </w:t>
      </w:r>
      <w:r w:rsidRPr="00DF7E39">
        <w:rPr>
          <w:rFonts w:ascii="Palatino Linotype" w:hAnsi="Palatino Linotype"/>
          <w:b/>
          <w:bCs/>
          <w:sz w:val="22"/>
          <w:szCs w:val="22"/>
        </w:rPr>
        <w:fldChar w:fldCharType="begin"/>
      </w:r>
      <w:r w:rsidRPr="00DF7E39">
        <w:rPr>
          <w:rFonts w:ascii="Palatino Linotype" w:hAnsi="Palatino Linotype"/>
          <w:b/>
          <w:bCs/>
          <w:sz w:val="22"/>
          <w:szCs w:val="22"/>
        </w:rPr>
        <w:instrText xml:space="preserve"> SEQ Figure \* ARABIC </w:instrText>
      </w:r>
      <w:r w:rsidRPr="00DF7E39">
        <w:rPr>
          <w:rFonts w:ascii="Palatino Linotype" w:hAnsi="Palatino Linotype"/>
          <w:b/>
          <w:bCs/>
          <w:sz w:val="22"/>
          <w:szCs w:val="22"/>
        </w:rPr>
        <w:fldChar w:fldCharType="separate"/>
      </w:r>
      <w:r w:rsidRPr="00DF7E39">
        <w:rPr>
          <w:rFonts w:ascii="Palatino Linotype" w:hAnsi="Palatino Linotype"/>
          <w:b/>
          <w:bCs/>
          <w:noProof/>
          <w:sz w:val="22"/>
          <w:szCs w:val="22"/>
        </w:rPr>
        <w:t>2</w:t>
      </w:r>
      <w:r w:rsidRPr="00DF7E39">
        <w:rPr>
          <w:rFonts w:ascii="Palatino Linotype" w:hAnsi="Palatino Linotype"/>
          <w:b/>
          <w:bCs/>
          <w:sz w:val="22"/>
          <w:szCs w:val="22"/>
        </w:rPr>
        <w:fldChar w:fldCharType="end"/>
      </w:r>
      <w:r w:rsidRPr="00DF7E39">
        <w:rPr>
          <w:rFonts w:ascii="Palatino Linotype" w:hAnsi="Palatino Linotype"/>
          <w:b/>
          <w:bCs/>
          <w:sz w:val="22"/>
          <w:szCs w:val="22"/>
        </w:rPr>
        <w:t xml:space="preserve">: </w:t>
      </w:r>
      <w:r w:rsidRPr="00DF7E39">
        <w:rPr>
          <w:rFonts w:ascii="Palatino Linotype" w:hAnsi="Palatino Linotype"/>
          <w:b/>
          <w:sz w:val="22"/>
          <w:szCs w:val="22"/>
        </w:rPr>
        <w:t>Trends in Average Daily Values of Nifty 50 and NSE Equity Cash Segment Turnover</w:t>
      </w:r>
    </w:p>
    <w:p w:rsidR="00E34D03" w:rsidRPr="00E34D03" w:rsidRDefault="004C342F" w:rsidP="00DF7E39">
      <w:pPr>
        <w:pStyle w:val="ListParagraph"/>
        <w:ind w:left="360"/>
        <w:jc w:val="both"/>
        <w:rPr>
          <w:rFonts w:ascii="Palatino Linotype" w:eastAsia="Times New Roman" w:hAnsi="Palatino Linotype"/>
          <w:sz w:val="22"/>
          <w:szCs w:val="22"/>
        </w:rPr>
      </w:pPr>
      <w:r>
        <w:rPr>
          <w:noProof/>
          <w:lang w:val="en-IN" w:eastAsia="en-IN" w:bidi="hi-IN"/>
        </w:rPr>
        <w:drawing>
          <wp:inline distT="0" distB="0" distL="0" distR="0" wp14:anchorId="5A8B3823" wp14:editId="4B293A33">
            <wp:extent cx="5688623" cy="2818507"/>
            <wp:effectExtent l="0" t="0" r="7620" b="127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4D03" w:rsidRPr="00E34D03" w:rsidRDefault="00E34D03" w:rsidP="00DF7E39">
      <w:pPr>
        <w:pStyle w:val="ListParagraph"/>
        <w:ind w:left="360"/>
        <w:jc w:val="both"/>
        <w:rPr>
          <w:rFonts w:ascii="Palatino Linotype" w:eastAsia="Times New Roman" w:hAnsi="Palatino Linotype"/>
          <w:sz w:val="22"/>
          <w:szCs w:val="22"/>
        </w:rPr>
      </w:pPr>
    </w:p>
    <w:p w:rsidR="00E34D03" w:rsidRPr="00E34D03" w:rsidRDefault="00E34D03" w:rsidP="00DF7E39">
      <w:pPr>
        <w:pStyle w:val="ListParagraph"/>
        <w:ind w:left="360"/>
        <w:jc w:val="both"/>
        <w:rPr>
          <w:rFonts w:ascii="Palatino Linotype" w:eastAsia="Times New Roman" w:hAnsi="Palatino Linotype"/>
          <w:sz w:val="22"/>
          <w:szCs w:val="22"/>
        </w:rPr>
      </w:pPr>
    </w:p>
    <w:p w:rsidR="009B6310" w:rsidRPr="00A43A21" w:rsidRDefault="009B6310" w:rsidP="00A43A21">
      <w:pPr>
        <w:pStyle w:val="ListParagraph"/>
        <w:numPr>
          <w:ilvl w:val="0"/>
          <w:numId w:val="5"/>
        </w:numPr>
        <w:jc w:val="both"/>
        <w:rPr>
          <w:rFonts w:ascii="Palatino Linotype" w:eastAsia="Times New Roman" w:hAnsi="Palatino Linotype"/>
          <w:sz w:val="22"/>
          <w:szCs w:val="22"/>
        </w:rPr>
      </w:pPr>
      <w:r w:rsidRPr="00B55791">
        <w:rPr>
          <w:rFonts w:ascii="Palatino Linotype" w:eastAsia="Times New Roman" w:hAnsi="Palatino Linotype"/>
          <w:sz w:val="22"/>
          <w:szCs w:val="22"/>
        </w:rPr>
        <w:t xml:space="preserve">During </w:t>
      </w:r>
      <w:r w:rsidR="00A43A21">
        <w:rPr>
          <w:rFonts w:ascii="Palatino Linotype" w:eastAsia="Times New Roman" w:hAnsi="Palatino Linotype"/>
          <w:sz w:val="22"/>
          <w:szCs w:val="22"/>
        </w:rPr>
        <w:t>December</w:t>
      </w:r>
      <w:r w:rsidRPr="00B55791">
        <w:rPr>
          <w:rFonts w:ascii="Palatino Linotype" w:eastAsia="Times New Roman" w:hAnsi="Palatino Linotype"/>
          <w:sz w:val="22"/>
          <w:szCs w:val="22"/>
        </w:rPr>
        <w:t xml:space="preserve"> 2019, the gross turnover in the equity segment of BSE </w:t>
      </w:r>
      <w:r w:rsidR="00831989">
        <w:rPr>
          <w:rFonts w:ascii="Palatino Linotype" w:eastAsia="Times New Roman" w:hAnsi="Palatino Linotype"/>
          <w:sz w:val="22"/>
          <w:szCs w:val="22"/>
        </w:rPr>
        <w:t>decreased</w:t>
      </w:r>
      <w:r w:rsidRPr="00B55791">
        <w:rPr>
          <w:rFonts w:ascii="Palatino Linotype" w:eastAsia="Times New Roman" w:hAnsi="Palatino Linotype"/>
          <w:sz w:val="22"/>
          <w:szCs w:val="22"/>
        </w:rPr>
        <w:t xml:space="preserve"> by </w:t>
      </w:r>
      <w:r w:rsidR="00A43A21">
        <w:rPr>
          <w:rFonts w:ascii="Palatino Linotype" w:eastAsia="Times New Roman" w:hAnsi="Palatino Linotype"/>
          <w:sz w:val="22"/>
          <w:szCs w:val="22"/>
        </w:rPr>
        <w:t>20</w:t>
      </w:r>
      <w:r w:rsidRPr="00B55791">
        <w:rPr>
          <w:rFonts w:ascii="Palatino Linotype" w:eastAsia="Times New Roman" w:hAnsi="Palatino Linotype"/>
          <w:sz w:val="22"/>
          <w:szCs w:val="22"/>
        </w:rPr>
        <w:t xml:space="preserve"> per</w:t>
      </w:r>
      <w:r w:rsidR="002D09D6">
        <w:rPr>
          <w:rFonts w:ascii="Palatino Linotype" w:eastAsia="Times New Roman" w:hAnsi="Palatino Linotype"/>
          <w:sz w:val="22"/>
          <w:szCs w:val="22"/>
        </w:rPr>
        <w:t xml:space="preserve"> </w:t>
      </w:r>
      <w:r w:rsidRPr="00B55791">
        <w:rPr>
          <w:rFonts w:ascii="Palatino Linotype" w:eastAsia="Times New Roman" w:hAnsi="Palatino Linotype"/>
          <w:sz w:val="22"/>
          <w:szCs w:val="22"/>
        </w:rPr>
        <w:t xml:space="preserve">cent to </w:t>
      </w:r>
      <w:r w:rsidR="002E1620" w:rsidRPr="00A43A21">
        <w:rPr>
          <w:rFonts w:ascii="Tahoma" w:eastAsia="Times New Roman" w:hAnsi="Tahoma" w:cs="Tahoma"/>
          <w:sz w:val="22"/>
          <w:szCs w:val="22"/>
        </w:rPr>
        <w:t>₹</w:t>
      </w:r>
      <w:r w:rsidR="006E5698">
        <w:rPr>
          <w:rFonts w:ascii="Palatino Linotype" w:eastAsia="Times New Roman" w:hAnsi="Palatino Linotype"/>
          <w:sz w:val="22"/>
          <w:szCs w:val="22"/>
        </w:rPr>
        <w:t xml:space="preserve"> </w:t>
      </w:r>
      <w:r w:rsidR="00A43A21" w:rsidRPr="00A43A21">
        <w:rPr>
          <w:rFonts w:ascii="Palatino Linotype" w:eastAsia="Times New Roman" w:hAnsi="Palatino Linotype"/>
          <w:sz w:val="22"/>
          <w:szCs w:val="22"/>
        </w:rPr>
        <w:t xml:space="preserve">43,560 </w:t>
      </w:r>
      <w:r w:rsidRPr="00A43A21">
        <w:rPr>
          <w:rFonts w:ascii="Palatino Linotype" w:eastAsia="Times New Roman" w:hAnsi="Palatino Linotype"/>
          <w:sz w:val="22"/>
          <w:szCs w:val="22"/>
        </w:rPr>
        <w:t xml:space="preserve">crore from </w:t>
      </w:r>
      <w:r w:rsidR="00A43A21" w:rsidRPr="00A43A21">
        <w:rPr>
          <w:rFonts w:ascii="Tahoma" w:eastAsia="Times New Roman" w:hAnsi="Tahoma" w:cs="Tahoma"/>
          <w:sz w:val="22"/>
          <w:szCs w:val="22"/>
        </w:rPr>
        <w:t>₹</w:t>
      </w:r>
      <w:r w:rsidR="00A43A21" w:rsidRPr="00A43A21">
        <w:rPr>
          <w:rFonts w:ascii="Palatino Linotype" w:eastAsia="Times New Roman" w:hAnsi="Palatino Linotype"/>
          <w:sz w:val="22"/>
          <w:szCs w:val="22"/>
        </w:rPr>
        <w:t xml:space="preserve"> 54,445 </w:t>
      </w:r>
      <w:r w:rsidRPr="00A43A21">
        <w:rPr>
          <w:rFonts w:ascii="Palatino Linotype" w:eastAsia="Times New Roman" w:hAnsi="Palatino Linotype"/>
          <w:sz w:val="22"/>
          <w:szCs w:val="22"/>
        </w:rPr>
        <w:t xml:space="preserve">crore in </w:t>
      </w:r>
      <w:r w:rsidR="00A43A21" w:rsidRPr="00A43A21">
        <w:rPr>
          <w:rFonts w:ascii="Palatino Linotype" w:eastAsia="Times New Roman" w:hAnsi="Palatino Linotype"/>
          <w:sz w:val="22"/>
          <w:szCs w:val="22"/>
        </w:rPr>
        <w:t>November</w:t>
      </w:r>
      <w:r w:rsidRPr="00A43A21">
        <w:rPr>
          <w:rFonts w:ascii="Palatino Linotype" w:eastAsia="Times New Roman" w:hAnsi="Palatino Linotype"/>
          <w:sz w:val="22"/>
          <w:szCs w:val="22"/>
        </w:rPr>
        <w:t xml:space="preserve"> 2019.</w:t>
      </w:r>
    </w:p>
    <w:p w:rsidR="009B6310" w:rsidRPr="006E5698" w:rsidRDefault="009B6310" w:rsidP="00A43A21">
      <w:pPr>
        <w:pStyle w:val="ListParagraph"/>
        <w:numPr>
          <w:ilvl w:val="0"/>
          <w:numId w:val="5"/>
        </w:numPr>
        <w:jc w:val="both"/>
        <w:rPr>
          <w:rFonts w:ascii="Palatino Linotype" w:eastAsia="Times New Roman" w:hAnsi="Palatino Linotype"/>
          <w:sz w:val="22"/>
          <w:szCs w:val="22"/>
        </w:rPr>
      </w:pPr>
      <w:r w:rsidRPr="00B55791">
        <w:rPr>
          <w:rFonts w:ascii="Palatino Linotype" w:eastAsia="Times New Roman" w:hAnsi="Palatino Linotype"/>
          <w:sz w:val="22"/>
          <w:szCs w:val="22"/>
        </w:rPr>
        <w:t xml:space="preserve">During </w:t>
      </w:r>
      <w:r w:rsidR="00A43A21">
        <w:rPr>
          <w:rFonts w:ascii="Palatino Linotype" w:eastAsia="Times New Roman" w:hAnsi="Palatino Linotype"/>
          <w:sz w:val="22"/>
          <w:szCs w:val="22"/>
        </w:rPr>
        <w:t>December</w:t>
      </w:r>
      <w:r w:rsidRPr="00B55791">
        <w:rPr>
          <w:rFonts w:ascii="Palatino Linotype" w:eastAsia="Times New Roman" w:hAnsi="Palatino Linotype"/>
          <w:sz w:val="22"/>
          <w:szCs w:val="22"/>
        </w:rPr>
        <w:t xml:space="preserve"> 2019, the gross turnover in the equity segment of NSE </w:t>
      </w:r>
      <w:r w:rsidR="00A43A21">
        <w:rPr>
          <w:rFonts w:ascii="Palatino Linotype" w:eastAsia="Times New Roman" w:hAnsi="Palatino Linotype"/>
          <w:sz w:val="22"/>
          <w:szCs w:val="22"/>
        </w:rPr>
        <w:t>de</w:t>
      </w:r>
      <w:r w:rsidRPr="00B55791">
        <w:rPr>
          <w:rFonts w:ascii="Palatino Linotype" w:eastAsia="Times New Roman" w:hAnsi="Palatino Linotype"/>
          <w:sz w:val="22"/>
          <w:szCs w:val="22"/>
        </w:rPr>
        <w:t xml:space="preserve">creased by </w:t>
      </w:r>
      <w:r w:rsidR="00A43A21">
        <w:rPr>
          <w:rFonts w:ascii="Palatino Linotype" w:eastAsia="Times New Roman" w:hAnsi="Palatino Linotype"/>
          <w:sz w:val="22"/>
          <w:szCs w:val="22"/>
        </w:rPr>
        <w:t>18.3</w:t>
      </w:r>
      <w:r w:rsidRPr="00B55791">
        <w:rPr>
          <w:rFonts w:ascii="Palatino Linotype" w:eastAsia="Times New Roman" w:hAnsi="Palatino Linotype"/>
          <w:sz w:val="22"/>
          <w:szCs w:val="22"/>
        </w:rPr>
        <w:t xml:space="preserve"> per</w:t>
      </w:r>
      <w:r w:rsidR="002D09D6">
        <w:rPr>
          <w:rFonts w:ascii="Palatino Linotype" w:eastAsia="Times New Roman" w:hAnsi="Palatino Linotype"/>
          <w:sz w:val="22"/>
          <w:szCs w:val="22"/>
        </w:rPr>
        <w:t xml:space="preserve"> </w:t>
      </w:r>
      <w:r w:rsidRPr="00B55791">
        <w:rPr>
          <w:rFonts w:ascii="Palatino Linotype" w:eastAsia="Times New Roman" w:hAnsi="Palatino Linotype"/>
          <w:sz w:val="22"/>
          <w:szCs w:val="22"/>
        </w:rPr>
        <w:t xml:space="preserve">cent to </w:t>
      </w:r>
      <w:r w:rsidR="002E1620">
        <w:rPr>
          <w:rFonts w:ascii="Tahoma" w:eastAsia="Times New Roman" w:hAnsi="Tahoma" w:cs="Tahoma"/>
          <w:b/>
          <w:szCs w:val="22"/>
        </w:rPr>
        <w:t>₹</w:t>
      </w:r>
      <w:r w:rsidRPr="00B55791">
        <w:rPr>
          <w:rFonts w:ascii="Palatino Linotype" w:eastAsia="Times New Roman" w:hAnsi="Palatino Linotype"/>
          <w:sz w:val="22"/>
          <w:szCs w:val="22"/>
        </w:rPr>
        <w:t xml:space="preserve"> </w:t>
      </w:r>
      <w:r w:rsidR="00A43A21" w:rsidRPr="00A43A21">
        <w:rPr>
          <w:rFonts w:ascii="Palatino Linotype" w:eastAsia="Times New Roman" w:hAnsi="Palatino Linotype"/>
          <w:sz w:val="22"/>
          <w:szCs w:val="22"/>
        </w:rPr>
        <w:t>6,81,983</w:t>
      </w:r>
      <w:r w:rsidR="00A43A21">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crore from </w:t>
      </w:r>
      <w:r w:rsidR="002E1620">
        <w:rPr>
          <w:rFonts w:ascii="Tahoma" w:eastAsia="Times New Roman" w:hAnsi="Tahoma" w:cs="Tahoma"/>
          <w:b/>
          <w:szCs w:val="22"/>
        </w:rPr>
        <w:t>₹</w:t>
      </w:r>
      <w:r w:rsidRPr="006E5698">
        <w:rPr>
          <w:rFonts w:ascii="Palatino Linotype" w:eastAsia="Times New Roman" w:hAnsi="Palatino Linotype"/>
          <w:sz w:val="22"/>
          <w:szCs w:val="22"/>
        </w:rPr>
        <w:t xml:space="preserve"> </w:t>
      </w:r>
      <w:r w:rsidR="00A43A21" w:rsidRPr="00A43A21">
        <w:rPr>
          <w:rFonts w:ascii="Palatino Linotype" w:eastAsia="Times New Roman" w:hAnsi="Palatino Linotype"/>
          <w:sz w:val="22"/>
          <w:szCs w:val="22"/>
        </w:rPr>
        <w:t>8,34,252</w:t>
      </w:r>
      <w:r w:rsidR="00A43A21">
        <w:rPr>
          <w:rFonts w:ascii="Palatino Linotype" w:eastAsia="Times New Roman" w:hAnsi="Palatino Linotype"/>
          <w:sz w:val="22"/>
          <w:szCs w:val="22"/>
        </w:rPr>
        <w:t xml:space="preserve"> </w:t>
      </w:r>
      <w:r w:rsidR="006E5698" w:rsidRPr="006E5698">
        <w:rPr>
          <w:rFonts w:ascii="Palatino Linotype" w:eastAsia="Times New Roman" w:hAnsi="Palatino Linotype"/>
          <w:sz w:val="22"/>
          <w:szCs w:val="22"/>
        </w:rPr>
        <w:t xml:space="preserve">crore in </w:t>
      </w:r>
      <w:r w:rsidR="00A43A21">
        <w:rPr>
          <w:rFonts w:ascii="Palatino Linotype" w:eastAsia="Times New Roman" w:hAnsi="Palatino Linotype"/>
          <w:sz w:val="22"/>
          <w:szCs w:val="22"/>
        </w:rPr>
        <w:t>November</w:t>
      </w:r>
      <w:r w:rsidRPr="006E5698">
        <w:rPr>
          <w:rFonts w:ascii="Palatino Linotype" w:eastAsia="Times New Roman" w:hAnsi="Palatino Linotype"/>
          <w:sz w:val="22"/>
          <w:szCs w:val="22"/>
        </w:rPr>
        <w:t xml:space="preserve"> 2019.</w:t>
      </w:r>
    </w:p>
    <w:p w:rsidR="00DF7E39" w:rsidRDefault="00DF7E39" w:rsidP="00DF7E39">
      <w:pPr>
        <w:pStyle w:val="ListParagraph"/>
        <w:ind w:left="360"/>
        <w:rPr>
          <w:rFonts w:ascii="Palatino Linotype" w:hAnsi="Palatino Linotype"/>
          <w:b/>
          <w:bCs/>
          <w:color w:val="000000" w:themeColor="text1"/>
          <w:sz w:val="22"/>
          <w:szCs w:val="22"/>
        </w:rPr>
      </w:pPr>
    </w:p>
    <w:p w:rsidR="00E34D03" w:rsidRPr="00E34D03" w:rsidRDefault="00E34D03" w:rsidP="00DF7E39">
      <w:pPr>
        <w:pStyle w:val="ListParagraph"/>
        <w:spacing w:line="240" w:lineRule="auto"/>
        <w:ind w:left="0"/>
        <w:jc w:val="center"/>
        <w:rPr>
          <w:rFonts w:ascii="Palatino Linotype" w:hAnsi="Palatino Linotype"/>
          <w:b/>
          <w:bCs/>
          <w:color w:val="000000" w:themeColor="text1"/>
          <w:sz w:val="22"/>
          <w:szCs w:val="22"/>
        </w:rPr>
      </w:pPr>
      <w:r w:rsidRPr="00E34D03">
        <w:rPr>
          <w:rFonts w:ascii="Palatino Linotype" w:hAnsi="Palatino Linotype"/>
          <w:b/>
          <w:bCs/>
          <w:color w:val="000000" w:themeColor="text1"/>
          <w:sz w:val="22"/>
          <w:szCs w:val="22"/>
        </w:rPr>
        <w:t xml:space="preserve">Figure </w:t>
      </w:r>
      <w:r w:rsidRPr="00E34D03">
        <w:rPr>
          <w:rFonts w:ascii="Palatino Linotype" w:hAnsi="Palatino Linotype"/>
          <w:b/>
          <w:bCs/>
          <w:color w:val="000000" w:themeColor="text1"/>
          <w:sz w:val="22"/>
          <w:szCs w:val="22"/>
        </w:rPr>
        <w:fldChar w:fldCharType="begin"/>
      </w:r>
      <w:r w:rsidRPr="00E34D03">
        <w:rPr>
          <w:rFonts w:ascii="Palatino Linotype" w:hAnsi="Palatino Linotype"/>
          <w:b/>
          <w:bCs/>
          <w:color w:val="000000" w:themeColor="text1"/>
          <w:sz w:val="22"/>
          <w:szCs w:val="22"/>
        </w:rPr>
        <w:instrText xml:space="preserve"> SEQ Figure \* ARABIC </w:instrText>
      </w:r>
      <w:r w:rsidRPr="00E34D03">
        <w:rPr>
          <w:rFonts w:ascii="Palatino Linotype" w:hAnsi="Palatino Linotype"/>
          <w:b/>
          <w:bCs/>
          <w:color w:val="000000" w:themeColor="text1"/>
          <w:sz w:val="22"/>
          <w:szCs w:val="22"/>
        </w:rPr>
        <w:fldChar w:fldCharType="separate"/>
      </w:r>
      <w:r w:rsidRPr="00E34D03">
        <w:rPr>
          <w:rFonts w:ascii="Palatino Linotype" w:hAnsi="Palatino Linotype"/>
          <w:b/>
          <w:bCs/>
          <w:noProof/>
          <w:color w:val="000000" w:themeColor="text1"/>
          <w:sz w:val="22"/>
          <w:szCs w:val="22"/>
        </w:rPr>
        <w:t>3</w:t>
      </w:r>
      <w:r w:rsidRPr="00E34D03">
        <w:rPr>
          <w:rFonts w:ascii="Palatino Linotype" w:hAnsi="Palatino Linotype"/>
          <w:b/>
          <w:bCs/>
          <w:color w:val="000000" w:themeColor="text1"/>
          <w:sz w:val="22"/>
          <w:szCs w:val="22"/>
        </w:rPr>
        <w:fldChar w:fldCharType="end"/>
      </w:r>
      <w:r w:rsidRPr="00E34D03">
        <w:rPr>
          <w:rFonts w:ascii="Palatino Linotype" w:hAnsi="Palatino Linotype"/>
          <w:b/>
          <w:bCs/>
          <w:color w:val="000000" w:themeColor="text1"/>
          <w:sz w:val="22"/>
          <w:szCs w:val="22"/>
        </w:rPr>
        <w:t>: Trends in Average Daily Values of Sensex and BSE Equity Cash Segment Turnover</w:t>
      </w:r>
    </w:p>
    <w:p w:rsidR="00E34D03" w:rsidRPr="00191B9C" w:rsidRDefault="00312489" w:rsidP="003C0053">
      <w:pPr>
        <w:ind w:left="360"/>
        <w:jc w:val="both"/>
        <w:rPr>
          <w:rFonts w:ascii="Palatino Linotype" w:eastAsia="Times New Roman" w:hAnsi="Palatino Linotype"/>
          <w:sz w:val="22"/>
          <w:szCs w:val="22"/>
        </w:rPr>
      </w:pPr>
      <w:r>
        <w:rPr>
          <w:noProof/>
          <w:lang w:val="en-IN" w:eastAsia="en-IN" w:bidi="hi-IN"/>
        </w:rPr>
        <w:lastRenderedPageBreak/>
        <w:drawing>
          <wp:inline distT="0" distB="0" distL="0" distR="0" wp14:anchorId="54151CD9" wp14:editId="2ED5A9F0">
            <wp:extent cx="5760729" cy="2917398"/>
            <wp:effectExtent l="0" t="0" r="11430" b="1651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5791" w:rsidRDefault="00B55791" w:rsidP="0032036A">
      <w:pPr>
        <w:jc w:val="both"/>
        <w:rPr>
          <w:rFonts w:ascii="Palatino Linotype" w:eastAsia="Times New Roman" w:hAnsi="Palatino Linotype"/>
          <w:sz w:val="22"/>
          <w:szCs w:val="22"/>
        </w:rPr>
      </w:pPr>
    </w:p>
    <w:p w:rsidR="00E41BE8" w:rsidRPr="000920E5" w:rsidRDefault="006E5698" w:rsidP="00C036D9">
      <w:pPr>
        <w:pStyle w:val="ListParagraph"/>
        <w:numPr>
          <w:ilvl w:val="0"/>
          <w:numId w:val="5"/>
        </w:numPr>
        <w:jc w:val="both"/>
        <w:rPr>
          <w:rFonts w:ascii="Palatino Linotype" w:hAnsi="Palatino Linotype"/>
          <w:b/>
          <w:bCs/>
          <w:sz w:val="22"/>
          <w:szCs w:val="22"/>
        </w:rPr>
      </w:pPr>
      <w:r w:rsidRPr="00C036D9">
        <w:rPr>
          <w:rFonts w:ascii="Palatino Linotype" w:eastAsia="Times New Roman" w:hAnsi="Palatino Linotype"/>
          <w:sz w:val="22"/>
          <w:szCs w:val="22"/>
        </w:rPr>
        <w:t>During the month of</w:t>
      </w:r>
      <w:r w:rsidR="009B6310" w:rsidRPr="00C036D9">
        <w:rPr>
          <w:rFonts w:ascii="Palatino Linotype" w:eastAsia="Times New Roman" w:hAnsi="Palatino Linotype"/>
          <w:sz w:val="22"/>
          <w:szCs w:val="22"/>
        </w:rPr>
        <w:t xml:space="preserve"> </w:t>
      </w:r>
      <w:r w:rsidR="00A43A21">
        <w:rPr>
          <w:rFonts w:ascii="Palatino Linotype" w:eastAsia="Times New Roman" w:hAnsi="Palatino Linotype"/>
          <w:sz w:val="22"/>
          <w:szCs w:val="22"/>
        </w:rPr>
        <w:t>December</w:t>
      </w:r>
      <w:r w:rsidR="0032036A" w:rsidRPr="00C036D9">
        <w:rPr>
          <w:rFonts w:ascii="Palatino Linotype" w:eastAsia="Times New Roman" w:hAnsi="Palatino Linotype"/>
          <w:sz w:val="22"/>
          <w:szCs w:val="22"/>
        </w:rPr>
        <w:t xml:space="preserve"> 2019, </w:t>
      </w:r>
      <w:r w:rsidR="000E1FA1" w:rsidRPr="00C036D9">
        <w:rPr>
          <w:rFonts w:ascii="Palatino Linotype" w:eastAsia="Times New Roman" w:hAnsi="Palatino Linotype"/>
          <w:sz w:val="22"/>
          <w:szCs w:val="22"/>
        </w:rPr>
        <w:t>the</w:t>
      </w:r>
      <w:r w:rsidR="0032036A" w:rsidRPr="00C036D9">
        <w:rPr>
          <w:rFonts w:ascii="Palatino Linotype" w:eastAsia="Times New Roman" w:hAnsi="Palatino Linotype"/>
          <w:sz w:val="22"/>
          <w:szCs w:val="22"/>
        </w:rPr>
        <w:t xml:space="preserve"> sectoral indices </w:t>
      </w:r>
      <w:r w:rsidRPr="00C036D9">
        <w:rPr>
          <w:rFonts w:ascii="Palatino Linotype" w:eastAsia="Times New Roman" w:hAnsi="Palatino Linotype"/>
          <w:sz w:val="22"/>
          <w:szCs w:val="22"/>
        </w:rPr>
        <w:t xml:space="preserve">witnessed </w:t>
      </w:r>
      <w:r w:rsidR="00612E2F" w:rsidRPr="00C036D9">
        <w:rPr>
          <w:rFonts w:ascii="Palatino Linotype" w:eastAsia="Times New Roman" w:hAnsi="Palatino Linotype"/>
          <w:sz w:val="22"/>
          <w:szCs w:val="22"/>
        </w:rPr>
        <w:t>mixed</w:t>
      </w:r>
      <w:r w:rsidRPr="00C036D9">
        <w:rPr>
          <w:rFonts w:ascii="Palatino Linotype" w:eastAsia="Times New Roman" w:hAnsi="Palatino Linotype"/>
          <w:sz w:val="22"/>
          <w:szCs w:val="22"/>
        </w:rPr>
        <w:t xml:space="preserve"> trends</w:t>
      </w:r>
      <w:r w:rsidR="000E1FA1" w:rsidRPr="00C036D9">
        <w:rPr>
          <w:rFonts w:ascii="Palatino Linotype" w:eastAsia="Times New Roman" w:hAnsi="Palatino Linotype"/>
          <w:sz w:val="22"/>
          <w:szCs w:val="22"/>
        </w:rPr>
        <w:t>.</w:t>
      </w:r>
      <w:r w:rsidR="0032036A" w:rsidRPr="00C036D9">
        <w:rPr>
          <w:rFonts w:ascii="Palatino Linotype" w:eastAsia="Times New Roman" w:hAnsi="Palatino Linotype"/>
          <w:sz w:val="22"/>
          <w:szCs w:val="22"/>
        </w:rPr>
        <w:t xml:space="preserve"> Among BSE indices, </w:t>
      </w:r>
      <w:r w:rsidR="00D62DC1" w:rsidRPr="00C036D9">
        <w:rPr>
          <w:rFonts w:ascii="Palatino Linotype" w:eastAsia="Times New Roman" w:hAnsi="Palatino Linotype"/>
          <w:sz w:val="22"/>
          <w:szCs w:val="22"/>
        </w:rPr>
        <w:t>S&amp;</w:t>
      </w:r>
      <w:r w:rsidR="00B17B88" w:rsidRPr="00C036D9">
        <w:rPr>
          <w:rFonts w:ascii="Palatino Linotype" w:eastAsia="Times New Roman" w:hAnsi="Palatino Linotype"/>
          <w:sz w:val="22"/>
          <w:szCs w:val="22"/>
        </w:rPr>
        <w:t xml:space="preserve">P BSE </w:t>
      </w:r>
      <w:r w:rsidR="00A43A21">
        <w:rPr>
          <w:rFonts w:ascii="Palatino Linotype" w:eastAsia="Times New Roman" w:hAnsi="Palatino Linotype"/>
          <w:sz w:val="22"/>
          <w:szCs w:val="22"/>
        </w:rPr>
        <w:t>Metal</w:t>
      </w:r>
      <w:r w:rsidR="00B17B88" w:rsidRPr="00C036D9">
        <w:rPr>
          <w:rFonts w:ascii="Palatino Linotype" w:eastAsia="Times New Roman" w:hAnsi="Palatino Linotype"/>
          <w:sz w:val="22"/>
          <w:szCs w:val="22"/>
        </w:rPr>
        <w:t xml:space="preserve"> </w:t>
      </w:r>
      <w:r w:rsidRPr="00C036D9">
        <w:rPr>
          <w:rFonts w:ascii="Palatino Linotype" w:eastAsia="Times New Roman" w:hAnsi="Palatino Linotype"/>
          <w:sz w:val="22"/>
          <w:szCs w:val="22"/>
        </w:rPr>
        <w:t>in</w:t>
      </w:r>
      <w:r w:rsidR="0032036A" w:rsidRPr="00C036D9">
        <w:rPr>
          <w:rFonts w:ascii="Palatino Linotype" w:eastAsia="Times New Roman" w:hAnsi="Palatino Linotype"/>
          <w:sz w:val="22"/>
          <w:szCs w:val="22"/>
        </w:rPr>
        <w:t xml:space="preserve">creased by </w:t>
      </w:r>
      <w:r w:rsidR="00612E2F" w:rsidRPr="00C036D9">
        <w:rPr>
          <w:rFonts w:ascii="Palatino Linotype" w:eastAsia="Times New Roman" w:hAnsi="Palatino Linotype"/>
          <w:sz w:val="22"/>
          <w:szCs w:val="22"/>
        </w:rPr>
        <w:t>6.</w:t>
      </w:r>
      <w:r w:rsidR="00A43A21">
        <w:rPr>
          <w:rFonts w:ascii="Palatino Linotype" w:eastAsia="Times New Roman" w:hAnsi="Palatino Linotype"/>
          <w:sz w:val="22"/>
          <w:szCs w:val="22"/>
        </w:rPr>
        <w:t>6</w:t>
      </w:r>
      <w:r w:rsidR="0032036A" w:rsidRPr="00C036D9">
        <w:rPr>
          <w:rFonts w:ascii="Palatino Linotype" w:eastAsia="Times New Roman" w:hAnsi="Palatino Linotype"/>
          <w:sz w:val="22"/>
          <w:szCs w:val="22"/>
        </w:rPr>
        <w:t xml:space="preserve"> </w:t>
      </w:r>
      <w:r w:rsidR="00B6405A" w:rsidRPr="00C036D9">
        <w:rPr>
          <w:rFonts w:ascii="Palatino Linotype" w:eastAsia="Times New Roman" w:hAnsi="Palatino Linotype"/>
          <w:sz w:val="22"/>
          <w:szCs w:val="22"/>
        </w:rPr>
        <w:t>per cent</w:t>
      </w:r>
      <w:r w:rsidR="0032036A" w:rsidRPr="00C036D9">
        <w:rPr>
          <w:rFonts w:ascii="Palatino Linotype" w:eastAsia="Times New Roman" w:hAnsi="Palatino Linotype"/>
          <w:sz w:val="22"/>
          <w:szCs w:val="22"/>
        </w:rPr>
        <w:t>, followed by</w:t>
      </w:r>
      <w:r w:rsidR="000E1FA1" w:rsidRPr="00C036D9">
        <w:rPr>
          <w:rFonts w:ascii="Palatino Linotype" w:eastAsia="Times New Roman" w:hAnsi="Palatino Linotype"/>
          <w:sz w:val="22"/>
          <w:szCs w:val="22"/>
        </w:rPr>
        <w:t xml:space="preserve"> S&amp;</w:t>
      </w:r>
      <w:r w:rsidR="00B17B88" w:rsidRPr="00C036D9">
        <w:rPr>
          <w:rFonts w:ascii="Palatino Linotype" w:eastAsia="Times New Roman" w:hAnsi="Palatino Linotype"/>
          <w:sz w:val="22"/>
          <w:szCs w:val="22"/>
        </w:rPr>
        <w:t xml:space="preserve">P BSE </w:t>
      </w:r>
      <w:r w:rsidR="00A43A21">
        <w:rPr>
          <w:rFonts w:ascii="Palatino Linotype" w:eastAsia="Times New Roman" w:hAnsi="Palatino Linotype"/>
          <w:sz w:val="22"/>
          <w:szCs w:val="22"/>
        </w:rPr>
        <w:t>Teck</w:t>
      </w:r>
      <w:r w:rsidR="00B17B88" w:rsidRPr="00C036D9">
        <w:rPr>
          <w:rFonts w:ascii="Palatino Linotype" w:eastAsia="Times New Roman" w:hAnsi="Palatino Linotype"/>
          <w:sz w:val="22"/>
          <w:szCs w:val="22"/>
        </w:rPr>
        <w:t xml:space="preserve"> </w:t>
      </w:r>
      <w:r w:rsidR="000E1FA1" w:rsidRPr="00C036D9">
        <w:rPr>
          <w:rFonts w:ascii="Palatino Linotype" w:eastAsia="Times New Roman" w:hAnsi="Palatino Linotype"/>
          <w:sz w:val="22"/>
          <w:szCs w:val="22"/>
        </w:rPr>
        <w:t>(</w:t>
      </w:r>
      <w:r w:rsidR="00A43A21">
        <w:rPr>
          <w:rFonts w:ascii="Palatino Linotype" w:eastAsia="Times New Roman" w:hAnsi="Palatino Linotype"/>
          <w:sz w:val="22"/>
          <w:szCs w:val="22"/>
        </w:rPr>
        <w:t>3.4</w:t>
      </w:r>
      <w:r w:rsidR="000E1FA1" w:rsidRPr="00C036D9">
        <w:rPr>
          <w:rFonts w:ascii="Palatino Linotype" w:eastAsia="Times New Roman" w:hAnsi="Palatino Linotype"/>
          <w:sz w:val="22"/>
          <w:szCs w:val="22"/>
        </w:rPr>
        <w:t xml:space="preserve"> per cent),</w:t>
      </w:r>
      <w:r w:rsidR="0032036A" w:rsidRPr="00C036D9">
        <w:rPr>
          <w:rFonts w:ascii="Palatino Linotype" w:eastAsia="Times New Roman" w:hAnsi="Palatino Linotype"/>
          <w:sz w:val="22"/>
          <w:szCs w:val="22"/>
        </w:rPr>
        <w:t xml:space="preserve"> </w:t>
      </w:r>
      <w:r w:rsidR="00D62DC1" w:rsidRPr="00C036D9">
        <w:rPr>
          <w:rFonts w:ascii="Palatino Linotype" w:eastAsia="Times New Roman" w:hAnsi="Palatino Linotype"/>
          <w:sz w:val="22"/>
          <w:szCs w:val="22"/>
        </w:rPr>
        <w:t xml:space="preserve">S&amp;P BSE </w:t>
      </w:r>
      <w:r w:rsidR="00A43A21">
        <w:rPr>
          <w:rFonts w:ascii="Palatino Linotype" w:eastAsia="Times New Roman" w:hAnsi="Palatino Linotype"/>
          <w:sz w:val="22"/>
          <w:szCs w:val="22"/>
        </w:rPr>
        <w:t>Bankex</w:t>
      </w:r>
      <w:r w:rsidR="0032036A" w:rsidRPr="00C036D9">
        <w:rPr>
          <w:rFonts w:ascii="Palatino Linotype" w:eastAsia="Times New Roman" w:hAnsi="Palatino Linotype"/>
          <w:sz w:val="22"/>
          <w:szCs w:val="22"/>
        </w:rPr>
        <w:t xml:space="preserve"> (</w:t>
      </w:r>
      <w:r w:rsidR="00A43A21">
        <w:rPr>
          <w:rFonts w:ascii="Palatino Linotype" w:eastAsia="Times New Roman" w:hAnsi="Palatino Linotype"/>
          <w:sz w:val="22"/>
          <w:szCs w:val="22"/>
        </w:rPr>
        <w:t>1.3</w:t>
      </w:r>
      <w:r w:rsidR="0032036A" w:rsidRPr="00C036D9">
        <w:rPr>
          <w:rFonts w:ascii="Palatino Linotype" w:eastAsia="Times New Roman" w:hAnsi="Palatino Linotype"/>
          <w:sz w:val="22"/>
          <w:szCs w:val="22"/>
        </w:rPr>
        <w:t xml:space="preserve"> per cent)</w:t>
      </w:r>
      <w:r w:rsidR="00D62DC1" w:rsidRPr="00C036D9">
        <w:rPr>
          <w:rFonts w:ascii="Palatino Linotype" w:eastAsia="Times New Roman" w:hAnsi="Palatino Linotype"/>
          <w:sz w:val="22"/>
          <w:szCs w:val="22"/>
        </w:rPr>
        <w:t xml:space="preserve">, </w:t>
      </w:r>
      <w:r w:rsidR="000E1FA1" w:rsidRPr="00C036D9">
        <w:rPr>
          <w:rFonts w:ascii="Palatino Linotype" w:eastAsia="Times New Roman" w:hAnsi="Palatino Linotype"/>
          <w:sz w:val="22"/>
          <w:szCs w:val="22"/>
        </w:rPr>
        <w:t xml:space="preserve">S&amp;P BSE </w:t>
      </w:r>
      <w:r w:rsidR="00A43A21">
        <w:rPr>
          <w:rFonts w:ascii="Palatino Linotype" w:eastAsia="Times New Roman" w:hAnsi="Palatino Linotype"/>
          <w:sz w:val="22"/>
          <w:szCs w:val="22"/>
        </w:rPr>
        <w:t>Small Cap</w:t>
      </w:r>
      <w:r w:rsidR="000E1FA1" w:rsidRPr="00C036D9">
        <w:rPr>
          <w:rFonts w:ascii="Palatino Linotype" w:eastAsia="Times New Roman" w:hAnsi="Palatino Linotype"/>
          <w:sz w:val="22"/>
          <w:szCs w:val="22"/>
        </w:rPr>
        <w:t xml:space="preserve"> (</w:t>
      </w:r>
      <w:r w:rsidR="00A43A21">
        <w:rPr>
          <w:rFonts w:ascii="Palatino Linotype" w:eastAsia="Times New Roman" w:hAnsi="Palatino Linotype"/>
          <w:sz w:val="22"/>
          <w:szCs w:val="22"/>
        </w:rPr>
        <w:t>1</w:t>
      </w:r>
      <w:r w:rsidR="000E1FA1" w:rsidRPr="00C036D9">
        <w:rPr>
          <w:rFonts w:ascii="Palatino Linotype" w:eastAsia="Times New Roman" w:hAnsi="Palatino Linotype"/>
          <w:sz w:val="22"/>
          <w:szCs w:val="22"/>
        </w:rPr>
        <w:t xml:space="preserve"> per cent), </w:t>
      </w:r>
      <w:r w:rsidR="00B17B88" w:rsidRPr="00C036D9">
        <w:rPr>
          <w:rFonts w:ascii="Palatino Linotype" w:eastAsia="Times New Roman" w:hAnsi="Palatino Linotype"/>
          <w:sz w:val="22"/>
          <w:szCs w:val="22"/>
        </w:rPr>
        <w:t>S&amp;P BSE Large cap</w:t>
      </w:r>
      <w:r w:rsidR="00612E2F" w:rsidRPr="00C036D9">
        <w:rPr>
          <w:rFonts w:ascii="Palatino Linotype" w:eastAsia="Times New Roman" w:hAnsi="Palatino Linotype"/>
          <w:sz w:val="22"/>
          <w:szCs w:val="22"/>
        </w:rPr>
        <w:t xml:space="preserve"> (</w:t>
      </w:r>
      <w:r w:rsidR="00A43A21">
        <w:rPr>
          <w:rFonts w:ascii="Palatino Linotype" w:eastAsia="Times New Roman" w:hAnsi="Palatino Linotype"/>
          <w:sz w:val="22"/>
          <w:szCs w:val="22"/>
        </w:rPr>
        <w:t>0.8</w:t>
      </w:r>
      <w:r w:rsidR="00612E2F" w:rsidRPr="00C036D9">
        <w:rPr>
          <w:rFonts w:ascii="Palatino Linotype" w:eastAsia="Times New Roman" w:hAnsi="Palatino Linotype"/>
          <w:sz w:val="22"/>
          <w:szCs w:val="22"/>
        </w:rPr>
        <w:t xml:space="preserve"> per cent),</w:t>
      </w:r>
      <w:r w:rsidR="00B17B88" w:rsidRPr="00C036D9">
        <w:rPr>
          <w:rFonts w:ascii="Palatino Linotype" w:eastAsia="Times New Roman" w:hAnsi="Palatino Linotype"/>
          <w:sz w:val="22"/>
          <w:szCs w:val="22"/>
        </w:rPr>
        <w:t xml:space="preserve"> S&amp;P BSE 100</w:t>
      </w:r>
      <w:r w:rsidR="00612E2F" w:rsidRPr="00C036D9">
        <w:rPr>
          <w:rFonts w:ascii="Palatino Linotype" w:eastAsia="Times New Roman" w:hAnsi="Palatino Linotype"/>
          <w:sz w:val="22"/>
          <w:szCs w:val="22"/>
        </w:rPr>
        <w:t xml:space="preserve"> (</w:t>
      </w:r>
      <w:r w:rsidR="00A43A21">
        <w:rPr>
          <w:rFonts w:ascii="Palatino Linotype" w:eastAsia="Times New Roman" w:hAnsi="Palatino Linotype"/>
          <w:sz w:val="22"/>
          <w:szCs w:val="22"/>
        </w:rPr>
        <w:t>0.8</w:t>
      </w:r>
      <w:r w:rsidR="00612E2F" w:rsidRPr="00C036D9">
        <w:rPr>
          <w:rFonts w:ascii="Palatino Linotype" w:eastAsia="Times New Roman" w:hAnsi="Palatino Linotype"/>
          <w:sz w:val="22"/>
          <w:szCs w:val="22"/>
        </w:rPr>
        <w:t xml:space="preserve"> per cent)</w:t>
      </w:r>
      <w:r w:rsidR="00A43A21">
        <w:rPr>
          <w:rFonts w:ascii="Palatino Linotype" w:eastAsia="Times New Roman" w:hAnsi="Palatino Linotype"/>
          <w:sz w:val="22"/>
          <w:szCs w:val="22"/>
        </w:rPr>
        <w:t>,</w:t>
      </w:r>
      <w:r w:rsidR="00612E2F" w:rsidRPr="00C036D9">
        <w:rPr>
          <w:rFonts w:ascii="Palatino Linotype" w:eastAsia="Times New Roman" w:hAnsi="Palatino Linotype"/>
          <w:sz w:val="22"/>
          <w:szCs w:val="22"/>
        </w:rPr>
        <w:t xml:space="preserve"> S&amp;P BSE 500 (</w:t>
      </w:r>
      <w:r w:rsidR="00A43A21">
        <w:rPr>
          <w:rFonts w:ascii="Palatino Linotype" w:eastAsia="Times New Roman" w:hAnsi="Palatino Linotype"/>
          <w:sz w:val="22"/>
          <w:szCs w:val="22"/>
        </w:rPr>
        <w:t>0.6</w:t>
      </w:r>
      <w:r w:rsidR="00612E2F" w:rsidRPr="00C036D9">
        <w:rPr>
          <w:rFonts w:ascii="Palatino Linotype" w:eastAsia="Times New Roman" w:hAnsi="Palatino Linotype"/>
          <w:sz w:val="22"/>
          <w:szCs w:val="22"/>
        </w:rPr>
        <w:t xml:space="preserve"> per cent)</w:t>
      </w:r>
      <w:r w:rsidR="00A43A21">
        <w:rPr>
          <w:rFonts w:ascii="Palatino Linotype" w:eastAsia="Times New Roman" w:hAnsi="Palatino Linotype"/>
          <w:sz w:val="22"/>
          <w:szCs w:val="22"/>
        </w:rPr>
        <w:t>, S</w:t>
      </w:r>
      <w:r w:rsidR="00A43A21" w:rsidRPr="00C036D9">
        <w:rPr>
          <w:rFonts w:ascii="Palatino Linotype" w:eastAsia="Times New Roman" w:hAnsi="Palatino Linotype"/>
          <w:sz w:val="22"/>
          <w:szCs w:val="22"/>
        </w:rPr>
        <w:t xml:space="preserve">&amp;P BSE </w:t>
      </w:r>
      <w:r w:rsidR="00A43A21">
        <w:rPr>
          <w:rFonts w:ascii="Palatino Linotype" w:eastAsia="Times New Roman" w:hAnsi="Palatino Linotype"/>
          <w:sz w:val="22"/>
          <w:szCs w:val="22"/>
        </w:rPr>
        <w:t>2</w:t>
      </w:r>
      <w:r w:rsidR="00A43A21" w:rsidRPr="00C036D9">
        <w:rPr>
          <w:rFonts w:ascii="Palatino Linotype" w:eastAsia="Times New Roman" w:hAnsi="Palatino Linotype"/>
          <w:sz w:val="22"/>
          <w:szCs w:val="22"/>
        </w:rPr>
        <w:t>00 (</w:t>
      </w:r>
      <w:r w:rsidR="00A43A21">
        <w:rPr>
          <w:rFonts w:ascii="Palatino Linotype" w:eastAsia="Times New Roman" w:hAnsi="Palatino Linotype"/>
          <w:sz w:val="22"/>
          <w:szCs w:val="22"/>
        </w:rPr>
        <w:t>0.6</w:t>
      </w:r>
      <w:r w:rsidR="00A43A21" w:rsidRPr="00C036D9">
        <w:rPr>
          <w:rFonts w:ascii="Palatino Linotype" w:eastAsia="Times New Roman" w:hAnsi="Palatino Linotype"/>
          <w:sz w:val="22"/>
          <w:szCs w:val="22"/>
        </w:rPr>
        <w:t xml:space="preserve"> per cent)</w:t>
      </w:r>
      <w:r w:rsidR="00A43A21">
        <w:rPr>
          <w:rFonts w:ascii="Palatino Linotype" w:eastAsia="Times New Roman" w:hAnsi="Palatino Linotype"/>
          <w:sz w:val="22"/>
          <w:szCs w:val="22"/>
        </w:rPr>
        <w:t xml:space="preserve">, </w:t>
      </w:r>
      <w:r w:rsidR="00A43A21" w:rsidRPr="00C036D9">
        <w:rPr>
          <w:rFonts w:ascii="Palatino Linotype" w:eastAsia="Times New Roman" w:hAnsi="Palatino Linotype"/>
          <w:sz w:val="22"/>
          <w:szCs w:val="22"/>
        </w:rPr>
        <w:t xml:space="preserve">S&amp;P BSE Consumer Durables </w:t>
      </w:r>
      <w:r w:rsidR="00A43A21">
        <w:rPr>
          <w:rFonts w:ascii="Palatino Linotype" w:eastAsia="Times New Roman" w:hAnsi="Palatino Linotype"/>
          <w:sz w:val="22"/>
          <w:szCs w:val="22"/>
        </w:rPr>
        <w:t>(0.6 per cent) and S</w:t>
      </w:r>
      <w:r w:rsidR="00A43A21" w:rsidRPr="00C036D9">
        <w:rPr>
          <w:rFonts w:ascii="Palatino Linotype" w:eastAsia="Times New Roman" w:hAnsi="Palatino Linotype"/>
          <w:sz w:val="22"/>
          <w:szCs w:val="22"/>
        </w:rPr>
        <w:t xml:space="preserve">&amp;P BSE </w:t>
      </w:r>
      <w:r w:rsidR="00A43A21">
        <w:rPr>
          <w:rFonts w:ascii="Palatino Linotype" w:eastAsia="Times New Roman" w:hAnsi="Palatino Linotype"/>
          <w:sz w:val="22"/>
          <w:szCs w:val="22"/>
        </w:rPr>
        <w:t>Power</w:t>
      </w:r>
      <w:r w:rsidR="00A43A21" w:rsidRPr="00C036D9">
        <w:rPr>
          <w:rFonts w:ascii="Palatino Linotype" w:eastAsia="Times New Roman" w:hAnsi="Palatino Linotype"/>
          <w:sz w:val="22"/>
          <w:szCs w:val="22"/>
        </w:rPr>
        <w:t xml:space="preserve"> (</w:t>
      </w:r>
      <w:r w:rsidR="00A43A21">
        <w:rPr>
          <w:rFonts w:ascii="Palatino Linotype" w:eastAsia="Times New Roman" w:hAnsi="Palatino Linotype"/>
          <w:sz w:val="22"/>
          <w:szCs w:val="22"/>
        </w:rPr>
        <w:t>0.1</w:t>
      </w:r>
      <w:r w:rsidR="00A43A21" w:rsidRPr="00C036D9">
        <w:rPr>
          <w:rFonts w:ascii="Palatino Linotype" w:eastAsia="Times New Roman" w:hAnsi="Palatino Linotype"/>
          <w:sz w:val="22"/>
          <w:szCs w:val="22"/>
        </w:rPr>
        <w:t xml:space="preserve"> per cent)</w:t>
      </w:r>
      <w:r w:rsidRPr="00C036D9">
        <w:rPr>
          <w:rFonts w:ascii="Palatino Linotype" w:eastAsia="Times New Roman" w:hAnsi="Palatino Linotype"/>
          <w:sz w:val="22"/>
          <w:szCs w:val="22"/>
        </w:rPr>
        <w:t xml:space="preserve">. On the other hand, </w:t>
      </w:r>
      <w:r w:rsidR="000E1FA1" w:rsidRPr="00C036D9">
        <w:rPr>
          <w:rFonts w:ascii="Palatino Linotype" w:eastAsia="Times New Roman" w:hAnsi="Palatino Linotype"/>
          <w:sz w:val="22"/>
          <w:szCs w:val="22"/>
        </w:rPr>
        <w:t xml:space="preserve">S&amp;P BSE </w:t>
      </w:r>
      <w:r w:rsidR="00A43A21" w:rsidRPr="00C036D9">
        <w:rPr>
          <w:rFonts w:ascii="Palatino Linotype" w:eastAsia="Times New Roman" w:hAnsi="Palatino Linotype"/>
          <w:sz w:val="22"/>
          <w:szCs w:val="22"/>
        </w:rPr>
        <w:t>FMCG</w:t>
      </w:r>
      <w:r w:rsidR="000E1FA1" w:rsidRPr="00C036D9">
        <w:rPr>
          <w:rFonts w:ascii="Palatino Linotype" w:eastAsia="Times New Roman" w:hAnsi="Palatino Linotype"/>
          <w:sz w:val="22"/>
          <w:szCs w:val="22"/>
        </w:rPr>
        <w:t xml:space="preserve"> </w:t>
      </w:r>
      <w:r w:rsidRPr="00C036D9">
        <w:rPr>
          <w:rFonts w:ascii="Palatino Linotype" w:eastAsia="Times New Roman" w:hAnsi="Palatino Linotype"/>
          <w:sz w:val="22"/>
          <w:szCs w:val="22"/>
        </w:rPr>
        <w:t xml:space="preserve">decreased by </w:t>
      </w:r>
      <w:r w:rsidR="00A43A21">
        <w:rPr>
          <w:rFonts w:ascii="Palatino Linotype" w:eastAsia="Times New Roman" w:hAnsi="Palatino Linotype"/>
          <w:sz w:val="22"/>
          <w:szCs w:val="22"/>
        </w:rPr>
        <w:t>2.7</w:t>
      </w:r>
      <w:r w:rsidR="000E1FA1" w:rsidRPr="00C036D9">
        <w:rPr>
          <w:rFonts w:ascii="Palatino Linotype" w:eastAsia="Times New Roman" w:hAnsi="Palatino Linotype"/>
          <w:sz w:val="22"/>
          <w:szCs w:val="22"/>
        </w:rPr>
        <w:t xml:space="preserve"> per cent</w:t>
      </w:r>
      <w:r w:rsidR="00612E2F" w:rsidRPr="00C036D9">
        <w:rPr>
          <w:rFonts w:ascii="Palatino Linotype" w:eastAsia="Times New Roman" w:hAnsi="Palatino Linotype"/>
          <w:sz w:val="22"/>
          <w:szCs w:val="22"/>
        </w:rPr>
        <w:t>, followed by</w:t>
      </w:r>
      <w:r w:rsidR="000E1FA1" w:rsidRPr="00C036D9">
        <w:rPr>
          <w:rFonts w:ascii="Palatino Linotype" w:eastAsia="Times New Roman" w:hAnsi="Palatino Linotype"/>
          <w:sz w:val="22"/>
          <w:szCs w:val="22"/>
        </w:rPr>
        <w:t xml:space="preserve"> </w:t>
      </w:r>
      <w:r w:rsidR="00612E2F" w:rsidRPr="00C036D9">
        <w:rPr>
          <w:rFonts w:ascii="Palatino Linotype" w:eastAsia="Times New Roman" w:hAnsi="Palatino Linotype"/>
          <w:sz w:val="22"/>
          <w:szCs w:val="22"/>
        </w:rPr>
        <w:t xml:space="preserve">S&amp;P BSE </w:t>
      </w:r>
      <w:r w:rsidR="00A43A21">
        <w:rPr>
          <w:rFonts w:ascii="Palatino Linotype" w:eastAsia="Times New Roman" w:hAnsi="Palatino Linotype"/>
          <w:sz w:val="22"/>
          <w:szCs w:val="22"/>
        </w:rPr>
        <w:t>Capital</w:t>
      </w:r>
      <w:r w:rsidR="00612E2F" w:rsidRPr="00C036D9">
        <w:rPr>
          <w:rFonts w:ascii="Palatino Linotype" w:eastAsia="Times New Roman" w:hAnsi="Palatino Linotype"/>
          <w:sz w:val="22"/>
          <w:szCs w:val="22"/>
        </w:rPr>
        <w:t xml:space="preserve"> </w:t>
      </w:r>
      <w:r w:rsidR="00A43A21">
        <w:rPr>
          <w:rFonts w:ascii="Palatino Linotype" w:eastAsia="Times New Roman" w:hAnsi="Palatino Linotype"/>
          <w:sz w:val="22"/>
          <w:szCs w:val="22"/>
        </w:rPr>
        <w:t>Goods</w:t>
      </w:r>
      <w:r w:rsidR="00612E2F" w:rsidRPr="00C036D9">
        <w:rPr>
          <w:rFonts w:ascii="Palatino Linotype" w:eastAsia="Times New Roman" w:hAnsi="Palatino Linotype"/>
          <w:sz w:val="22"/>
          <w:szCs w:val="22"/>
        </w:rPr>
        <w:t xml:space="preserve"> (</w:t>
      </w:r>
      <w:r w:rsidR="00A43A21">
        <w:rPr>
          <w:rFonts w:ascii="Palatino Linotype" w:eastAsia="Times New Roman" w:hAnsi="Palatino Linotype"/>
          <w:sz w:val="22"/>
          <w:szCs w:val="22"/>
        </w:rPr>
        <w:t>2.5 per cent),</w:t>
      </w:r>
      <w:r w:rsidR="00612E2F" w:rsidRPr="00C036D9">
        <w:rPr>
          <w:rFonts w:ascii="Palatino Linotype" w:eastAsia="Times New Roman" w:hAnsi="Palatino Linotype"/>
          <w:sz w:val="22"/>
          <w:szCs w:val="22"/>
        </w:rPr>
        <w:t xml:space="preserve"> S&amp;P BSE PSU (1.</w:t>
      </w:r>
      <w:r w:rsidR="00A43A21">
        <w:rPr>
          <w:rFonts w:ascii="Palatino Linotype" w:eastAsia="Times New Roman" w:hAnsi="Palatino Linotype"/>
          <w:sz w:val="22"/>
          <w:szCs w:val="22"/>
        </w:rPr>
        <w:t>7</w:t>
      </w:r>
      <w:r w:rsidR="00612E2F" w:rsidRPr="00C036D9">
        <w:rPr>
          <w:rFonts w:ascii="Palatino Linotype" w:eastAsia="Times New Roman" w:hAnsi="Palatino Linotype"/>
          <w:sz w:val="22"/>
          <w:szCs w:val="22"/>
        </w:rPr>
        <w:t xml:space="preserve"> per cent) </w:t>
      </w:r>
      <w:r w:rsidR="00A43A21">
        <w:rPr>
          <w:rFonts w:ascii="Palatino Linotype" w:eastAsia="Times New Roman" w:hAnsi="Palatino Linotype"/>
          <w:sz w:val="22"/>
          <w:szCs w:val="22"/>
        </w:rPr>
        <w:t xml:space="preserve">and </w:t>
      </w:r>
      <w:r w:rsidR="00A43A21" w:rsidRPr="00C036D9">
        <w:rPr>
          <w:rFonts w:ascii="Palatino Linotype" w:eastAsia="Times New Roman" w:hAnsi="Palatino Linotype"/>
          <w:sz w:val="22"/>
          <w:szCs w:val="22"/>
        </w:rPr>
        <w:t xml:space="preserve">S&amp;P BSE </w:t>
      </w:r>
      <w:r w:rsidR="00A43A21">
        <w:rPr>
          <w:rFonts w:ascii="Palatino Linotype" w:eastAsia="Times New Roman" w:hAnsi="Palatino Linotype"/>
          <w:sz w:val="22"/>
          <w:szCs w:val="22"/>
        </w:rPr>
        <w:t>Healthcare</w:t>
      </w:r>
      <w:r w:rsidR="00A43A21" w:rsidRPr="00C036D9">
        <w:rPr>
          <w:rFonts w:ascii="Palatino Linotype" w:eastAsia="Times New Roman" w:hAnsi="Palatino Linotype"/>
          <w:sz w:val="22"/>
          <w:szCs w:val="22"/>
        </w:rPr>
        <w:t xml:space="preserve"> (1.</w:t>
      </w:r>
      <w:r w:rsidR="00A43A21">
        <w:rPr>
          <w:rFonts w:ascii="Palatino Linotype" w:eastAsia="Times New Roman" w:hAnsi="Palatino Linotype"/>
          <w:sz w:val="22"/>
          <w:szCs w:val="22"/>
        </w:rPr>
        <w:t>3</w:t>
      </w:r>
      <w:r w:rsidR="00A43A21" w:rsidRPr="00C036D9">
        <w:rPr>
          <w:rFonts w:ascii="Palatino Linotype" w:eastAsia="Times New Roman" w:hAnsi="Palatino Linotype"/>
          <w:sz w:val="22"/>
          <w:szCs w:val="22"/>
        </w:rPr>
        <w:t xml:space="preserve"> per cent)</w:t>
      </w:r>
      <w:r w:rsidR="00A43A21">
        <w:rPr>
          <w:rFonts w:ascii="Palatino Linotype" w:eastAsia="Times New Roman" w:hAnsi="Palatino Linotype"/>
          <w:sz w:val="22"/>
          <w:szCs w:val="22"/>
        </w:rPr>
        <w:t xml:space="preserve"> </w:t>
      </w:r>
      <w:r w:rsidR="000E1FA1" w:rsidRPr="00C036D9">
        <w:rPr>
          <w:rFonts w:ascii="Palatino Linotype" w:eastAsia="Times New Roman" w:hAnsi="Palatino Linotype"/>
          <w:sz w:val="22"/>
          <w:szCs w:val="22"/>
        </w:rPr>
        <w:t>during the period.</w:t>
      </w:r>
      <w:r w:rsidR="002E627C" w:rsidRPr="00C036D9">
        <w:rPr>
          <w:rFonts w:ascii="Palatino Linotype" w:eastAsia="Times New Roman" w:hAnsi="Palatino Linotype"/>
          <w:sz w:val="22"/>
          <w:szCs w:val="22"/>
        </w:rPr>
        <w:t xml:space="preserve"> </w:t>
      </w:r>
      <w:r w:rsidR="00C036D9" w:rsidRPr="00C036D9">
        <w:rPr>
          <w:rFonts w:ascii="Palatino Linotype" w:eastAsia="Times New Roman" w:hAnsi="Palatino Linotype"/>
          <w:sz w:val="22"/>
          <w:szCs w:val="22"/>
        </w:rPr>
        <w:t xml:space="preserve">The average daily volatility of BSE sectoral indices for the month of </w:t>
      </w:r>
      <w:r w:rsidR="00A43A21">
        <w:rPr>
          <w:rFonts w:ascii="Palatino Linotype" w:eastAsia="Times New Roman" w:hAnsi="Palatino Linotype"/>
          <w:sz w:val="22"/>
          <w:szCs w:val="22"/>
        </w:rPr>
        <w:t>December</w:t>
      </w:r>
      <w:r w:rsidR="00C036D9" w:rsidRPr="00C036D9">
        <w:rPr>
          <w:rFonts w:ascii="Palatino Linotype" w:eastAsia="Times New Roman" w:hAnsi="Palatino Linotype"/>
          <w:sz w:val="22"/>
          <w:szCs w:val="22"/>
        </w:rPr>
        <w:t xml:space="preserve"> 2019 is given in Figure 4.</w:t>
      </w:r>
    </w:p>
    <w:p w:rsidR="000920E5" w:rsidRPr="00C036D9" w:rsidRDefault="000920E5" w:rsidP="000920E5">
      <w:pPr>
        <w:pStyle w:val="ListParagraph"/>
        <w:ind w:left="360"/>
        <w:jc w:val="both"/>
        <w:rPr>
          <w:rFonts w:ascii="Palatino Linotype" w:hAnsi="Palatino Linotype"/>
          <w:b/>
          <w:bCs/>
          <w:sz w:val="22"/>
          <w:szCs w:val="22"/>
        </w:rPr>
      </w:pPr>
    </w:p>
    <w:p w:rsidR="00E34D03" w:rsidRPr="00DF7E39" w:rsidRDefault="000E1FA1" w:rsidP="00E41BE8">
      <w:pPr>
        <w:pStyle w:val="ListParagraph"/>
        <w:ind w:left="360"/>
        <w:jc w:val="both"/>
        <w:rPr>
          <w:rFonts w:ascii="Palatino Linotype" w:hAnsi="Palatino Linotype"/>
          <w:b/>
          <w:bCs/>
          <w:sz w:val="22"/>
          <w:szCs w:val="22"/>
          <w:highlight w:val="yellow"/>
        </w:rPr>
      </w:pPr>
      <w:r w:rsidRPr="00DF7E39">
        <w:rPr>
          <w:rFonts w:ascii="Palatino Linotype" w:hAnsi="Palatino Linotype"/>
          <w:b/>
          <w:bCs/>
          <w:sz w:val="22"/>
          <w:szCs w:val="22"/>
        </w:rPr>
        <w:t xml:space="preserve"> </w:t>
      </w:r>
      <w:r w:rsidR="00E34D03" w:rsidRPr="00DF7E39">
        <w:rPr>
          <w:rFonts w:ascii="Palatino Linotype" w:hAnsi="Palatino Linotype"/>
          <w:b/>
          <w:bCs/>
          <w:sz w:val="22"/>
          <w:szCs w:val="22"/>
        </w:rPr>
        <w:t xml:space="preserve">Figure 4: Performance of BSE Indices during </w:t>
      </w:r>
      <w:r w:rsidR="00522769">
        <w:rPr>
          <w:rFonts w:ascii="Palatino Linotype" w:hAnsi="Palatino Linotype"/>
          <w:b/>
          <w:bCs/>
          <w:sz w:val="22"/>
          <w:szCs w:val="22"/>
        </w:rPr>
        <w:t>December</w:t>
      </w:r>
      <w:r w:rsidR="00E34D03" w:rsidRPr="00DF7E39">
        <w:rPr>
          <w:rFonts w:ascii="Palatino Linotype" w:hAnsi="Palatino Linotype"/>
          <w:b/>
          <w:bCs/>
          <w:sz w:val="22"/>
          <w:szCs w:val="22"/>
        </w:rPr>
        <w:t xml:space="preserve"> 2019</w:t>
      </w:r>
      <w:r w:rsidR="00612E2F">
        <w:rPr>
          <w:rFonts w:ascii="Palatino Linotype" w:hAnsi="Palatino Linotype"/>
          <w:b/>
          <w:bCs/>
          <w:sz w:val="22"/>
          <w:szCs w:val="22"/>
        </w:rPr>
        <w:t xml:space="preserve"> (Per cent)</w:t>
      </w:r>
    </w:p>
    <w:p w:rsidR="00191B9C" w:rsidRDefault="000920E5" w:rsidP="00191B9C">
      <w:pPr>
        <w:jc w:val="both"/>
        <w:rPr>
          <w:rFonts w:ascii="Palatino Linotype" w:eastAsia="Times New Roman" w:hAnsi="Palatino Linotype"/>
          <w:bCs/>
          <w:sz w:val="22"/>
          <w:szCs w:val="22"/>
        </w:rPr>
      </w:pPr>
      <w:r>
        <w:rPr>
          <w:noProof/>
          <w:lang w:val="en-IN" w:eastAsia="en-IN" w:bidi="hi-IN"/>
        </w:rPr>
        <w:drawing>
          <wp:inline distT="0" distB="0" distL="0" distR="0" wp14:anchorId="0521CFA9" wp14:editId="614B4FBE">
            <wp:extent cx="5981700" cy="2251075"/>
            <wp:effectExtent l="0" t="0" r="0" b="1587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7E39" w:rsidRPr="00191B9C" w:rsidRDefault="00DF7E39" w:rsidP="00191B9C">
      <w:pPr>
        <w:jc w:val="both"/>
        <w:rPr>
          <w:rFonts w:ascii="Palatino Linotype" w:eastAsia="Times New Roman" w:hAnsi="Palatino Linotype"/>
          <w:bCs/>
          <w:sz w:val="22"/>
          <w:szCs w:val="22"/>
        </w:rPr>
      </w:pPr>
    </w:p>
    <w:p w:rsidR="002E627C" w:rsidRPr="000920E5" w:rsidRDefault="00D62DC1" w:rsidP="000920E5">
      <w:pPr>
        <w:pStyle w:val="ListParagraph"/>
        <w:numPr>
          <w:ilvl w:val="0"/>
          <w:numId w:val="5"/>
        </w:numPr>
        <w:jc w:val="both"/>
        <w:rPr>
          <w:rFonts w:ascii="Palatino Linotype" w:eastAsia="Times New Roman" w:hAnsi="Palatino Linotype"/>
          <w:sz w:val="22"/>
          <w:szCs w:val="22"/>
        </w:rPr>
      </w:pPr>
      <w:r w:rsidRPr="000920E5">
        <w:rPr>
          <w:rFonts w:ascii="Palatino Linotype" w:eastAsia="Times New Roman" w:hAnsi="Palatino Linotype"/>
          <w:sz w:val="22"/>
          <w:szCs w:val="22"/>
        </w:rPr>
        <w:t xml:space="preserve">Among select NSE sectoral indices, </w:t>
      </w:r>
      <w:r w:rsidR="008F3512" w:rsidRPr="000920E5">
        <w:rPr>
          <w:rFonts w:ascii="Palatino Linotype" w:eastAsia="Times New Roman" w:hAnsi="Palatino Linotype"/>
          <w:sz w:val="22"/>
          <w:szCs w:val="22"/>
        </w:rPr>
        <w:t xml:space="preserve">Nifty </w:t>
      </w:r>
      <w:r w:rsidR="00522769" w:rsidRPr="000920E5">
        <w:rPr>
          <w:rFonts w:ascii="Palatino Linotype" w:eastAsia="Times New Roman" w:hAnsi="Palatino Linotype"/>
          <w:sz w:val="22"/>
          <w:szCs w:val="22"/>
        </w:rPr>
        <w:t>I</w:t>
      </w:r>
      <w:r w:rsidR="009624C2">
        <w:rPr>
          <w:rFonts w:ascii="Palatino Linotype" w:eastAsia="Times New Roman" w:hAnsi="Palatino Linotype"/>
          <w:sz w:val="22"/>
          <w:szCs w:val="22"/>
        </w:rPr>
        <w:t>T</w:t>
      </w:r>
      <w:r w:rsidR="008F3512" w:rsidRPr="000920E5">
        <w:rPr>
          <w:rFonts w:ascii="Palatino Linotype" w:eastAsia="Times New Roman" w:hAnsi="Palatino Linotype"/>
          <w:sz w:val="22"/>
          <w:szCs w:val="22"/>
        </w:rPr>
        <w:t xml:space="preserve"> </w:t>
      </w:r>
      <w:r w:rsidR="00EA169B" w:rsidRPr="000920E5">
        <w:rPr>
          <w:rFonts w:ascii="Palatino Linotype" w:eastAsia="Times New Roman" w:hAnsi="Palatino Linotype"/>
          <w:sz w:val="22"/>
          <w:szCs w:val="22"/>
        </w:rPr>
        <w:t>increas</w:t>
      </w:r>
      <w:r w:rsidRPr="000920E5">
        <w:rPr>
          <w:rFonts w:ascii="Palatino Linotype" w:eastAsia="Times New Roman" w:hAnsi="Palatino Linotype"/>
          <w:sz w:val="22"/>
          <w:szCs w:val="22"/>
        </w:rPr>
        <w:t xml:space="preserve">ed by </w:t>
      </w:r>
      <w:r w:rsidR="00522769" w:rsidRPr="000920E5">
        <w:rPr>
          <w:rFonts w:ascii="Palatino Linotype" w:eastAsia="Times New Roman" w:hAnsi="Palatino Linotype"/>
          <w:sz w:val="22"/>
          <w:szCs w:val="22"/>
        </w:rPr>
        <w:t>4.4</w:t>
      </w:r>
      <w:r w:rsidRPr="000920E5">
        <w:rPr>
          <w:rFonts w:ascii="Palatino Linotype" w:eastAsia="Times New Roman" w:hAnsi="Palatino Linotype"/>
          <w:sz w:val="22"/>
          <w:szCs w:val="22"/>
        </w:rPr>
        <w:t xml:space="preserve"> </w:t>
      </w:r>
      <w:r w:rsidR="00B6405A" w:rsidRPr="000920E5">
        <w:rPr>
          <w:rFonts w:ascii="Palatino Linotype" w:eastAsia="Times New Roman" w:hAnsi="Palatino Linotype"/>
          <w:sz w:val="22"/>
          <w:szCs w:val="22"/>
        </w:rPr>
        <w:t>per cent</w:t>
      </w:r>
      <w:r w:rsidRPr="000920E5">
        <w:rPr>
          <w:rFonts w:ascii="Palatino Linotype" w:eastAsia="Times New Roman" w:hAnsi="Palatino Linotype"/>
          <w:sz w:val="22"/>
          <w:szCs w:val="22"/>
        </w:rPr>
        <w:t xml:space="preserve"> during </w:t>
      </w:r>
      <w:r w:rsidR="00522769" w:rsidRPr="000920E5">
        <w:rPr>
          <w:rFonts w:ascii="Palatino Linotype" w:eastAsia="Times New Roman" w:hAnsi="Palatino Linotype"/>
          <w:sz w:val="22"/>
          <w:szCs w:val="22"/>
        </w:rPr>
        <w:t>December</w:t>
      </w:r>
      <w:r w:rsidRPr="000920E5">
        <w:rPr>
          <w:rFonts w:ascii="Palatino Linotype" w:eastAsia="Times New Roman" w:hAnsi="Palatino Linotype"/>
          <w:sz w:val="22"/>
          <w:szCs w:val="22"/>
        </w:rPr>
        <w:t xml:space="preserve"> 2019, followed by </w:t>
      </w:r>
      <w:r w:rsidR="00B364E8" w:rsidRPr="000920E5">
        <w:rPr>
          <w:rFonts w:ascii="Palatino Linotype" w:eastAsia="Times New Roman" w:hAnsi="Palatino Linotype"/>
          <w:sz w:val="22"/>
          <w:szCs w:val="22"/>
        </w:rPr>
        <w:t xml:space="preserve">Nifty </w:t>
      </w:r>
      <w:r w:rsidR="00522769" w:rsidRPr="000920E5">
        <w:rPr>
          <w:rFonts w:ascii="Palatino Linotype" w:eastAsia="Times New Roman" w:hAnsi="Palatino Linotype"/>
          <w:sz w:val="22"/>
          <w:szCs w:val="22"/>
        </w:rPr>
        <w:t>100</w:t>
      </w:r>
      <w:r w:rsidR="00B364E8" w:rsidRPr="000920E5">
        <w:rPr>
          <w:rFonts w:ascii="Palatino Linotype" w:eastAsia="Times New Roman" w:hAnsi="Palatino Linotype"/>
          <w:sz w:val="22"/>
          <w:szCs w:val="22"/>
        </w:rPr>
        <w:t xml:space="preserve"> </w:t>
      </w:r>
      <w:r w:rsidRPr="000920E5">
        <w:rPr>
          <w:rFonts w:ascii="Palatino Linotype" w:eastAsia="Times New Roman" w:hAnsi="Palatino Linotype"/>
          <w:sz w:val="22"/>
          <w:szCs w:val="22"/>
        </w:rPr>
        <w:t>(</w:t>
      </w:r>
      <w:r w:rsidR="00522769" w:rsidRPr="000920E5">
        <w:rPr>
          <w:rFonts w:ascii="Palatino Linotype" w:eastAsia="Times New Roman" w:hAnsi="Palatino Linotype"/>
          <w:sz w:val="22"/>
          <w:szCs w:val="22"/>
        </w:rPr>
        <w:t>0.7</w:t>
      </w:r>
      <w:r w:rsidRPr="000920E5">
        <w:rPr>
          <w:rFonts w:ascii="Palatino Linotype" w:eastAsia="Times New Roman" w:hAnsi="Palatino Linotype"/>
          <w:sz w:val="22"/>
          <w:szCs w:val="22"/>
        </w:rPr>
        <w:t xml:space="preserve"> per cent), Nifty </w:t>
      </w:r>
      <w:r w:rsidR="00522769" w:rsidRPr="000920E5">
        <w:rPr>
          <w:rFonts w:ascii="Palatino Linotype" w:eastAsia="Times New Roman" w:hAnsi="Palatino Linotype"/>
          <w:sz w:val="22"/>
          <w:szCs w:val="22"/>
        </w:rPr>
        <w:t>Bank</w:t>
      </w:r>
      <w:r w:rsidRPr="000920E5">
        <w:rPr>
          <w:rFonts w:ascii="Palatino Linotype" w:eastAsia="Times New Roman" w:hAnsi="Palatino Linotype"/>
          <w:sz w:val="22"/>
          <w:szCs w:val="22"/>
        </w:rPr>
        <w:t xml:space="preserve"> (</w:t>
      </w:r>
      <w:r w:rsidR="00522769" w:rsidRPr="000920E5">
        <w:rPr>
          <w:rFonts w:ascii="Palatino Linotype" w:eastAsia="Times New Roman" w:hAnsi="Palatino Linotype"/>
          <w:sz w:val="22"/>
          <w:szCs w:val="22"/>
        </w:rPr>
        <w:t>0.7</w:t>
      </w:r>
      <w:r w:rsidRPr="000920E5">
        <w:rPr>
          <w:rFonts w:ascii="Palatino Linotype" w:eastAsia="Times New Roman" w:hAnsi="Palatino Linotype"/>
          <w:sz w:val="22"/>
          <w:szCs w:val="22"/>
        </w:rPr>
        <w:t xml:space="preserve"> per cent), </w:t>
      </w:r>
      <w:r w:rsidR="00B364E8" w:rsidRPr="000920E5">
        <w:rPr>
          <w:rFonts w:ascii="Palatino Linotype" w:eastAsia="Times New Roman" w:hAnsi="Palatino Linotype"/>
          <w:sz w:val="22"/>
          <w:szCs w:val="22"/>
        </w:rPr>
        <w:t xml:space="preserve">Nifty </w:t>
      </w:r>
      <w:r w:rsidR="00522769" w:rsidRPr="000920E5">
        <w:rPr>
          <w:rFonts w:ascii="Palatino Linotype" w:eastAsia="Times New Roman" w:hAnsi="Palatino Linotype"/>
          <w:sz w:val="22"/>
          <w:szCs w:val="22"/>
        </w:rPr>
        <w:t>500</w:t>
      </w:r>
      <w:r w:rsidR="00B364E8" w:rsidRPr="000920E5">
        <w:rPr>
          <w:rFonts w:ascii="Palatino Linotype" w:eastAsia="Times New Roman" w:hAnsi="Palatino Linotype"/>
          <w:sz w:val="22"/>
          <w:szCs w:val="22"/>
        </w:rPr>
        <w:t xml:space="preserve"> </w:t>
      </w:r>
      <w:r w:rsidRPr="000920E5">
        <w:rPr>
          <w:rFonts w:ascii="Palatino Linotype" w:eastAsia="Times New Roman" w:hAnsi="Palatino Linotype"/>
          <w:sz w:val="22"/>
          <w:szCs w:val="22"/>
        </w:rPr>
        <w:t>(</w:t>
      </w:r>
      <w:r w:rsidR="00522769" w:rsidRPr="000920E5">
        <w:rPr>
          <w:rFonts w:ascii="Palatino Linotype" w:eastAsia="Times New Roman" w:hAnsi="Palatino Linotype"/>
          <w:sz w:val="22"/>
          <w:szCs w:val="22"/>
        </w:rPr>
        <w:t>0.6</w:t>
      </w:r>
      <w:r w:rsidR="00EA169B" w:rsidRPr="000920E5">
        <w:rPr>
          <w:rFonts w:ascii="Palatino Linotype" w:eastAsia="Times New Roman" w:hAnsi="Palatino Linotype"/>
          <w:sz w:val="22"/>
          <w:szCs w:val="22"/>
        </w:rPr>
        <w:t xml:space="preserve"> per cent)</w:t>
      </w:r>
      <w:r w:rsidR="00E41BE8" w:rsidRPr="000920E5">
        <w:rPr>
          <w:rFonts w:ascii="Palatino Linotype" w:eastAsia="Times New Roman" w:hAnsi="Palatino Linotype"/>
          <w:sz w:val="22"/>
          <w:szCs w:val="22"/>
        </w:rPr>
        <w:t xml:space="preserve">, </w:t>
      </w:r>
      <w:r w:rsidR="00B364E8" w:rsidRPr="000920E5">
        <w:rPr>
          <w:rFonts w:ascii="Palatino Linotype" w:eastAsia="Times New Roman" w:hAnsi="Palatino Linotype"/>
          <w:sz w:val="22"/>
          <w:szCs w:val="22"/>
        </w:rPr>
        <w:t xml:space="preserve">Nifty </w:t>
      </w:r>
      <w:r w:rsidR="00522769" w:rsidRPr="000920E5">
        <w:rPr>
          <w:rFonts w:ascii="Palatino Linotype" w:eastAsia="Times New Roman" w:hAnsi="Palatino Linotype"/>
          <w:sz w:val="22"/>
          <w:szCs w:val="22"/>
        </w:rPr>
        <w:t>2</w:t>
      </w:r>
      <w:r w:rsidR="00972C2E" w:rsidRPr="000920E5">
        <w:rPr>
          <w:rFonts w:ascii="Palatino Linotype" w:eastAsia="Times New Roman" w:hAnsi="Palatino Linotype"/>
          <w:sz w:val="22"/>
          <w:szCs w:val="22"/>
        </w:rPr>
        <w:t>00</w:t>
      </w:r>
      <w:r w:rsidR="00B364E8" w:rsidRPr="000920E5">
        <w:rPr>
          <w:rFonts w:ascii="Palatino Linotype" w:eastAsia="Times New Roman" w:hAnsi="Palatino Linotype"/>
          <w:sz w:val="22"/>
          <w:szCs w:val="22"/>
        </w:rPr>
        <w:t xml:space="preserve"> </w:t>
      </w:r>
      <w:r w:rsidR="00E41BE8" w:rsidRPr="000920E5">
        <w:rPr>
          <w:rFonts w:ascii="Palatino Linotype" w:eastAsia="Times New Roman" w:hAnsi="Palatino Linotype"/>
          <w:sz w:val="22"/>
          <w:szCs w:val="22"/>
        </w:rPr>
        <w:t>(</w:t>
      </w:r>
      <w:r w:rsidR="00522769" w:rsidRPr="000920E5">
        <w:rPr>
          <w:rFonts w:ascii="Palatino Linotype" w:eastAsia="Times New Roman" w:hAnsi="Palatino Linotype"/>
          <w:sz w:val="22"/>
          <w:szCs w:val="22"/>
        </w:rPr>
        <w:t>0.6</w:t>
      </w:r>
      <w:r w:rsidR="00E41BE8" w:rsidRPr="000920E5">
        <w:rPr>
          <w:rFonts w:ascii="Palatino Linotype" w:eastAsia="Times New Roman" w:hAnsi="Palatino Linotype"/>
          <w:sz w:val="22"/>
          <w:szCs w:val="22"/>
        </w:rPr>
        <w:t xml:space="preserve"> per cent), </w:t>
      </w:r>
      <w:r w:rsidR="00B364E8" w:rsidRPr="000920E5">
        <w:rPr>
          <w:rFonts w:ascii="Palatino Linotype" w:eastAsia="Times New Roman" w:hAnsi="Palatino Linotype"/>
          <w:sz w:val="22"/>
          <w:szCs w:val="22"/>
        </w:rPr>
        <w:t xml:space="preserve">Nifty </w:t>
      </w:r>
      <w:r w:rsidR="00522769" w:rsidRPr="000920E5">
        <w:rPr>
          <w:rFonts w:ascii="Palatino Linotype" w:eastAsia="Times New Roman" w:hAnsi="Palatino Linotype"/>
          <w:sz w:val="22"/>
          <w:szCs w:val="22"/>
        </w:rPr>
        <w:t>Small 100</w:t>
      </w:r>
      <w:r w:rsidR="00B364E8" w:rsidRPr="000920E5">
        <w:rPr>
          <w:rFonts w:ascii="Palatino Linotype" w:eastAsia="Times New Roman" w:hAnsi="Palatino Linotype"/>
          <w:sz w:val="22"/>
          <w:szCs w:val="22"/>
        </w:rPr>
        <w:t xml:space="preserve"> (</w:t>
      </w:r>
      <w:r w:rsidR="00522769" w:rsidRPr="000920E5">
        <w:rPr>
          <w:rFonts w:ascii="Palatino Linotype" w:eastAsia="Times New Roman" w:hAnsi="Palatino Linotype"/>
          <w:sz w:val="22"/>
          <w:szCs w:val="22"/>
        </w:rPr>
        <w:t xml:space="preserve">0.3 per cent) and </w:t>
      </w:r>
      <w:r w:rsidR="00B364E8" w:rsidRPr="000920E5">
        <w:rPr>
          <w:rFonts w:ascii="Palatino Linotype" w:eastAsia="Times New Roman" w:hAnsi="Palatino Linotype"/>
          <w:sz w:val="22"/>
          <w:szCs w:val="22"/>
        </w:rPr>
        <w:t xml:space="preserve">Nifty </w:t>
      </w:r>
      <w:r w:rsidR="00522769" w:rsidRPr="000920E5">
        <w:rPr>
          <w:rFonts w:ascii="Palatino Linotype" w:eastAsia="Times New Roman" w:hAnsi="Palatino Linotype"/>
          <w:sz w:val="22"/>
          <w:szCs w:val="22"/>
        </w:rPr>
        <w:t>MNC</w:t>
      </w:r>
      <w:r w:rsidR="00B364E8" w:rsidRPr="000920E5">
        <w:rPr>
          <w:rFonts w:ascii="Palatino Linotype" w:eastAsia="Times New Roman" w:hAnsi="Palatino Linotype"/>
          <w:sz w:val="22"/>
          <w:szCs w:val="22"/>
        </w:rPr>
        <w:t xml:space="preserve"> </w:t>
      </w:r>
      <w:r w:rsidR="00E41BE8" w:rsidRPr="000920E5">
        <w:rPr>
          <w:rFonts w:ascii="Palatino Linotype" w:eastAsia="Times New Roman" w:hAnsi="Palatino Linotype"/>
          <w:sz w:val="22"/>
          <w:szCs w:val="22"/>
        </w:rPr>
        <w:t>(</w:t>
      </w:r>
      <w:r w:rsidR="00522769" w:rsidRPr="000920E5">
        <w:rPr>
          <w:rFonts w:ascii="Palatino Linotype" w:eastAsia="Times New Roman" w:hAnsi="Palatino Linotype"/>
          <w:sz w:val="22"/>
          <w:szCs w:val="22"/>
        </w:rPr>
        <w:t>0.1</w:t>
      </w:r>
      <w:r w:rsidR="00E41BE8" w:rsidRPr="000920E5">
        <w:rPr>
          <w:rFonts w:ascii="Palatino Linotype" w:eastAsia="Times New Roman" w:hAnsi="Palatino Linotype"/>
          <w:sz w:val="22"/>
          <w:szCs w:val="22"/>
        </w:rPr>
        <w:t xml:space="preserve"> per cent)</w:t>
      </w:r>
      <w:r w:rsidR="00522769" w:rsidRPr="000920E5">
        <w:rPr>
          <w:rFonts w:ascii="Palatino Linotype" w:eastAsia="Times New Roman" w:hAnsi="Palatino Linotype"/>
          <w:sz w:val="22"/>
          <w:szCs w:val="22"/>
        </w:rPr>
        <w:t>.</w:t>
      </w:r>
      <w:r w:rsidR="00EA169B" w:rsidRPr="000920E5">
        <w:rPr>
          <w:rFonts w:ascii="Palatino Linotype" w:eastAsia="Times New Roman" w:hAnsi="Palatino Linotype"/>
          <w:sz w:val="22"/>
          <w:szCs w:val="22"/>
        </w:rPr>
        <w:t xml:space="preserve"> On the other hand, Nifty </w:t>
      </w:r>
      <w:r w:rsidR="00522769" w:rsidRPr="000920E5">
        <w:rPr>
          <w:rFonts w:ascii="Palatino Linotype" w:eastAsia="Times New Roman" w:hAnsi="Palatino Linotype"/>
          <w:sz w:val="22"/>
          <w:szCs w:val="22"/>
        </w:rPr>
        <w:t xml:space="preserve">PSU Bank </w:t>
      </w:r>
      <w:r w:rsidR="00EA169B" w:rsidRPr="000920E5">
        <w:rPr>
          <w:rFonts w:ascii="Palatino Linotype" w:eastAsia="Times New Roman" w:hAnsi="Palatino Linotype"/>
          <w:sz w:val="22"/>
          <w:szCs w:val="22"/>
        </w:rPr>
        <w:t xml:space="preserve">decreased by </w:t>
      </w:r>
      <w:r w:rsidR="00522769" w:rsidRPr="000920E5">
        <w:rPr>
          <w:rFonts w:ascii="Palatino Linotype" w:eastAsia="Times New Roman" w:hAnsi="Palatino Linotype"/>
          <w:sz w:val="22"/>
          <w:szCs w:val="22"/>
        </w:rPr>
        <w:t>5.4</w:t>
      </w:r>
      <w:r w:rsidR="00EA169B" w:rsidRPr="000920E5">
        <w:rPr>
          <w:rFonts w:ascii="Palatino Linotype" w:eastAsia="Times New Roman" w:hAnsi="Palatino Linotype"/>
          <w:sz w:val="22"/>
          <w:szCs w:val="22"/>
        </w:rPr>
        <w:t xml:space="preserve"> per cent</w:t>
      </w:r>
      <w:r w:rsidR="00972C2E" w:rsidRPr="000920E5">
        <w:rPr>
          <w:rFonts w:ascii="Palatino Linotype" w:eastAsia="Times New Roman" w:hAnsi="Palatino Linotype"/>
          <w:sz w:val="22"/>
          <w:szCs w:val="22"/>
        </w:rPr>
        <w:t xml:space="preserve">, followed by Nifty </w:t>
      </w:r>
      <w:r w:rsidR="00522769" w:rsidRPr="000920E5">
        <w:rPr>
          <w:rFonts w:ascii="Palatino Linotype" w:eastAsia="Times New Roman" w:hAnsi="Palatino Linotype"/>
          <w:sz w:val="22"/>
          <w:szCs w:val="22"/>
        </w:rPr>
        <w:t>FMCG</w:t>
      </w:r>
      <w:r w:rsidR="00972C2E" w:rsidRPr="000920E5">
        <w:rPr>
          <w:rFonts w:ascii="Palatino Linotype" w:eastAsia="Times New Roman" w:hAnsi="Palatino Linotype"/>
          <w:sz w:val="22"/>
          <w:szCs w:val="22"/>
        </w:rPr>
        <w:t xml:space="preserve"> (</w:t>
      </w:r>
      <w:r w:rsidR="00522769" w:rsidRPr="000920E5">
        <w:rPr>
          <w:rFonts w:ascii="Palatino Linotype" w:eastAsia="Times New Roman" w:hAnsi="Palatino Linotype"/>
          <w:sz w:val="22"/>
          <w:szCs w:val="22"/>
        </w:rPr>
        <w:t>2.8</w:t>
      </w:r>
      <w:r w:rsidR="00972C2E" w:rsidRPr="000920E5">
        <w:rPr>
          <w:rFonts w:ascii="Palatino Linotype" w:eastAsia="Times New Roman" w:hAnsi="Palatino Linotype"/>
          <w:sz w:val="22"/>
          <w:szCs w:val="22"/>
        </w:rPr>
        <w:t xml:space="preserve"> per cent), Nifty </w:t>
      </w:r>
      <w:r w:rsidR="00522769" w:rsidRPr="000920E5">
        <w:rPr>
          <w:rFonts w:ascii="Palatino Linotype" w:eastAsia="Times New Roman" w:hAnsi="Palatino Linotype"/>
          <w:sz w:val="22"/>
          <w:szCs w:val="22"/>
        </w:rPr>
        <w:t>Pharma</w:t>
      </w:r>
      <w:r w:rsidR="00972C2E" w:rsidRPr="000920E5">
        <w:rPr>
          <w:rFonts w:ascii="Palatino Linotype" w:eastAsia="Times New Roman" w:hAnsi="Palatino Linotype"/>
          <w:sz w:val="22"/>
          <w:szCs w:val="22"/>
        </w:rPr>
        <w:t xml:space="preserve"> (</w:t>
      </w:r>
      <w:r w:rsidR="00522769" w:rsidRPr="000920E5">
        <w:rPr>
          <w:rFonts w:ascii="Palatino Linotype" w:eastAsia="Times New Roman" w:hAnsi="Palatino Linotype"/>
          <w:sz w:val="22"/>
          <w:szCs w:val="22"/>
        </w:rPr>
        <w:t>1.8</w:t>
      </w:r>
      <w:r w:rsidR="00972C2E" w:rsidRPr="000920E5">
        <w:rPr>
          <w:rFonts w:ascii="Palatino Linotype" w:eastAsia="Times New Roman" w:hAnsi="Palatino Linotype"/>
          <w:sz w:val="22"/>
          <w:szCs w:val="22"/>
        </w:rPr>
        <w:t xml:space="preserve"> per cent)</w:t>
      </w:r>
      <w:r w:rsidR="00522769" w:rsidRPr="000920E5">
        <w:rPr>
          <w:rFonts w:ascii="Palatino Linotype" w:eastAsia="Times New Roman" w:hAnsi="Palatino Linotype"/>
          <w:sz w:val="22"/>
          <w:szCs w:val="22"/>
        </w:rPr>
        <w:t>, Nifty Next 50 (0.8 per cent), Nifty Midcap 100 (0.7 per cent)</w:t>
      </w:r>
      <w:r w:rsidR="00972C2E" w:rsidRPr="000920E5">
        <w:rPr>
          <w:rFonts w:ascii="Palatino Linotype" w:eastAsia="Times New Roman" w:hAnsi="Palatino Linotype"/>
          <w:sz w:val="22"/>
          <w:szCs w:val="22"/>
        </w:rPr>
        <w:t xml:space="preserve"> and Nifty </w:t>
      </w:r>
      <w:r w:rsidR="00522769" w:rsidRPr="000920E5">
        <w:rPr>
          <w:rFonts w:ascii="Palatino Linotype" w:eastAsia="Times New Roman" w:hAnsi="Palatino Linotype"/>
          <w:sz w:val="22"/>
          <w:szCs w:val="22"/>
        </w:rPr>
        <w:t xml:space="preserve">Midcap </w:t>
      </w:r>
      <w:r w:rsidR="00972C2E" w:rsidRPr="000920E5">
        <w:rPr>
          <w:rFonts w:ascii="Palatino Linotype" w:eastAsia="Times New Roman" w:hAnsi="Palatino Linotype"/>
          <w:sz w:val="22"/>
          <w:szCs w:val="22"/>
        </w:rPr>
        <w:t>50 (0.</w:t>
      </w:r>
      <w:r w:rsidR="00522769" w:rsidRPr="000920E5">
        <w:rPr>
          <w:rFonts w:ascii="Palatino Linotype" w:eastAsia="Times New Roman" w:hAnsi="Palatino Linotype"/>
          <w:sz w:val="22"/>
          <w:szCs w:val="22"/>
        </w:rPr>
        <w:t>5</w:t>
      </w:r>
      <w:r w:rsidR="00972C2E" w:rsidRPr="000920E5">
        <w:rPr>
          <w:rFonts w:ascii="Palatino Linotype" w:eastAsia="Times New Roman" w:hAnsi="Palatino Linotype"/>
          <w:sz w:val="22"/>
          <w:szCs w:val="22"/>
        </w:rPr>
        <w:t xml:space="preserve"> per cent)</w:t>
      </w:r>
      <w:r w:rsidR="00EA169B" w:rsidRPr="000920E5">
        <w:rPr>
          <w:rFonts w:ascii="Palatino Linotype" w:eastAsia="Times New Roman" w:hAnsi="Palatino Linotype"/>
          <w:sz w:val="22"/>
          <w:szCs w:val="22"/>
        </w:rPr>
        <w:t xml:space="preserve"> </w:t>
      </w:r>
      <w:r w:rsidR="00B364E8" w:rsidRPr="000920E5">
        <w:rPr>
          <w:rFonts w:ascii="Palatino Linotype" w:eastAsia="Times New Roman" w:hAnsi="Palatino Linotype"/>
          <w:sz w:val="22"/>
          <w:szCs w:val="22"/>
        </w:rPr>
        <w:lastRenderedPageBreak/>
        <w:t>during the month</w:t>
      </w:r>
      <w:r w:rsidR="00E41BE8" w:rsidRPr="000920E5">
        <w:rPr>
          <w:rFonts w:ascii="Palatino Linotype" w:eastAsia="Times New Roman" w:hAnsi="Palatino Linotype"/>
          <w:sz w:val="22"/>
          <w:szCs w:val="22"/>
        </w:rPr>
        <w:t xml:space="preserve">. </w:t>
      </w:r>
      <w:r w:rsidR="00C036D9" w:rsidRPr="000920E5">
        <w:rPr>
          <w:rFonts w:ascii="Palatino Linotype" w:eastAsia="Times New Roman" w:hAnsi="Palatino Linotype"/>
          <w:sz w:val="22"/>
          <w:szCs w:val="22"/>
        </w:rPr>
        <w:t xml:space="preserve">The average daily volatility NSE sectoral indices for the month of </w:t>
      </w:r>
      <w:r w:rsidR="00522769" w:rsidRPr="000920E5">
        <w:rPr>
          <w:rFonts w:ascii="Palatino Linotype" w:eastAsia="Times New Roman" w:hAnsi="Palatino Linotype"/>
          <w:sz w:val="22"/>
          <w:szCs w:val="22"/>
        </w:rPr>
        <w:t>December</w:t>
      </w:r>
      <w:r w:rsidR="00C036D9" w:rsidRPr="000920E5">
        <w:rPr>
          <w:rFonts w:ascii="Palatino Linotype" w:eastAsia="Times New Roman" w:hAnsi="Palatino Linotype"/>
          <w:sz w:val="22"/>
          <w:szCs w:val="22"/>
        </w:rPr>
        <w:t xml:space="preserve"> 2019 is given in Figure 5.</w:t>
      </w:r>
    </w:p>
    <w:p w:rsidR="00522769" w:rsidRDefault="00522769" w:rsidP="00DF7E39">
      <w:pPr>
        <w:pStyle w:val="ListParagraph"/>
        <w:spacing w:line="240" w:lineRule="auto"/>
        <w:rPr>
          <w:rFonts w:ascii="Palatino Linotype" w:hAnsi="Palatino Linotype"/>
          <w:b/>
          <w:bCs/>
          <w:sz w:val="22"/>
          <w:szCs w:val="22"/>
        </w:rPr>
      </w:pPr>
    </w:p>
    <w:p w:rsidR="00E34D03" w:rsidRDefault="00E34D03" w:rsidP="00DF7E39">
      <w:pPr>
        <w:pStyle w:val="ListParagraph"/>
        <w:spacing w:line="240" w:lineRule="auto"/>
        <w:rPr>
          <w:rFonts w:ascii="Palatino Linotype" w:hAnsi="Palatino Linotype"/>
          <w:b/>
          <w:bCs/>
          <w:sz w:val="22"/>
          <w:szCs w:val="22"/>
        </w:rPr>
      </w:pPr>
      <w:r w:rsidRPr="00E34D03">
        <w:rPr>
          <w:rFonts w:ascii="Palatino Linotype" w:hAnsi="Palatino Linotype"/>
          <w:b/>
          <w:bCs/>
          <w:sz w:val="22"/>
          <w:szCs w:val="22"/>
        </w:rPr>
        <w:t xml:space="preserve">Figure 5: Performance of NSE Indices during </w:t>
      </w:r>
      <w:r w:rsidR="00522769">
        <w:rPr>
          <w:rFonts w:ascii="Palatino Linotype" w:hAnsi="Palatino Linotype"/>
          <w:b/>
          <w:bCs/>
          <w:sz w:val="22"/>
          <w:szCs w:val="22"/>
        </w:rPr>
        <w:t>December</w:t>
      </w:r>
      <w:r w:rsidRPr="00E34D03">
        <w:rPr>
          <w:rFonts w:ascii="Palatino Linotype" w:hAnsi="Palatino Linotype"/>
          <w:b/>
          <w:bCs/>
          <w:sz w:val="22"/>
          <w:szCs w:val="22"/>
        </w:rPr>
        <w:t xml:space="preserve"> 2019</w:t>
      </w:r>
      <w:r w:rsidR="00612E2F">
        <w:rPr>
          <w:rFonts w:ascii="Palatino Linotype" w:hAnsi="Palatino Linotype"/>
          <w:b/>
          <w:bCs/>
          <w:sz w:val="22"/>
          <w:szCs w:val="22"/>
        </w:rPr>
        <w:t xml:space="preserve"> (Per cent)</w:t>
      </w:r>
    </w:p>
    <w:p w:rsidR="00612E2F" w:rsidRPr="00E34D03" w:rsidRDefault="00522769" w:rsidP="00612E2F">
      <w:pPr>
        <w:pStyle w:val="ListParagraph"/>
        <w:spacing w:line="240" w:lineRule="auto"/>
        <w:ind w:left="0"/>
        <w:rPr>
          <w:rFonts w:ascii="Palatino Linotype" w:hAnsi="Palatino Linotype"/>
          <w:b/>
          <w:bCs/>
          <w:sz w:val="22"/>
          <w:szCs w:val="22"/>
        </w:rPr>
      </w:pPr>
      <w:r>
        <w:rPr>
          <w:noProof/>
          <w:lang w:val="en-IN" w:eastAsia="en-IN" w:bidi="hi-IN"/>
        </w:rPr>
        <w:drawing>
          <wp:inline distT="0" distB="0" distL="0" distR="0" wp14:anchorId="02291437" wp14:editId="4E43A0B2">
            <wp:extent cx="5915025" cy="2362200"/>
            <wp:effectExtent l="0" t="0" r="9525"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036A" w:rsidRPr="00BA2435" w:rsidRDefault="0032036A" w:rsidP="00BA2435">
      <w:pPr>
        <w:widowControl w:val="0"/>
        <w:numPr>
          <w:ilvl w:val="0"/>
          <w:numId w:val="2"/>
        </w:numPr>
        <w:contextualSpacing/>
        <w:jc w:val="both"/>
        <w:rPr>
          <w:rFonts w:ascii="Palatino Linotype" w:hAnsi="Palatino Linotype"/>
          <w:b/>
          <w:sz w:val="22"/>
          <w:szCs w:val="22"/>
        </w:rPr>
      </w:pPr>
      <w:r w:rsidRPr="00BA2435">
        <w:rPr>
          <w:rFonts w:ascii="Palatino Linotype" w:hAnsi="Palatino Linotype"/>
          <w:b/>
          <w:sz w:val="22"/>
          <w:szCs w:val="22"/>
        </w:rPr>
        <w:t xml:space="preserve">Trends in Depository Accounts </w:t>
      </w:r>
    </w:p>
    <w:p w:rsidR="0032036A" w:rsidRPr="009A0EB3" w:rsidRDefault="0032036A" w:rsidP="004028D9">
      <w:pPr>
        <w:spacing w:line="276" w:lineRule="auto"/>
        <w:jc w:val="both"/>
        <w:rPr>
          <w:rFonts w:ascii="Palatino Linotype" w:eastAsia="Times New Roman" w:hAnsi="Palatino Linotype"/>
          <w:color w:val="000000" w:themeColor="text1"/>
          <w:sz w:val="22"/>
          <w:szCs w:val="22"/>
        </w:rPr>
      </w:pPr>
      <w:r w:rsidRPr="00DC3596">
        <w:rPr>
          <w:rFonts w:ascii="Palatino Linotype" w:eastAsia="Times New Roman" w:hAnsi="Palatino Linotype"/>
          <w:color w:val="000000" w:themeColor="text1"/>
          <w:sz w:val="22"/>
          <w:szCs w:val="22"/>
        </w:rPr>
        <w:t xml:space="preserve">At the end of </w:t>
      </w:r>
      <w:r w:rsidR="00D702D2">
        <w:rPr>
          <w:rFonts w:ascii="Palatino Linotype" w:eastAsia="Times New Roman" w:hAnsi="Palatino Linotype"/>
          <w:color w:val="000000" w:themeColor="text1"/>
          <w:sz w:val="22"/>
          <w:szCs w:val="22"/>
        </w:rPr>
        <w:t>December</w:t>
      </w:r>
      <w:r w:rsidRPr="00DC3596">
        <w:rPr>
          <w:rFonts w:ascii="Palatino Linotype" w:eastAsia="Times New Roman" w:hAnsi="Palatino Linotype"/>
          <w:color w:val="000000" w:themeColor="text1"/>
          <w:sz w:val="22"/>
          <w:szCs w:val="22"/>
        </w:rPr>
        <w:t xml:space="preserve"> 2019, there were</w:t>
      </w:r>
      <w:r w:rsidR="008F3512">
        <w:rPr>
          <w:rFonts w:ascii="Palatino Linotype" w:eastAsia="Times New Roman" w:hAnsi="Palatino Linotype"/>
          <w:color w:val="000000" w:themeColor="text1"/>
          <w:sz w:val="22"/>
          <w:szCs w:val="22"/>
        </w:rPr>
        <w:t xml:space="preserve"> </w:t>
      </w:r>
      <w:r w:rsidR="00D702D2">
        <w:rPr>
          <w:rFonts w:ascii="Palatino Linotype" w:eastAsia="Times New Roman" w:hAnsi="Palatino Linotype"/>
          <w:color w:val="000000" w:themeColor="text1"/>
          <w:sz w:val="22"/>
          <w:szCs w:val="22"/>
        </w:rPr>
        <w:t>196</w:t>
      </w:r>
      <w:r w:rsidRPr="00DC3596">
        <w:rPr>
          <w:rFonts w:ascii="Palatino Linotype" w:eastAsia="Times New Roman" w:hAnsi="Palatino Linotype"/>
          <w:color w:val="000000" w:themeColor="text1"/>
          <w:sz w:val="22"/>
          <w:szCs w:val="22"/>
        </w:rPr>
        <w:t xml:space="preserve"> lakh demat accounts at NSDL and 1</w:t>
      </w:r>
      <w:r w:rsidR="008F3512">
        <w:rPr>
          <w:rFonts w:ascii="Palatino Linotype" w:eastAsia="Times New Roman" w:hAnsi="Palatino Linotype"/>
          <w:color w:val="000000" w:themeColor="text1"/>
          <w:sz w:val="22"/>
          <w:szCs w:val="22"/>
        </w:rPr>
        <w:t>9</w:t>
      </w:r>
      <w:r w:rsidR="00D702D2">
        <w:rPr>
          <w:rFonts w:ascii="Palatino Linotype" w:eastAsia="Times New Roman" w:hAnsi="Palatino Linotype"/>
          <w:color w:val="000000" w:themeColor="text1"/>
          <w:sz w:val="22"/>
          <w:szCs w:val="22"/>
        </w:rPr>
        <w:t>7</w:t>
      </w:r>
      <w:r w:rsidRPr="00DC3596">
        <w:rPr>
          <w:rFonts w:ascii="Palatino Linotype" w:eastAsia="Times New Roman" w:hAnsi="Palatino Linotype"/>
          <w:color w:val="000000" w:themeColor="text1"/>
          <w:sz w:val="22"/>
          <w:szCs w:val="22"/>
        </w:rPr>
        <w:t xml:space="preserve"> lakh demat accounts at CDSL. Till the end of </w:t>
      </w:r>
      <w:r w:rsidR="00D702D2">
        <w:rPr>
          <w:rFonts w:ascii="Palatino Linotype" w:eastAsia="Times New Roman" w:hAnsi="Palatino Linotype"/>
          <w:color w:val="000000" w:themeColor="text1"/>
          <w:sz w:val="22"/>
          <w:szCs w:val="22"/>
        </w:rPr>
        <w:t>December</w:t>
      </w:r>
      <w:r w:rsidRPr="00DC3596">
        <w:rPr>
          <w:rFonts w:ascii="Palatino Linotype" w:eastAsia="Times New Roman" w:hAnsi="Palatino Linotype"/>
          <w:color w:val="000000" w:themeColor="text1"/>
          <w:sz w:val="22"/>
          <w:szCs w:val="22"/>
        </w:rPr>
        <w:t xml:space="preserve"> 2019, </w:t>
      </w:r>
      <w:r w:rsidR="00D702D2" w:rsidRPr="00D702D2">
        <w:rPr>
          <w:rFonts w:ascii="Palatino Linotype" w:eastAsia="Times New Roman" w:hAnsi="Palatino Linotype"/>
          <w:color w:val="000000" w:themeColor="text1"/>
          <w:sz w:val="22"/>
          <w:szCs w:val="22"/>
        </w:rPr>
        <w:t>5,602</w:t>
      </w:r>
      <w:r w:rsidR="003C0053">
        <w:rPr>
          <w:rFonts w:ascii="Palatino Linotype" w:eastAsia="Times New Roman" w:hAnsi="Palatino Linotype"/>
          <w:color w:val="000000" w:themeColor="text1"/>
          <w:sz w:val="22"/>
          <w:szCs w:val="22"/>
        </w:rPr>
        <w:t xml:space="preserve"> </w:t>
      </w:r>
      <w:r w:rsidRPr="00DC3596">
        <w:rPr>
          <w:rFonts w:ascii="Palatino Linotype" w:eastAsia="Times New Roman" w:hAnsi="Palatino Linotype"/>
          <w:color w:val="000000" w:themeColor="text1"/>
          <w:sz w:val="22"/>
          <w:szCs w:val="22"/>
        </w:rPr>
        <w:t xml:space="preserve">listed companies were signed up with NSDL </w:t>
      </w:r>
      <w:r w:rsidR="00D702D2" w:rsidRPr="00D702D2">
        <w:rPr>
          <w:rFonts w:ascii="Palatino Linotype" w:eastAsia="Times New Roman" w:hAnsi="Palatino Linotype"/>
          <w:color w:val="000000" w:themeColor="text1"/>
          <w:sz w:val="22"/>
          <w:szCs w:val="22"/>
        </w:rPr>
        <w:t>5,638</w:t>
      </w:r>
      <w:r w:rsidR="003C0053">
        <w:rPr>
          <w:rFonts w:ascii="Palatino Linotype" w:eastAsia="Times New Roman" w:hAnsi="Palatino Linotype"/>
          <w:color w:val="000000" w:themeColor="text1"/>
          <w:sz w:val="22"/>
          <w:szCs w:val="22"/>
        </w:rPr>
        <w:t xml:space="preserve"> </w:t>
      </w:r>
      <w:r w:rsidRPr="00DC3596">
        <w:rPr>
          <w:rFonts w:ascii="Palatino Linotype" w:eastAsia="Times New Roman" w:hAnsi="Palatino Linotype"/>
          <w:color w:val="000000" w:themeColor="text1"/>
          <w:sz w:val="22"/>
          <w:szCs w:val="22"/>
        </w:rPr>
        <w:t>listed companies were signed up with CDSL to make their shares available in dematerialised form.</w:t>
      </w:r>
    </w:p>
    <w:p w:rsidR="0032036A" w:rsidRPr="009A0EB3" w:rsidRDefault="0032036A" w:rsidP="00BA2435">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Derivatives Segment</w:t>
      </w:r>
      <w:r w:rsidRPr="009A0EB3">
        <w:rPr>
          <w:rFonts w:ascii="Palatino Linotype" w:hAnsi="Palatino Linotype"/>
          <w:b/>
          <w:sz w:val="22"/>
          <w:szCs w:val="22"/>
        </w:rPr>
        <w:tab/>
      </w:r>
    </w:p>
    <w:p w:rsidR="0032036A" w:rsidRPr="009A0EB3" w:rsidRDefault="0032036A" w:rsidP="0032036A">
      <w:pPr>
        <w:widowControl w:val="0"/>
        <w:jc w:val="both"/>
        <w:rPr>
          <w:rFonts w:ascii="Palatino Linotype" w:eastAsia="Times New Roman" w:hAnsi="Palatino Linotype"/>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Equity Derivatives</w:t>
      </w:r>
    </w:p>
    <w:p w:rsidR="00CA4F9B" w:rsidRDefault="00CA4F9B" w:rsidP="00CA4F9B">
      <w:pPr>
        <w:jc w:val="both"/>
        <w:rPr>
          <w:rFonts w:ascii="Palatino Linotype" w:eastAsia="Times New Roman" w:hAnsi="Palatino Linotype"/>
          <w:b/>
          <w:bCs/>
          <w:sz w:val="22"/>
          <w:szCs w:val="22"/>
        </w:rPr>
      </w:pPr>
    </w:p>
    <w:p w:rsidR="00CA4F9B" w:rsidRPr="00CA4F9B" w:rsidRDefault="00CA4F9B" w:rsidP="00CA4F9B">
      <w:pPr>
        <w:jc w:val="both"/>
        <w:rPr>
          <w:rFonts w:ascii="Palatino Linotype" w:eastAsia="Times New Roman" w:hAnsi="Palatino Linotype"/>
          <w:b/>
          <w:bCs/>
          <w:sz w:val="22"/>
          <w:szCs w:val="22"/>
        </w:rPr>
      </w:pPr>
      <w:r w:rsidRPr="00CA4F9B">
        <w:rPr>
          <w:rFonts w:ascii="Palatino Linotype" w:eastAsia="Times New Roman" w:hAnsi="Palatino Linotype"/>
          <w:b/>
          <w:bCs/>
          <w:sz w:val="22"/>
          <w:szCs w:val="22"/>
        </w:rPr>
        <w:t xml:space="preserve">Exhibit </w:t>
      </w:r>
      <w:r w:rsidR="00815E00">
        <w:rPr>
          <w:rFonts w:ascii="Palatino Linotype" w:eastAsia="Times New Roman" w:hAnsi="Palatino Linotype"/>
          <w:b/>
          <w:bCs/>
          <w:sz w:val="22"/>
          <w:szCs w:val="22"/>
        </w:rPr>
        <w:t>3</w:t>
      </w:r>
      <w:r w:rsidRPr="00CA4F9B">
        <w:rPr>
          <w:rFonts w:ascii="Palatino Linotype" w:eastAsia="Times New Roman" w:hAnsi="Palatino Linotype"/>
          <w:b/>
          <w:bCs/>
          <w:sz w:val="22"/>
          <w:szCs w:val="22"/>
        </w:rPr>
        <w:t>: Trends in Equity Derivatives Market</w:t>
      </w:r>
    </w:p>
    <w:tbl>
      <w:tblPr>
        <w:tblW w:w="9748" w:type="dxa"/>
        <w:tblLook w:val="04A0" w:firstRow="1" w:lastRow="0" w:firstColumn="1" w:lastColumn="0" w:noHBand="0" w:noVBand="1"/>
      </w:tblPr>
      <w:tblGrid>
        <w:gridCol w:w="1987"/>
        <w:gridCol w:w="1232"/>
        <w:gridCol w:w="1218"/>
        <w:gridCol w:w="1296"/>
        <w:gridCol w:w="1358"/>
        <w:gridCol w:w="1358"/>
        <w:gridCol w:w="1299"/>
      </w:tblGrid>
      <w:tr w:rsidR="00942E4C" w:rsidRPr="00942E4C" w:rsidTr="000920E5">
        <w:trPr>
          <w:trHeight w:val="211"/>
        </w:trPr>
        <w:tc>
          <w:tcPr>
            <w:tcW w:w="1987"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942E4C" w:rsidRPr="00942E4C" w:rsidRDefault="00942E4C" w:rsidP="00942E4C">
            <w:pPr>
              <w:rPr>
                <w:rFonts w:ascii="Garamond" w:eastAsia="Times New Roman" w:hAnsi="Garamond"/>
                <w:b/>
                <w:bCs/>
                <w:sz w:val="20"/>
                <w:szCs w:val="20"/>
                <w:lang w:val="en-IN" w:eastAsia="en-IN" w:bidi="hi-IN"/>
              </w:rPr>
            </w:pPr>
            <w:bookmarkStart w:id="1" w:name="RANGE!A2:G43"/>
            <w:r w:rsidRPr="00942E4C">
              <w:rPr>
                <w:rFonts w:ascii="Garamond" w:eastAsia="Times New Roman" w:hAnsi="Garamond"/>
                <w:b/>
                <w:bCs/>
                <w:sz w:val="20"/>
                <w:szCs w:val="20"/>
                <w:lang w:val="en-IN" w:eastAsia="en-IN" w:bidi="hi-IN"/>
              </w:rPr>
              <w:t>Description</w:t>
            </w:r>
            <w:bookmarkEnd w:id="1"/>
          </w:p>
        </w:tc>
        <w:tc>
          <w:tcPr>
            <w:tcW w:w="3746"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942E4C" w:rsidRPr="00942E4C" w:rsidRDefault="00942E4C" w:rsidP="00942E4C">
            <w:pPr>
              <w:jc w:val="center"/>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NSE</w:t>
            </w:r>
          </w:p>
        </w:tc>
        <w:tc>
          <w:tcPr>
            <w:tcW w:w="4015"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942E4C" w:rsidRPr="00942E4C" w:rsidRDefault="00942E4C" w:rsidP="00942E4C">
            <w:pPr>
              <w:jc w:val="center"/>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BSE</w:t>
            </w:r>
          </w:p>
        </w:tc>
      </w:tr>
      <w:tr w:rsidR="00942E4C" w:rsidRPr="00942E4C" w:rsidTr="000920E5">
        <w:trPr>
          <w:trHeight w:val="635"/>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942E4C" w:rsidRPr="00942E4C" w:rsidRDefault="00942E4C" w:rsidP="00942E4C">
            <w:pPr>
              <w:rPr>
                <w:rFonts w:ascii="Garamond" w:eastAsia="Times New Roman" w:hAnsi="Garamond"/>
                <w:b/>
                <w:bCs/>
                <w:sz w:val="20"/>
                <w:szCs w:val="20"/>
                <w:lang w:val="en-IN" w:eastAsia="en-IN" w:bidi="hi-IN"/>
              </w:rPr>
            </w:pPr>
          </w:p>
        </w:tc>
        <w:tc>
          <w:tcPr>
            <w:tcW w:w="1232" w:type="dxa"/>
            <w:tcBorders>
              <w:top w:val="nil"/>
              <w:left w:val="nil"/>
              <w:bottom w:val="nil"/>
              <w:right w:val="single" w:sz="4" w:space="0" w:color="auto"/>
            </w:tcBorders>
            <w:shd w:val="clear" w:color="000000" w:fill="8DB4E2"/>
            <w:noWrap/>
            <w:vAlign w:val="center"/>
            <w:hideMark/>
          </w:tcPr>
          <w:p w:rsidR="00942E4C" w:rsidRPr="00942E4C" w:rsidRDefault="00942E4C" w:rsidP="00942E4C">
            <w:pPr>
              <w:jc w:val="center"/>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Nov-19</w:t>
            </w:r>
          </w:p>
        </w:tc>
        <w:tc>
          <w:tcPr>
            <w:tcW w:w="1218" w:type="dxa"/>
            <w:tcBorders>
              <w:top w:val="nil"/>
              <w:left w:val="nil"/>
              <w:bottom w:val="nil"/>
              <w:right w:val="single" w:sz="4" w:space="0" w:color="auto"/>
            </w:tcBorders>
            <w:shd w:val="clear" w:color="000000" w:fill="8DB4E2"/>
            <w:noWrap/>
            <w:vAlign w:val="center"/>
            <w:hideMark/>
          </w:tcPr>
          <w:p w:rsidR="00942E4C" w:rsidRPr="00942E4C" w:rsidRDefault="00942E4C" w:rsidP="00942E4C">
            <w:pPr>
              <w:jc w:val="center"/>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Dec-19</w:t>
            </w:r>
          </w:p>
        </w:tc>
        <w:tc>
          <w:tcPr>
            <w:tcW w:w="1294" w:type="dxa"/>
            <w:tcBorders>
              <w:top w:val="nil"/>
              <w:left w:val="nil"/>
              <w:bottom w:val="nil"/>
              <w:right w:val="single" w:sz="4" w:space="0" w:color="auto"/>
            </w:tcBorders>
            <w:shd w:val="clear" w:color="000000" w:fill="8DB4E2"/>
            <w:vAlign w:val="center"/>
            <w:hideMark/>
          </w:tcPr>
          <w:p w:rsidR="00942E4C" w:rsidRPr="00942E4C" w:rsidRDefault="00942E4C" w:rsidP="00942E4C">
            <w:pPr>
              <w:jc w:val="center"/>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Percentage Change Over Month</w:t>
            </w:r>
          </w:p>
        </w:tc>
        <w:tc>
          <w:tcPr>
            <w:tcW w:w="1358" w:type="dxa"/>
            <w:tcBorders>
              <w:top w:val="nil"/>
              <w:left w:val="nil"/>
              <w:bottom w:val="nil"/>
              <w:right w:val="single" w:sz="4" w:space="0" w:color="auto"/>
            </w:tcBorders>
            <w:shd w:val="clear" w:color="000000" w:fill="8DB4E2"/>
            <w:noWrap/>
            <w:vAlign w:val="center"/>
            <w:hideMark/>
          </w:tcPr>
          <w:p w:rsidR="00942E4C" w:rsidRPr="00942E4C" w:rsidRDefault="00942E4C" w:rsidP="00942E4C">
            <w:pPr>
              <w:jc w:val="center"/>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Nov-19</w:t>
            </w:r>
          </w:p>
        </w:tc>
        <w:tc>
          <w:tcPr>
            <w:tcW w:w="1358" w:type="dxa"/>
            <w:tcBorders>
              <w:top w:val="nil"/>
              <w:left w:val="nil"/>
              <w:bottom w:val="nil"/>
              <w:right w:val="single" w:sz="4" w:space="0" w:color="auto"/>
            </w:tcBorders>
            <w:shd w:val="clear" w:color="000000" w:fill="8DB4E2"/>
            <w:noWrap/>
            <w:vAlign w:val="center"/>
            <w:hideMark/>
          </w:tcPr>
          <w:p w:rsidR="00942E4C" w:rsidRPr="00942E4C" w:rsidRDefault="00942E4C" w:rsidP="00942E4C">
            <w:pPr>
              <w:jc w:val="center"/>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Dec-19</w:t>
            </w:r>
          </w:p>
        </w:tc>
        <w:tc>
          <w:tcPr>
            <w:tcW w:w="1298" w:type="dxa"/>
            <w:tcBorders>
              <w:top w:val="nil"/>
              <w:left w:val="nil"/>
              <w:bottom w:val="nil"/>
              <w:right w:val="single" w:sz="4" w:space="0" w:color="auto"/>
            </w:tcBorders>
            <w:shd w:val="clear" w:color="000000" w:fill="8DB4E2"/>
            <w:vAlign w:val="center"/>
            <w:hideMark/>
          </w:tcPr>
          <w:p w:rsidR="00942E4C" w:rsidRPr="00942E4C" w:rsidRDefault="00942E4C" w:rsidP="00942E4C">
            <w:pPr>
              <w:jc w:val="center"/>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Percentage Change Over Month</w:t>
            </w:r>
          </w:p>
        </w:tc>
      </w:tr>
      <w:tr w:rsidR="00942E4C" w:rsidRPr="00942E4C" w:rsidTr="000920E5">
        <w:trPr>
          <w:trHeight w:val="211"/>
        </w:trPr>
        <w:tc>
          <w:tcPr>
            <w:tcW w:w="9748"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942E4C" w:rsidRPr="00942E4C" w:rsidRDefault="00942E4C" w:rsidP="00942E4C">
            <w:pPr>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 xml:space="preserve">A. Turnover  </w:t>
            </w:r>
            <w:r w:rsidRPr="00942E4C">
              <w:rPr>
                <w:rFonts w:ascii="Rupee" w:eastAsia="Times New Roman" w:hAnsi="Rupee"/>
                <w:b/>
                <w:bCs/>
                <w:sz w:val="20"/>
                <w:szCs w:val="20"/>
                <w:lang w:val="en-IN" w:eastAsia="en-IN" w:bidi="hi-IN"/>
              </w:rPr>
              <w:t>(</w:t>
            </w:r>
            <w:r w:rsidR="000920E5">
              <w:rPr>
                <w:rFonts w:ascii="Tahoma" w:eastAsia="Times New Roman" w:hAnsi="Tahoma" w:cs="Tahoma"/>
                <w:b/>
                <w:bCs/>
                <w:sz w:val="20"/>
                <w:szCs w:val="20"/>
                <w:lang w:val="en-IN" w:eastAsia="en-IN" w:bidi="hi-IN"/>
              </w:rPr>
              <w:t>₹</w:t>
            </w:r>
            <w:r w:rsidRPr="00942E4C">
              <w:rPr>
                <w:rFonts w:ascii="Rupee" w:eastAsia="Times New Roman" w:hAnsi="Rupee"/>
                <w:b/>
                <w:bCs/>
                <w:sz w:val="20"/>
                <w:szCs w:val="20"/>
                <w:lang w:val="en-IN" w:eastAsia="en-IN" w:bidi="hi-IN"/>
              </w:rPr>
              <w:t xml:space="preserve"> </w:t>
            </w:r>
            <w:r w:rsidRPr="00942E4C">
              <w:rPr>
                <w:rFonts w:ascii="Garamond" w:eastAsia="Times New Roman" w:hAnsi="Garamond"/>
                <w:b/>
                <w:bCs/>
                <w:sz w:val="20"/>
                <w:szCs w:val="20"/>
                <w:lang w:val="en-IN" w:eastAsia="en-IN" w:bidi="hi-IN"/>
              </w:rPr>
              <w:t>crore)</w:t>
            </w:r>
          </w:p>
        </w:tc>
      </w:tr>
      <w:tr w:rsidR="00942E4C" w:rsidRPr="00942E4C" w:rsidTr="000920E5">
        <w:trPr>
          <w:trHeight w:val="211"/>
        </w:trPr>
        <w:tc>
          <w:tcPr>
            <w:tcW w:w="1987" w:type="dxa"/>
            <w:tcBorders>
              <w:top w:val="single" w:sz="4" w:space="0" w:color="auto"/>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xml:space="preserve">   (i) Index  Futures</w:t>
            </w:r>
          </w:p>
        </w:tc>
        <w:tc>
          <w:tcPr>
            <w:tcW w:w="1232" w:type="dxa"/>
            <w:tcBorders>
              <w:top w:val="single" w:sz="4" w:space="0" w:color="auto"/>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4,77,983</w:t>
            </w:r>
          </w:p>
        </w:tc>
        <w:tc>
          <w:tcPr>
            <w:tcW w:w="1218" w:type="dxa"/>
            <w:tcBorders>
              <w:top w:val="single" w:sz="4" w:space="0" w:color="auto"/>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4,11,241</w:t>
            </w:r>
          </w:p>
        </w:tc>
        <w:tc>
          <w:tcPr>
            <w:tcW w:w="1294" w:type="dxa"/>
            <w:tcBorders>
              <w:top w:val="single" w:sz="4" w:space="0" w:color="auto"/>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-14.0</w:t>
            </w:r>
          </w:p>
        </w:tc>
        <w:tc>
          <w:tcPr>
            <w:tcW w:w="1358" w:type="dxa"/>
            <w:tcBorders>
              <w:top w:val="single" w:sz="4" w:space="0" w:color="auto"/>
              <w:left w:val="single" w:sz="4" w:space="0" w:color="auto"/>
              <w:bottom w:val="nil"/>
              <w:right w:val="single" w:sz="4" w:space="0" w:color="auto"/>
            </w:tcBorders>
            <w:shd w:val="clear" w:color="auto" w:fill="auto"/>
            <w:vAlign w:val="center"/>
            <w:hideMark/>
          </w:tcPr>
          <w:p w:rsidR="00942E4C" w:rsidRPr="00942E4C" w:rsidRDefault="00942E4C" w:rsidP="00942E4C">
            <w:pPr>
              <w:jc w:val="right"/>
              <w:rPr>
                <w:rFonts w:ascii="Garamond" w:eastAsia="Times New Roman" w:hAnsi="Garamond"/>
                <w:color w:val="000000"/>
                <w:sz w:val="20"/>
                <w:szCs w:val="20"/>
                <w:lang w:val="en-IN" w:eastAsia="en-IN" w:bidi="hi-IN"/>
              </w:rPr>
            </w:pPr>
            <w:r w:rsidRPr="00942E4C">
              <w:rPr>
                <w:rFonts w:ascii="Garamond" w:eastAsia="Times New Roman" w:hAnsi="Garamond"/>
                <w:color w:val="000000"/>
                <w:sz w:val="20"/>
                <w:szCs w:val="20"/>
                <w:lang w:val="en-IN" w:eastAsia="en-IN" w:bidi="hi-IN"/>
              </w:rPr>
              <w:t>2,841.5</w:t>
            </w:r>
          </w:p>
        </w:tc>
        <w:tc>
          <w:tcPr>
            <w:tcW w:w="1358" w:type="dxa"/>
            <w:tcBorders>
              <w:top w:val="single" w:sz="4" w:space="0" w:color="auto"/>
              <w:left w:val="nil"/>
              <w:bottom w:val="nil"/>
              <w:right w:val="single" w:sz="4" w:space="0" w:color="auto"/>
            </w:tcBorders>
            <w:shd w:val="clear" w:color="auto" w:fill="auto"/>
            <w:vAlign w:val="center"/>
            <w:hideMark/>
          </w:tcPr>
          <w:p w:rsidR="00942E4C" w:rsidRPr="00942E4C" w:rsidRDefault="00942E4C" w:rsidP="00942E4C">
            <w:pPr>
              <w:jc w:val="right"/>
              <w:rPr>
                <w:rFonts w:ascii="Garamond" w:eastAsia="Times New Roman" w:hAnsi="Garamond"/>
                <w:color w:val="000000"/>
                <w:sz w:val="20"/>
                <w:szCs w:val="20"/>
                <w:lang w:val="en-IN" w:eastAsia="en-IN" w:bidi="hi-IN"/>
              </w:rPr>
            </w:pPr>
            <w:r w:rsidRPr="00942E4C">
              <w:rPr>
                <w:rFonts w:ascii="Garamond" w:eastAsia="Times New Roman" w:hAnsi="Garamond"/>
                <w:color w:val="000000"/>
                <w:sz w:val="20"/>
                <w:szCs w:val="20"/>
                <w:lang w:val="en-IN" w:eastAsia="en-IN" w:bidi="hi-IN"/>
              </w:rPr>
              <w:t>3,835.8</w:t>
            </w:r>
          </w:p>
        </w:tc>
        <w:tc>
          <w:tcPr>
            <w:tcW w:w="1298" w:type="dxa"/>
            <w:tcBorders>
              <w:top w:val="single" w:sz="4" w:space="0" w:color="auto"/>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35</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xml:space="preserve">   (ii) Options on Index</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i/>
                <w:iCs/>
                <w:sz w:val="20"/>
                <w:szCs w:val="20"/>
                <w:lang w:val="en-IN" w:eastAsia="en-IN" w:bidi="hi-IN"/>
              </w:rPr>
            </w:pPr>
            <w:r w:rsidRPr="00942E4C">
              <w:rPr>
                <w:rFonts w:ascii="Garamond" w:eastAsia="Times New Roman" w:hAnsi="Garamond"/>
                <w:i/>
                <w:iCs/>
                <w:sz w:val="20"/>
                <w:szCs w:val="20"/>
                <w:lang w:val="en-IN" w:eastAsia="en-IN" w:bidi="hi-IN"/>
              </w:rPr>
              <w:t xml:space="preserve">            Put</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1,12,34,334</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1,23,45,926</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9.9</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799.6</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5632.9</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604.5</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i/>
                <w:iCs/>
                <w:sz w:val="20"/>
                <w:szCs w:val="20"/>
                <w:lang w:val="en-IN" w:eastAsia="en-IN" w:bidi="hi-IN"/>
              </w:rPr>
            </w:pPr>
            <w:r w:rsidRPr="00942E4C">
              <w:rPr>
                <w:rFonts w:ascii="Garamond" w:eastAsia="Times New Roman" w:hAnsi="Garamond"/>
                <w:i/>
                <w:iCs/>
                <w:sz w:val="20"/>
                <w:szCs w:val="20"/>
                <w:lang w:val="en-IN" w:eastAsia="en-IN" w:bidi="hi-IN"/>
              </w:rPr>
              <w:t xml:space="preserve">           Call</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1,31,22,523</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1,40,45,614</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7.0</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1649.4</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11540.6</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599.7</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xml:space="preserve">  (iii) Stock Futures</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12,56,617</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11,23,918</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-10.6</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44.0</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13.3</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-69.9</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(iv) Options on Stock</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i/>
                <w:iCs/>
                <w:sz w:val="20"/>
                <w:szCs w:val="20"/>
                <w:lang w:val="en-IN" w:eastAsia="en-IN" w:bidi="hi-IN"/>
              </w:rPr>
            </w:pPr>
            <w:r w:rsidRPr="00942E4C">
              <w:rPr>
                <w:rFonts w:ascii="Garamond" w:eastAsia="Times New Roman" w:hAnsi="Garamond"/>
                <w:i/>
                <w:iCs/>
                <w:sz w:val="20"/>
                <w:szCs w:val="20"/>
                <w:lang w:val="en-IN" w:eastAsia="en-IN" w:bidi="hi-IN"/>
              </w:rPr>
              <w:t xml:space="preserve">            Put</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3,47,378</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3,15,983</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-9.0</w:t>
            </w:r>
          </w:p>
        </w:tc>
        <w:tc>
          <w:tcPr>
            <w:tcW w:w="1358" w:type="dxa"/>
            <w:tcBorders>
              <w:top w:val="nil"/>
              <w:left w:val="single" w:sz="4" w:space="0" w:color="auto"/>
              <w:bottom w:val="nil"/>
              <w:right w:val="single" w:sz="4" w:space="0" w:color="auto"/>
            </w:tcBorders>
            <w:shd w:val="clear" w:color="auto" w:fill="auto"/>
            <w:noWrap/>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294.0</w:t>
            </w:r>
          </w:p>
        </w:tc>
        <w:tc>
          <w:tcPr>
            <w:tcW w:w="1358" w:type="dxa"/>
            <w:tcBorders>
              <w:top w:val="nil"/>
              <w:left w:val="nil"/>
              <w:bottom w:val="nil"/>
              <w:right w:val="single" w:sz="4" w:space="0" w:color="auto"/>
            </w:tcBorders>
            <w:shd w:val="clear" w:color="auto" w:fill="auto"/>
            <w:noWrap/>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0.0</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-100</w:t>
            </w:r>
          </w:p>
        </w:tc>
      </w:tr>
      <w:tr w:rsidR="00942E4C" w:rsidRPr="00942E4C" w:rsidTr="000920E5">
        <w:trPr>
          <w:trHeight w:val="211"/>
        </w:trPr>
        <w:tc>
          <w:tcPr>
            <w:tcW w:w="1987" w:type="dxa"/>
            <w:tcBorders>
              <w:top w:val="nil"/>
              <w:left w:val="single" w:sz="4" w:space="0" w:color="auto"/>
              <w:bottom w:val="single" w:sz="4" w:space="0" w:color="auto"/>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i/>
                <w:iCs/>
                <w:sz w:val="20"/>
                <w:szCs w:val="20"/>
                <w:lang w:val="en-IN" w:eastAsia="en-IN" w:bidi="hi-IN"/>
              </w:rPr>
            </w:pPr>
            <w:r w:rsidRPr="00942E4C">
              <w:rPr>
                <w:rFonts w:ascii="Garamond" w:eastAsia="Times New Roman" w:hAnsi="Garamond"/>
                <w:i/>
                <w:iCs/>
                <w:sz w:val="20"/>
                <w:szCs w:val="20"/>
                <w:lang w:val="en-IN" w:eastAsia="en-IN" w:bidi="hi-IN"/>
              </w:rPr>
              <w:t xml:space="preserve">          Call</w:t>
            </w:r>
          </w:p>
        </w:tc>
        <w:tc>
          <w:tcPr>
            <w:tcW w:w="1232" w:type="dxa"/>
            <w:tcBorders>
              <w:top w:val="nil"/>
              <w:left w:val="nil"/>
              <w:bottom w:val="single" w:sz="4" w:space="0" w:color="auto"/>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6,92,047</w:t>
            </w:r>
          </w:p>
        </w:tc>
        <w:tc>
          <w:tcPr>
            <w:tcW w:w="1218" w:type="dxa"/>
            <w:tcBorders>
              <w:top w:val="nil"/>
              <w:left w:val="nil"/>
              <w:bottom w:val="single" w:sz="4" w:space="0" w:color="auto"/>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6,15,611</w:t>
            </w:r>
          </w:p>
        </w:tc>
        <w:tc>
          <w:tcPr>
            <w:tcW w:w="1294" w:type="dxa"/>
            <w:tcBorders>
              <w:top w:val="nil"/>
              <w:left w:val="nil"/>
              <w:bottom w:val="single" w:sz="4" w:space="0" w:color="auto"/>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-11.0</w:t>
            </w:r>
          </w:p>
        </w:tc>
        <w:tc>
          <w:tcPr>
            <w:tcW w:w="1358" w:type="dxa"/>
            <w:tcBorders>
              <w:top w:val="nil"/>
              <w:left w:val="single" w:sz="4" w:space="0" w:color="auto"/>
              <w:bottom w:val="single" w:sz="4" w:space="0" w:color="auto"/>
              <w:right w:val="single" w:sz="4" w:space="0" w:color="auto"/>
            </w:tcBorders>
            <w:shd w:val="clear" w:color="auto" w:fill="auto"/>
            <w:noWrap/>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342.0</w:t>
            </w:r>
          </w:p>
        </w:tc>
        <w:tc>
          <w:tcPr>
            <w:tcW w:w="1358" w:type="dxa"/>
            <w:tcBorders>
              <w:top w:val="nil"/>
              <w:left w:val="nil"/>
              <w:bottom w:val="single" w:sz="4" w:space="0" w:color="auto"/>
              <w:right w:val="single" w:sz="4" w:space="0" w:color="auto"/>
            </w:tcBorders>
            <w:shd w:val="clear" w:color="auto" w:fill="auto"/>
            <w:noWrap/>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0.0</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-100</w:t>
            </w:r>
          </w:p>
        </w:tc>
      </w:tr>
      <w:tr w:rsidR="00942E4C" w:rsidRPr="00942E4C" w:rsidTr="000920E5">
        <w:trPr>
          <w:trHeight w:val="211"/>
        </w:trPr>
        <w:tc>
          <w:tcPr>
            <w:tcW w:w="1987" w:type="dxa"/>
            <w:tcBorders>
              <w:top w:val="nil"/>
              <w:left w:val="single" w:sz="4" w:space="0" w:color="auto"/>
              <w:bottom w:val="single" w:sz="4" w:space="0" w:color="auto"/>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 xml:space="preserve">         Total</w:t>
            </w:r>
          </w:p>
        </w:tc>
        <w:tc>
          <w:tcPr>
            <w:tcW w:w="1232" w:type="dxa"/>
            <w:tcBorders>
              <w:top w:val="single" w:sz="4" w:space="0" w:color="auto"/>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2,71,30,883</w:t>
            </w:r>
          </w:p>
        </w:tc>
        <w:tc>
          <w:tcPr>
            <w:tcW w:w="1218" w:type="dxa"/>
            <w:tcBorders>
              <w:top w:val="single" w:sz="4" w:space="0" w:color="auto"/>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2,88,58,292</w:t>
            </w:r>
          </w:p>
        </w:tc>
        <w:tc>
          <w:tcPr>
            <w:tcW w:w="1294" w:type="dxa"/>
            <w:tcBorders>
              <w:top w:val="nil"/>
              <w:left w:val="single" w:sz="4" w:space="0" w:color="auto"/>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6.4</w:t>
            </w:r>
          </w:p>
        </w:tc>
        <w:tc>
          <w:tcPr>
            <w:tcW w:w="1358" w:type="dxa"/>
            <w:tcBorders>
              <w:top w:val="single" w:sz="4" w:space="0" w:color="auto"/>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5,971</w:t>
            </w:r>
          </w:p>
        </w:tc>
        <w:tc>
          <w:tcPr>
            <w:tcW w:w="1358" w:type="dxa"/>
            <w:tcBorders>
              <w:top w:val="single" w:sz="4" w:space="0" w:color="auto"/>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21,023</w:t>
            </w:r>
          </w:p>
        </w:tc>
        <w:tc>
          <w:tcPr>
            <w:tcW w:w="129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252.1</w:t>
            </w:r>
          </w:p>
        </w:tc>
      </w:tr>
      <w:tr w:rsidR="00942E4C" w:rsidRPr="00942E4C" w:rsidTr="000920E5">
        <w:trPr>
          <w:trHeight w:val="211"/>
        </w:trPr>
        <w:tc>
          <w:tcPr>
            <w:tcW w:w="9748"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942E4C" w:rsidRPr="00942E4C" w:rsidRDefault="00942E4C" w:rsidP="00942E4C">
            <w:pPr>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 xml:space="preserve">B. No. of Contracts </w:t>
            </w:r>
          </w:p>
        </w:tc>
      </w:tr>
      <w:tr w:rsidR="00942E4C" w:rsidRPr="00942E4C" w:rsidTr="000920E5">
        <w:trPr>
          <w:trHeight w:val="211"/>
        </w:trPr>
        <w:tc>
          <w:tcPr>
            <w:tcW w:w="1987" w:type="dxa"/>
            <w:tcBorders>
              <w:top w:val="single" w:sz="4" w:space="0" w:color="auto"/>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xml:space="preserve">   (i) Index  Futures</w:t>
            </w:r>
          </w:p>
        </w:tc>
        <w:tc>
          <w:tcPr>
            <w:tcW w:w="1232" w:type="dxa"/>
            <w:tcBorders>
              <w:top w:val="single" w:sz="4" w:space="0" w:color="auto"/>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64,38,144</w:t>
            </w:r>
          </w:p>
        </w:tc>
        <w:tc>
          <w:tcPr>
            <w:tcW w:w="1218" w:type="dxa"/>
            <w:tcBorders>
              <w:top w:val="single" w:sz="4" w:space="0" w:color="auto"/>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54,00,188</w:t>
            </w:r>
          </w:p>
        </w:tc>
        <w:tc>
          <w:tcPr>
            <w:tcW w:w="1294" w:type="dxa"/>
            <w:tcBorders>
              <w:top w:val="single" w:sz="4" w:space="0" w:color="auto"/>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-16.1</w:t>
            </w:r>
          </w:p>
        </w:tc>
        <w:tc>
          <w:tcPr>
            <w:tcW w:w="1358" w:type="dxa"/>
            <w:tcBorders>
              <w:top w:val="single" w:sz="4" w:space="0" w:color="auto"/>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color w:val="000000"/>
                <w:sz w:val="20"/>
                <w:szCs w:val="20"/>
                <w:lang w:val="en-IN" w:eastAsia="en-IN" w:bidi="hi-IN"/>
              </w:rPr>
            </w:pPr>
            <w:r w:rsidRPr="00942E4C">
              <w:rPr>
                <w:rFonts w:ascii="Garamond" w:eastAsia="Times New Roman" w:hAnsi="Garamond"/>
                <w:color w:val="000000"/>
                <w:sz w:val="20"/>
                <w:szCs w:val="20"/>
                <w:lang w:val="en-IN" w:eastAsia="en-IN" w:bidi="hi-IN"/>
              </w:rPr>
              <w:t>27,957</w:t>
            </w:r>
          </w:p>
        </w:tc>
        <w:tc>
          <w:tcPr>
            <w:tcW w:w="1358" w:type="dxa"/>
            <w:tcBorders>
              <w:top w:val="single" w:sz="4" w:space="0" w:color="auto"/>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color w:val="000000"/>
                <w:sz w:val="20"/>
                <w:szCs w:val="20"/>
                <w:lang w:val="en-IN" w:eastAsia="en-IN" w:bidi="hi-IN"/>
              </w:rPr>
            </w:pPr>
            <w:r w:rsidRPr="00942E4C">
              <w:rPr>
                <w:rFonts w:ascii="Garamond" w:eastAsia="Times New Roman" w:hAnsi="Garamond"/>
                <w:color w:val="000000"/>
                <w:sz w:val="20"/>
                <w:szCs w:val="20"/>
                <w:lang w:val="en-IN" w:eastAsia="en-IN" w:bidi="hi-IN"/>
              </w:rPr>
              <w:t>37,326</w:t>
            </w:r>
          </w:p>
        </w:tc>
        <w:tc>
          <w:tcPr>
            <w:tcW w:w="1298" w:type="dxa"/>
            <w:tcBorders>
              <w:top w:val="single" w:sz="4" w:space="0" w:color="auto"/>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color w:val="000000"/>
                <w:sz w:val="20"/>
                <w:szCs w:val="20"/>
                <w:lang w:val="en-IN" w:eastAsia="en-IN" w:bidi="hi-IN"/>
              </w:rPr>
            </w:pPr>
            <w:r w:rsidRPr="00942E4C">
              <w:rPr>
                <w:rFonts w:ascii="Garamond" w:eastAsia="Times New Roman" w:hAnsi="Garamond"/>
                <w:color w:val="000000"/>
                <w:sz w:val="20"/>
                <w:szCs w:val="20"/>
                <w:lang w:val="en-IN" w:eastAsia="en-IN" w:bidi="hi-IN"/>
              </w:rPr>
              <w:t>33.5</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xml:space="preserve">   (ii) Options on Index</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i/>
                <w:iCs/>
                <w:sz w:val="20"/>
                <w:szCs w:val="20"/>
                <w:lang w:val="en-IN" w:eastAsia="en-IN" w:bidi="hi-IN"/>
              </w:rPr>
            </w:pPr>
            <w:r w:rsidRPr="00942E4C">
              <w:rPr>
                <w:rFonts w:ascii="Garamond" w:eastAsia="Times New Roman" w:hAnsi="Garamond"/>
                <w:i/>
                <w:iCs/>
                <w:sz w:val="20"/>
                <w:szCs w:val="20"/>
                <w:lang w:val="en-IN" w:eastAsia="en-IN" w:bidi="hi-IN"/>
              </w:rPr>
              <w:t xml:space="preserve">            Put</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16,15,38,469</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17,36,48,642</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7.5</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7,867</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55,059</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599.9</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i/>
                <w:iCs/>
                <w:sz w:val="20"/>
                <w:szCs w:val="20"/>
                <w:lang w:val="en-IN" w:eastAsia="en-IN" w:bidi="hi-IN"/>
              </w:rPr>
            </w:pPr>
            <w:r w:rsidRPr="00942E4C">
              <w:rPr>
                <w:rFonts w:ascii="Garamond" w:eastAsia="Times New Roman" w:hAnsi="Garamond"/>
                <w:i/>
                <w:iCs/>
                <w:sz w:val="20"/>
                <w:szCs w:val="20"/>
                <w:lang w:val="en-IN" w:eastAsia="en-IN" w:bidi="hi-IN"/>
              </w:rPr>
              <w:t xml:space="preserve">           Call</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18,63,26,307</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19,60,92,855</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5.2</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15,859</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1,09,825</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592.5</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xml:space="preserve">  (iii) Stock Futures</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2,27,79,787</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1,89,29,870</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-16.9</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762</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216</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-71.7</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(iv) Options on Stock</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i/>
                <w:iCs/>
                <w:sz w:val="20"/>
                <w:szCs w:val="20"/>
                <w:lang w:val="en-IN" w:eastAsia="en-IN" w:bidi="hi-IN"/>
              </w:rPr>
            </w:pPr>
            <w:r w:rsidRPr="00942E4C">
              <w:rPr>
                <w:rFonts w:ascii="Garamond" w:eastAsia="Times New Roman" w:hAnsi="Garamond"/>
                <w:i/>
                <w:iCs/>
                <w:sz w:val="20"/>
                <w:szCs w:val="20"/>
                <w:lang w:val="en-IN" w:eastAsia="en-IN" w:bidi="hi-IN"/>
              </w:rPr>
              <w:t xml:space="preserve">            Put</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61,20,457</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52,56,335</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-14.1</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3,890</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0</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-100</w:t>
            </w:r>
          </w:p>
        </w:tc>
      </w:tr>
      <w:tr w:rsidR="00942E4C" w:rsidRPr="00942E4C" w:rsidTr="000920E5">
        <w:trPr>
          <w:trHeight w:val="211"/>
        </w:trPr>
        <w:tc>
          <w:tcPr>
            <w:tcW w:w="1987" w:type="dxa"/>
            <w:tcBorders>
              <w:top w:val="nil"/>
              <w:left w:val="single" w:sz="4" w:space="0" w:color="auto"/>
              <w:bottom w:val="single" w:sz="4" w:space="0" w:color="auto"/>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i/>
                <w:iCs/>
                <w:sz w:val="20"/>
                <w:szCs w:val="20"/>
                <w:lang w:val="en-IN" w:eastAsia="en-IN" w:bidi="hi-IN"/>
              </w:rPr>
            </w:pPr>
            <w:r w:rsidRPr="00942E4C">
              <w:rPr>
                <w:rFonts w:ascii="Garamond" w:eastAsia="Times New Roman" w:hAnsi="Garamond"/>
                <w:i/>
                <w:iCs/>
                <w:sz w:val="20"/>
                <w:szCs w:val="20"/>
                <w:lang w:val="en-IN" w:eastAsia="en-IN" w:bidi="hi-IN"/>
              </w:rPr>
              <w:t xml:space="preserve">          Call</w:t>
            </w:r>
          </w:p>
        </w:tc>
        <w:tc>
          <w:tcPr>
            <w:tcW w:w="1232" w:type="dxa"/>
            <w:tcBorders>
              <w:top w:val="nil"/>
              <w:left w:val="nil"/>
              <w:bottom w:val="single" w:sz="4" w:space="0" w:color="auto"/>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1,15,19,559</w:t>
            </w:r>
          </w:p>
        </w:tc>
        <w:tc>
          <w:tcPr>
            <w:tcW w:w="1218" w:type="dxa"/>
            <w:tcBorders>
              <w:top w:val="nil"/>
              <w:left w:val="nil"/>
              <w:bottom w:val="single" w:sz="4" w:space="0" w:color="auto"/>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96,50,541</w:t>
            </w:r>
          </w:p>
        </w:tc>
        <w:tc>
          <w:tcPr>
            <w:tcW w:w="1294" w:type="dxa"/>
            <w:tcBorders>
              <w:top w:val="nil"/>
              <w:left w:val="nil"/>
              <w:bottom w:val="single" w:sz="4" w:space="0" w:color="auto"/>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-16.2</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4,565</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0</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-100</w:t>
            </w:r>
          </w:p>
        </w:tc>
      </w:tr>
      <w:tr w:rsidR="00942E4C" w:rsidRPr="00942E4C" w:rsidTr="000920E5">
        <w:trPr>
          <w:trHeight w:val="211"/>
        </w:trPr>
        <w:tc>
          <w:tcPr>
            <w:tcW w:w="1987" w:type="dxa"/>
            <w:tcBorders>
              <w:top w:val="nil"/>
              <w:left w:val="single" w:sz="4" w:space="0" w:color="auto"/>
              <w:bottom w:val="single" w:sz="4" w:space="0" w:color="auto"/>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 xml:space="preserve">         Total</w:t>
            </w:r>
          </w:p>
        </w:tc>
        <w:tc>
          <w:tcPr>
            <w:tcW w:w="1232" w:type="dxa"/>
            <w:tcBorders>
              <w:top w:val="nil"/>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39,47,22,723</w:t>
            </w:r>
          </w:p>
        </w:tc>
        <w:tc>
          <w:tcPr>
            <w:tcW w:w="1218" w:type="dxa"/>
            <w:tcBorders>
              <w:top w:val="nil"/>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40,89,78,431</w:t>
            </w:r>
          </w:p>
        </w:tc>
        <w:tc>
          <w:tcPr>
            <w:tcW w:w="1294" w:type="dxa"/>
            <w:tcBorders>
              <w:top w:val="nil"/>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3.6</w:t>
            </w:r>
          </w:p>
        </w:tc>
        <w:tc>
          <w:tcPr>
            <w:tcW w:w="1358" w:type="dxa"/>
            <w:tcBorders>
              <w:top w:val="single" w:sz="4" w:space="0" w:color="auto"/>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60,900</w:t>
            </w:r>
          </w:p>
        </w:tc>
        <w:tc>
          <w:tcPr>
            <w:tcW w:w="1358" w:type="dxa"/>
            <w:tcBorders>
              <w:top w:val="single" w:sz="4" w:space="0" w:color="auto"/>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2,02,426</w:t>
            </w:r>
          </w:p>
        </w:tc>
        <w:tc>
          <w:tcPr>
            <w:tcW w:w="1298" w:type="dxa"/>
            <w:tcBorders>
              <w:top w:val="single" w:sz="4" w:space="0" w:color="auto"/>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232.4</w:t>
            </w:r>
          </w:p>
        </w:tc>
      </w:tr>
      <w:tr w:rsidR="00942E4C" w:rsidRPr="00942E4C" w:rsidTr="000920E5">
        <w:trPr>
          <w:trHeight w:val="211"/>
        </w:trPr>
        <w:tc>
          <w:tcPr>
            <w:tcW w:w="9748"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942E4C" w:rsidRPr="00942E4C" w:rsidRDefault="00942E4C" w:rsidP="00942E4C">
            <w:pPr>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 xml:space="preserve">C.  Open Interest in Terms of Value ( </w:t>
            </w:r>
            <w:r w:rsidR="000920E5">
              <w:rPr>
                <w:rFonts w:ascii="Tahoma" w:eastAsia="Times New Roman" w:hAnsi="Tahoma" w:cs="Tahoma"/>
                <w:b/>
                <w:bCs/>
                <w:sz w:val="20"/>
                <w:szCs w:val="20"/>
                <w:lang w:val="en-IN" w:eastAsia="en-IN" w:bidi="hi-IN"/>
              </w:rPr>
              <w:t>₹</w:t>
            </w:r>
            <w:r w:rsidRPr="00942E4C">
              <w:rPr>
                <w:rFonts w:ascii="Garamond" w:eastAsia="Times New Roman" w:hAnsi="Garamond"/>
                <w:b/>
                <w:bCs/>
                <w:sz w:val="20"/>
                <w:szCs w:val="20"/>
                <w:lang w:val="en-IN" w:eastAsia="en-IN" w:bidi="hi-IN"/>
              </w:rPr>
              <w:t xml:space="preserve"> crore)</w:t>
            </w:r>
          </w:p>
        </w:tc>
      </w:tr>
      <w:tr w:rsidR="00942E4C" w:rsidRPr="00942E4C" w:rsidTr="000920E5">
        <w:trPr>
          <w:trHeight w:val="211"/>
        </w:trPr>
        <w:tc>
          <w:tcPr>
            <w:tcW w:w="1987" w:type="dxa"/>
            <w:tcBorders>
              <w:top w:val="single" w:sz="4" w:space="0" w:color="auto"/>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lastRenderedPageBreak/>
              <w:t xml:space="preserve">   (i) Index  Futures</w:t>
            </w:r>
          </w:p>
        </w:tc>
        <w:tc>
          <w:tcPr>
            <w:tcW w:w="1232" w:type="dxa"/>
            <w:tcBorders>
              <w:top w:val="single" w:sz="4" w:space="0" w:color="auto"/>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22,635</w:t>
            </w:r>
          </w:p>
        </w:tc>
        <w:tc>
          <w:tcPr>
            <w:tcW w:w="1218" w:type="dxa"/>
            <w:tcBorders>
              <w:top w:val="single" w:sz="4" w:space="0" w:color="auto"/>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20,507</w:t>
            </w:r>
          </w:p>
        </w:tc>
        <w:tc>
          <w:tcPr>
            <w:tcW w:w="1294" w:type="dxa"/>
            <w:tcBorders>
              <w:top w:val="single" w:sz="4" w:space="0" w:color="auto"/>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-9.4</w:t>
            </w:r>
          </w:p>
        </w:tc>
        <w:tc>
          <w:tcPr>
            <w:tcW w:w="1358" w:type="dxa"/>
            <w:tcBorders>
              <w:top w:val="single" w:sz="4" w:space="0" w:color="auto"/>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36</w:t>
            </w:r>
          </w:p>
        </w:tc>
        <w:tc>
          <w:tcPr>
            <w:tcW w:w="1358" w:type="dxa"/>
            <w:tcBorders>
              <w:top w:val="single" w:sz="4" w:space="0" w:color="auto"/>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35</w:t>
            </w:r>
          </w:p>
        </w:tc>
        <w:tc>
          <w:tcPr>
            <w:tcW w:w="1298" w:type="dxa"/>
            <w:tcBorders>
              <w:top w:val="single" w:sz="4" w:space="0" w:color="auto"/>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-2.9</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xml:space="preserve">   (ii) Options on Index</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i/>
                <w:iCs/>
                <w:sz w:val="20"/>
                <w:szCs w:val="20"/>
                <w:lang w:val="en-IN" w:eastAsia="en-IN" w:bidi="hi-IN"/>
              </w:rPr>
            </w:pPr>
            <w:r w:rsidRPr="00942E4C">
              <w:rPr>
                <w:rFonts w:ascii="Garamond" w:eastAsia="Times New Roman" w:hAnsi="Garamond"/>
                <w:i/>
                <w:iCs/>
                <w:sz w:val="20"/>
                <w:szCs w:val="20"/>
                <w:lang w:val="en-IN" w:eastAsia="en-IN" w:bidi="hi-IN"/>
              </w:rPr>
              <w:t xml:space="preserve">            Put</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75,311</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80,590</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7.0</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9</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28</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218.8</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i/>
                <w:iCs/>
                <w:sz w:val="20"/>
                <w:szCs w:val="20"/>
                <w:lang w:val="en-IN" w:eastAsia="en-IN" w:bidi="hi-IN"/>
              </w:rPr>
            </w:pPr>
            <w:r w:rsidRPr="00942E4C">
              <w:rPr>
                <w:rFonts w:ascii="Garamond" w:eastAsia="Times New Roman" w:hAnsi="Garamond"/>
                <w:i/>
                <w:iCs/>
                <w:sz w:val="20"/>
                <w:szCs w:val="20"/>
                <w:lang w:val="en-IN" w:eastAsia="en-IN" w:bidi="hi-IN"/>
              </w:rPr>
              <w:t xml:space="preserve">           Call</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52,958</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77,206</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45.8</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7</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22</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240.1</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xml:space="preserve">  (iii) Stock Futures</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1,20,332</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1,22,760</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2.0</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2.6</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0.3</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-89.8</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(iv) Options on Stock</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i/>
                <w:iCs/>
                <w:sz w:val="20"/>
                <w:szCs w:val="20"/>
                <w:lang w:val="en-IN" w:eastAsia="en-IN" w:bidi="hi-IN"/>
              </w:rPr>
            </w:pPr>
            <w:r w:rsidRPr="00942E4C">
              <w:rPr>
                <w:rFonts w:ascii="Garamond" w:eastAsia="Times New Roman" w:hAnsi="Garamond"/>
                <w:i/>
                <w:iCs/>
                <w:sz w:val="20"/>
                <w:szCs w:val="20"/>
                <w:lang w:val="en-IN" w:eastAsia="en-IN" w:bidi="hi-IN"/>
              </w:rPr>
              <w:t xml:space="preserve">            Put</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7,819</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8,738</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11.8</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0</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0.0</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NA</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i/>
                <w:iCs/>
                <w:sz w:val="20"/>
                <w:szCs w:val="20"/>
                <w:lang w:val="en-IN" w:eastAsia="en-IN" w:bidi="hi-IN"/>
              </w:rPr>
            </w:pPr>
            <w:r w:rsidRPr="00942E4C">
              <w:rPr>
                <w:rFonts w:ascii="Garamond" w:eastAsia="Times New Roman" w:hAnsi="Garamond"/>
                <w:i/>
                <w:iCs/>
                <w:sz w:val="20"/>
                <w:szCs w:val="20"/>
                <w:lang w:val="en-IN" w:eastAsia="en-IN" w:bidi="hi-IN"/>
              </w:rPr>
              <w:t xml:space="preserve">          Call</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12,071</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13,415</w:t>
            </w:r>
          </w:p>
        </w:tc>
        <w:tc>
          <w:tcPr>
            <w:tcW w:w="1294" w:type="dxa"/>
            <w:tcBorders>
              <w:top w:val="nil"/>
              <w:left w:val="nil"/>
              <w:bottom w:val="single" w:sz="4" w:space="0" w:color="auto"/>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11.1</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0</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0.0</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NA</w:t>
            </w:r>
          </w:p>
        </w:tc>
      </w:tr>
      <w:tr w:rsidR="00942E4C" w:rsidRPr="00942E4C" w:rsidTr="000920E5">
        <w:trPr>
          <w:trHeight w:val="211"/>
        </w:trPr>
        <w:tc>
          <w:tcPr>
            <w:tcW w:w="198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 xml:space="preserve">         Total</w:t>
            </w:r>
          </w:p>
        </w:tc>
        <w:tc>
          <w:tcPr>
            <w:tcW w:w="1232" w:type="dxa"/>
            <w:tcBorders>
              <w:top w:val="single" w:sz="4" w:space="0" w:color="auto"/>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2,91,127</w:t>
            </w:r>
          </w:p>
        </w:tc>
        <w:tc>
          <w:tcPr>
            <w:tcW w:w="1218" w:type="dxa"/>
            <w:tcBorders>
              <w:top w:val="single" w:sz="4" w:space="0" w:color="auto"/>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3,23,217</w:t>
            </w:r>
          </w:p>
        </w:tc>
        <w:tc>
          <w:tcPr>
            <w:tcW w:w="1294" w:type="dxa"/>
            <w:tcBorders>
              <w:top w:val="nil"/>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11.0</w:t>
            </w:r>
          </w:p>
        </w:tc>
        <w:tc>
          <w:tcPr>
            <w:tcW w:w="1358" w:type="dxa"/>
            <w:tcBorders>
              <w:top w:val="single" w:sz="4" w:space="0" w:color="auto"/>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53.4</w:t>
            </w:r>
          </w:p>
        </w:tc>
        <w:tc>
          <w:tcPr>
            <w:tcW w:w="1358" w:type="dxa"/>
            <w:tcBorders>
              <w:top w:val="single" w:sz="4" w:space="0" w:color="auto"/>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84.7</w:t>
            </w:r>
          </w:p>
        </w:tc>
        <w:tc>
          <w:tcPr>
            <w:tcW w:w="1298" w:type="dxa"/>
            <w:tcBorders>
              <w:top w:val="single" w:sz="4" w:space="0" w:color="auto"/>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58.8</w:t>
            </w:r>
          </w:p>
        </w:tc>
      </w:tr>
      <w:tr w:rsidR="00942E4C" w:rsidRPr="00942E4C" w:rsidTr="000920E5">
        <w:trPr>
          <w:trHeight w:val="211"/>
        </w:trPr>
        <w:tc>
          <w:tcPr>
            <w:tcW w:w="9748"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942E4C" w:rsidRPr="00942E4C" w:rsidRDefault="00942E4C" w:rsidP="00942E4C">
            <w:pPr>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D.  Open Interest in Terms of No of Contracts</w:t>
            </w:r>
          </w:p>
        </w:tc>
      </w:tr>
      <w:tr w:rsidR="00942E4C" w:rsidRPr="00942E4C" w:rsidTr="000920E5">
        <w:trPr>
          <w:trHeight w:val="211"/>
        </w:trPr>
        <w:tc>
          <w:tcPr>
            <w:tcW w:w="1987" w:type="dxa"/>
            <w:tcBorders>
              <w:top w:val="single" w:sz="4" w:space="0" w:color="auto"/>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xml:space="preserve">   (i) Index  Futures</w:t>
            </w:r>
          </w:p>
        </w:tc>
        <w:tc>
          <w:tcPr>
            <w:tcW w:w="1232" w:type="dxa"/>
            <w:tcBorders>
              <w:top w:val="single" w:sz="4" w:space="0" w:color="auto"/>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2,75,764</w:t>
            </w:r>
          </w:p>
        </w:tc>
        <w:tc>
          <w:tcPr>
            <w:tcW w:w="1218" w:type="dxa"/>
            <w:tcBorders>
              <w:top w:val="single" w:sz="4" w:space="0" w:color="auto"/>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2,44,548</w:t>
            </w:r>
          </w:p>
        </w:tc>
        <w:tc>
          <w:tcPr>
            <w:tcW w:w="1294" w:type="dxa"/>
            <w:tcBorders>
              <w:top w:val="single" w:sz="4" w:space="0" w:color="auto"/>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-11.3</w:t>
            </w:r>
          </w:p>
        </w:tc>
        <w:tc>
          <w:tcPr>
            <w:tcW w:w="1358" w:type="dxa"/>
            <w:tcBorders>
              <w:top w:val="single" w:sz="4" w:space="0" w:color="auto"/>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346</w:t>
            </w:r>
          </w:p>
        </w:tc>
        <w:tc>
          <w:tcPr>
            <w:tcW w:w="1358" w:type="dxa"/>
            <w:tcBorders>
              <w:top w:val="single" w:sz="4" w:space="0" w:color="auto"/>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335</w:t>
            </w:r>
          </w:p>
        </w:tc>
        <w:tc>
          <w:tcPr>
            <w:tcW w:w="1298" w:type="dxa"/>
            <w:tcBorders>
              <w:top w:val="single" w:sz="4" w:space="0" w:color="auto"/>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-3.2</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xml:space="preserve">   (ii) Options on Index</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i/>
                <w:iCs/>
                <w:sz w:val="20"/>
                <w:szCs w:val="20"/>
                <w:lang w:val="en-IN" w:eastAsia="en-IN" w:bidi="hi-IN"/>
              </w:rPr>
            </w:pPr>
            <w:r w:rsidRPr="00942E4C">
              <w:rPr>
                <w:rFonts w:ascii="Garamond" w:eastAsia="Times New Roman" w:hAnsi="Garamond"/>
                <w:i/>
                <w:iCs/>
                <w:sz w:val="20"/>
                <w:szCs w:val="20"/>
                <w:lang w:val="en-IN" w:eastAsia="en-IN" w:bidi="hi-IN"/>
              </w:rPr>
              <w:t xml:space="preserve">            Put</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9,03,109</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9,79,806</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8.5</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84</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267</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217.9</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i/>
                <w:iCs/>
                <w:sz w:val="20"/>
                <w:szCs w:val="20"/>
                <w:lang w:val="en-IN" w:eastAsia="en-IN" w:bidi="hi-IN"/>
              </w:rPr>
            </w:pPr>
            <w:r w:rsidRPr="00942E4C">
              <w:rPr>
                <w:rFonts w:ascii="Garamond" w:eastAsia="Times New Roman" w:hAnsi="Garamond"/>
                <w:i/>
                <w:iCs/>
                <w:sz w:val="20"/>
                <w:szCs w:val="20"/>
                <w:lang w:val="en-IN" w:eastAsia="en-IN" w:bidi="hi-IN"/>
              </w:rPr>
              <w:t xml:space="preserve">           Call</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6,49,392</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9,57,119</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47.4</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64</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217</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239.1</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xml:space="preserve">  (iii) Stock Futures</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19,98,221</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18,46,372</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-7.6</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37</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3</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-91.9</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(iv) Options on Stock</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 </w:t>
            </w:r>
          </w:p>
        </w:tc>
      </w:tr>
      <w:tr w:rsidR="00942E4C" w:rsidRPr="00942E4C" w:rsidTr="000920E5">
        <w:trPr>
          <w:trHeight w:val="211"/>
        </w:trPr>
        <w:tc>
          <w:tcPr>
            <w:tcW w:w="1987" w:type="dxa"/>
            <w:tcBorders>
              <w:top w:val="nil"/>
              <w:left w:val="single" w:sz="4" w:space="0" w:color="auto"/>
              <w:bottom w:val="nil"/>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i/>
                <w:iCs/>
                <w:sz w:val="20"/>
                <w:szCs w:val="20"/>
                <w:lang w:val="en-IN" w:eastAsia="en-IN" w:bidi="hi-IN"/>
              </w:rPr>
            </w:pPr>
            <w:r w:rsidRPr="00942E4C">
              <w:rPr>
                <w:rFonts w:ascii="Garamond" w:eastAsia="Times New Roman" w:hAnsi="Garamond"/>
                <w:i/>
                <w:iCs/>
                <w:sz w:val="20"/>
                <w:szCs w:val="20"/>
                <w:lang w:val="en-IN" w:eastAsia="en-IN" w:bidi="hi-IN"/>
              </w:rPr>
              <w:t xml:space="preserve">            Put</w:t>
            </w:r>
          </w:p>
        </w:tc>
        <w:tc>
          <w:tcPr>
            <w:tcW w:w="1232"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1,45,423</w:t>
            </w:r>
          </w:p>
        </w:tc>
        <w:tc>
          <w:tcPr>
            <w:tcW w:w="121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1,31,588</w:t>
            </w:r>
          </w:p>
        </w:tc>
        <w:tc>
          <w:tcPr>
            <w:tcW w:w="1294" w:type="dxa"/>
            <w:tcBorders>
              <w:top w:val="nil"/>
              <w:left w:val="nil"/>
              <w:bottom w:val="nil"/>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-9.5</w:t>
            </w:r>
          </w:p>
        </w:tc>
        <w:tc>
          <w:tcPr>
            <w:tcW w:w="1358" w:type="dxa"/>
            <w:tcBorders>
              <w:top w:val="nil"/>
              <w:left w:val="single" w:sz="4" w:space="0" w:color="auto"/>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0</w:t>
            </w:r>
          </w:p>
        </w:tc>
        <w:tc>
          <w:tcPr>
            <w:tcW w:w="135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0</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NA</w:t>
            </w:r>
          </w:p>
        </w:tc>
      </w:tr>
      <w:tr w:rsidR="00942E4C" w:rsidRPr="00942E4C" w:rsidTr="000920E5">
        <w:trPr>
          <w:trHeight w:val="89"/>
        </w:trPr>
        <w:tc>
          <w:tcPr>
            <w:tcW w:w="1987" w:type="dxa"/>
            <w:tcBorders>
              <w:top w:val="nil"/>
              <w:left w:val="single" w:sz="4" w:space="0" w:color="auto"/>
              <w:bottom w:val="single" w:sz="4" w:space="0" w:color="auto"/>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i/>
                <w:iCs/>
                <w:sz w:val="20"/>
                <w:szCs w:val="20"/>
                <w:lang w:val="en-IN" w:eastAsia="en-IN" w:bidi="hi-IN"/>
              </w:rPr>
            </w:pPr>
            <w:r w:rsidRPr="00942E4C">
              <w:rPr>
                <w:rFonts w:ascii="Garamond" w:eastAsia="Times New Roman" w:hAnsi="Garamond"/>
                <w:i/>
                <w:iCs/>
                <w:sz w:val="20"/>
                <w:szCs w:val="20"/>
                <w:lang w:val="en-IN" w:eastAsia="en-IN" w:bidi="hi-IN"/>
              </w:rPr>
              <w:t xml:space="preserve">          Call</w:t>
            </w:r>
          </w:p>
        </w:tc>
        <w:tc>
          <w:tcPr>
            <w:tcW w:w="1232" w:type="dxa"/>
            <w:tcBorders>
              <w:top w:val="nil"/>
              <w:left w:val="nil"/>
              <w:bottom w:val="single" w:sz="4" w:space="0" w:color="auto"/>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2,31,213</w:t>
            </w:r>
          </w:p>
        </w:tc>
        <w:tc>
          <w:tcPr>
            <w:tcW w:w="1218" w:type="dxa"/>
            <w:tcBorders>
              <w:top w:val="nil"/>
              <w:left w:val="nil"/>
              <w:bottom w:val="single" w:sz="4" w:space="0" w:color="auto"/>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1,98,615</w:t>
            </w:r>
          </w:p>
        </w:tc>
        <w:tc>
          <w:tcPr>
            <w:tcW w:w="1294" w:type="dxa"/>
            <w:tcBorders>
              <w:top w:val="nil"/>
              <w:left w:val="nil"/>
              <w:bottom w:val="single" w:sz="4" w:space="0" w:color="auto"/>
              <w:right w:val="nil"/>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-14.1</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0</w:t>
            </w:r>
          </w:p>
        </w:tc>
        <w:tc>
          <w:tcPr>
            <w:tcW w:w="1358" w:type="dxa"/>
            <w:tcBorders>
              <w:top w:val="nil"/>
              <w:left w:val="nil"/>
              <w:bottom w:val="single" w:sz="4" w:space="0" w:color="auto"/>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0</w:t>
            </w:r>
          </w:p>
        </w:tc>
        <w:tc>
          <w:tcPr>
            <w:tcW w:w="1298" w:type="dxa"/>
            <w:tcBorders>
              <w:top w:val="nil"/>
              <w:left w:val="nil"/>
              <w:bottom w:val="nil"/>
              <w:right w:val="single" w:sz="4" w:space="0" w:color="auto"/>
            </w:tcBorders>
            <w:shd w:val="clear" w:color="auto" w:fill="auto"/>
            <w:noWrap/>
            <w:vAlign w:val="center"/>
            <w:hideMark/>
          </w:tcPr>
          <w:p w:rsidR="00942E4C" w:rsidRPr="00942E4C" w:rsidRDefault="00942E4C" w:rsidP="00942E4C">
            <w:pPr>
              <w:jc w:val="right"/>
              <w:rPr>
                <w:rFonts w:ascii="Garamond" w:eastAsia="Times New Roman" w:hAnsi="Garamond"/>
                <w:sz w:val="20"/>
                <w:szCs w:val="20"/>
                <w:lang w:val="en-IN" w:eastAsia="en-IN" w:bidi="hi-IN"/>
              </w:rPr>
            </w:pPr>
            <w:r w:rsidRPr="00942E4C">
              <w:rPr>
                <w:rFonts w:ascii="Garamond" w:eastAsia="Times New Roman" w:hAnsi="Garamond"/>
                <w:sz w:val="20"/>
                <w:szCs w:val="20"/>
                <w:lang w:val="en-IN" w:eastAsia="en-IN" w:bidi="hi-IN"/>
              </w:rPr>
              <w:t>NA</w:t>
            </w:r>
          </w:p>
        </w:tc>
      </w:tr>
      <w:tr w:rsidR="00942E4C" w:rsidRPr="00942E4C" w:rsidTr="000920E5">
        <w:trPr>
          <w:trHeight w:val="211"/>
        </w:trPr>
        <w:tc>
          <w:tcPr>
            <w:tcW w:w="1987" w:type="dxa"/>
            <w:tcBorders>
              <w:top w:val="nil"/>
              <w:left w:val="single" w:sz="4" w:space="0" w:color="auto"/>
              <w:bottom w:val="single" w:sz="4" w:space="0" w:color="auto"/>
              <w:right w:val="single" w:sz="4" w:space="0" w:color="auto"/>
            </w:tcBorders>
            <w:shd w:val="clear" w:color="000000" w:fill="C5D9F1"/>
            <w:noWrap/>
            <w:vAlign w:val="center"/>
            <w:hideMark/>
          </w:tcPr>
          <w:p w:rsidR="00942E4C" w:rsidRPr="00942E4C" w:rsidRDefault="00942E4C" w:rsidP="00942E4C">
            <w:pPr>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 xml:space="preserve">         Total</w:t>
            </w:r>
          </w:p>
        </w:tc>
        <w:tc>
          <w:tcPr>
            <w:tcW w:w="1232" w:type="dxa"/>
            <w:tcBorders>
              <w:top w:val="nil"/>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42,03,122</w:t>
            </w:r>
          </w:p>
        </w:tc>
        <w:tc>
          <w:tcPr>
            <w:tcW w:w="1218" w:type="dxa"/>
            <w:tcBorders>
              <w:top w:val="nil"/>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43,58,048</w:t>
            </w:r>
          </w:p>
        </w:tc>
        <w:tc>
          <w:tcPr>
            <w:tcW w:w="1294" w:type="dxa"/>
            <w:tcBorders>
              <w:top w:val="nil"/>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3.7</w:t>
            </w:r>
          </w:p>
        </w:tc>
        <w:tc>
          <w:tcPr>
            <w:tcW w:w="1358" w:type="dxa"/>
            <w:tcBorders>
              <w:top w:val="nil"/>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531</w:t>
            </w:r>
          </w:p>
        </w:tc>
        <w:tc>
          <w:tcPr>
            <w:tcW w:w="1358" w:type="dxa"/>
            <w:tcBorders>
              <w:top w:val="nil"/>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822</w:t>
            </w:r>
          </w:p>
        </w:tc>
        <w:tc>
          <w:tcPr>
            <w:tcW w:w="1298" w:type="dxa"/>
            <w:tcBorders>
              <w:top w:val="single" w:sz="4" w:space="0" w:color="auto"/>
              <w:left w:val="nil"/>
              <w:bottom w:val="single" w:sz="4" w:space="0" w:color="auto"/>
              <w:right w:val="single" w:sz="4" w:space="0" w:color="auto"/>
            </w:tcBorders>
            <w:shd w:val="clear" w:color="000000" w:fill="C5D9F1"/>
            <w:noWrap/>
            <w:vAlign w:val="center"/>
            <w:hideMark/>
          </w:tcPr>
          <w:p w:rsidR="00942E4C" w:rsidRPr="00942E4C" w:rsidRDefault="00942E4C" w:rsidP="00942E4C">
            <w:pPr>
              <w:jc w:val="right"/>
              <w:rPr>
                <w:rFonts w:ascii="Garamond" w:eastAsia="Times New Roman" w:hAnsi="Garamond"/>
                <w:b/>
                <w:bCs/>
                <w:sz w:val="20"/>
                <w:szCs w:val="20"/>
                <w:lang w:val="en-IN" w:eastAsia="en-IN" w:bidi="hi-IN"/>
              </w:rPr>
            </w:pPr>
            <w:r w:rsidRPr="00942E4C">
              <w:rPr>
                <w:rFonts w:ascii="Garamond" w:eastAsia="Times New Roman" w:hAnsi="Garamond"/>
                <w:b/>
                <w:bCs/>
                <w:sz w:val="20"/>
                <w:szCs w:val="20"/>
                <w:lang w:val="en-IN" w:eastAsia="en-IN" w:bidi="hi-IN"/>
              </w:rPr>
              <w:t>54.8</w:t>
            </w:r>
          </w:p>
        </w:tc>
      </w:tr>
    </w:tbl>
    <w:p w:rsidR="00CA4F9B" w:rsidRPr="009A0EB3" w:rsidRDefault="00CA4F9B" w:rsidP="00CA4F9B">
      <w:pPr>
        <w:tabs>
          <w:tab w:val="left" w:pos="3135"/>
        </w:tabs>
        <w:rPr>
          <w:rFonts w:ascii="Palatino Linotype" w:hAnsi="Palatino Linotype"/>
          <w:b/>
          <w:sz w:val="18"/>
          <w:szCs w:val="18"/>
        </w:rPr>
      </w:pPr>
      <w:r w:rsidRPr="009A0EB3">
        <w:rPr>
          <w:rFonts w:ascii="Palatino Linotype" w:hAnsi="Palatino Linotype"/>
          <w:b/>
          <w:sz w:val="18"/>
          <w:szCs w:val="18"/>
        </w:rPr>
        <w:t>Source: NSE and BSE</w:t>
      </w:r>
    </w:p>
    <w:p w:rsidR="003E5A8A" w:rsidRPr="005B5BF1" w:rsidRDefault="0032036A" w:rsidP="005E3B1B">
      <w:pPr>
        <w:pStyle w:val="ListParagraph"/>
        <w:numPr>
          <w:ilvl w:val="0"/>
          <w:numId w:val="6"/>
        </w:numPr>
        <w:jc w:val="both"/>
        <w:rPr>
          <w:rFonts w:ascii="Palatino Linotype" w:eastAsia="Times New Roman" w:hAnsi="Palatino Linotype"/>
          <w:color w:val="000000" w:themeColor="text1"/>
          <w:sz w:val="22"/>
          <w:szCs w:val="22"/>
        </w:rPr>
      </w:pPr>
      <w:r w:rsidRPr="005B5BF1">
        <w:rPr>
          <w:rFonts w:ascii="Palatino Linotype" w:eastAsia="Times New Roman" w:hAnsi="Palatino Linotype"/>
          <w:color w:val="000000" w:themeColor="text1"/>
          <w:sz w:val="22"/>
          <w:szCs w:val="22"/>
        </w:rPr>
        <w:t xml:space="preserve">Among the three exchanges in the equity derivative market ecosystem, viz., NSE, BSE and MSEI, NSE </w:t>
      </w:r>
      <w:r w:rsidR="003E5A8A" w:rsidRPr="005B5BF1">
        <w:rPr>
          <w:rFonts w:ascii="Palatino Linotype" w:eastAsia="Times New Roman" w:hAnsi="Palatino Linotype"/>
          <w:color w:val="000000" w:themeColor="text1"/>
          <w:sz w:val="22"/>
          <w:szCs w:val="22"/>
        </w:rPr>
        <w:t>has</w:t>
      </w:r>
      <w:r w:rsidRPr="005B5BF1">
        <w:rPr>
          <w:rFonts w:ascii="Palatino Linotype" w:eastAsia="Times New Roman" w:hAnsi="Palatino Linotype"/>
          <w:color w:val="000000" w:themeColor="text1"/>
          <w:sz w:val="22"/>
          <w:szCs w:val="22"/>
        </w:rPr>
        <w:t xml:space="preserve"> a market share of almost 100 per cent</w:t>
      </w:r>
      <w:r w:rsidR="003E5A8A" w:rsidRPr="005B5BF1">
        <w:rPr>
          <w:rFonts w:ascii="Palatino Linotype" w:eastAsia="Times New Roman" w:hAnsi="Palatino Linotype"/>
          <w:color w:val="000000" w:themeColor="text1"/>
          <w:sz w:val="22"/>
          <w:szCs w:val="22"/>
        </w:rPr>
        <w:t xml:space="preserve"> </w:t>
      </w:r>
      <w:r w:rsidR="00596E5C">
        <w:rPr>
          <w:rFonts w:ascii="Palatino Linotype" w:eastAsia="Times New Roman" w:hAnsi="Palatino Linotype"/>
          <w:color w:val="000000" w:themeColor="text1"/>
          <w:sz w:val="22"/>
          <w:szCs w:val="22"/>
        </w:rPr>
        <w:t xml:space="preserve">and </w:t>
      </w:r>
      <w:r w:rsidR="002E627C" w:rsidRPr="002E627C">
        <w:rPr>
          <w:rFonts w:ascii="Palatino Linotype" w:eastAsia="Times New Roman" w:hAnsi="Palatino Linotype"/>
          <w:color w:val="000000" w:themeColor="text1"/>
          <w:sz w:val="22"/>
          <w:szCs w:val="22"/>
        </w:rPr>
        <w:t xml:space="preserve">BSE registered </w:t>
      </w:r>
      <w:r w:rsidR="008E4467" w:rsidRPr="002E627C">
        <w:rPr>
          <w:rFonts w:ascii="Palatino Linotype" w:eastAsia="Times New Roman" w:hAnsi="Palatino Linotype"/>
          <w:color w:val="000000" w:themeColor="text1"/>
          <w:sz w:val="22"/>
          <w:szCs w:val="22"/>
        </w:rPr>
        <w:t>an insignificant volume</w:t>
      </w:r>
      <w:r w:rsidR="002E627C" w:rsidRPr="002E627C">
        <w:rPr>
          <w:rFonts w:ascii="Palatino Linotype" w:eastAsia="Times New Roman" w:hAnsi="Palatino Linotype"/>
          <w:color w:val="000000" w:themeColor="text1"/>
          <w:sz w:val="22"/>
          <w:szCs w:val="22"/>
        </w:rPr>
        <w:t xml:space="preserve"> </w:t>
      </w:r>
      <w:r w:rsidR="00FE5BEC">
        <w:rPr>
          <w:rFonts w:ascii="Palatino Linotype" w:eastAsia="Times New Roman" w:hAnsi="Palatino Linotype"/>
          <w:color w:val="000000" w:themeColor="text1"/>
          <w:sz w:val="22"/>
          <w:szCs w:val="22"/>
        </w:rPr>
        <w:t xml:space="preserve">compared to NSE’s volume </w:t>
      </w:r>
      <w:r w:rsidR="002E627C" w:rsidRPr="002E627C">
        <w:rPr>
          <w:rFonts w:ascii="Palatino Linotype" w:eastAsia="Times New Roman" w:hAnsi="Palatino Linotype"/>
          <w:color w:val="000000" w:themeColor="text1"/>
          <w:sz w:val="22"/>
          <w:szCs w:val="22"/>
        </w:rPr>
        <w:t xml:space="preserve">however, </w:t>
      </w:r>
      <w:r w:rsidR="00596E5C">
        <w:rPr>
          <w:rFonts w:ascii="Palatino Linotype" w:eastAsia="Times New Roman" w:hAnsi="Palatino Linotype"/>
          <w:color w:val="000000" w:themeColor="text1"/>
          <w:sz w:val="22"/>
          <w:szCs w:val="22"/>
        </w:rPr>
        <w:t xml:space="preserve">MSEI has no trading </w:t>
      </w:r>
      <w:r w:rsidR="003E5A8A" w:rsidRPr="005B5BF1">
        <w:rPr>
          <w:rFonts w:ascii="Palatino Linotype" w:eastAsia="Times New Roman" w:hAnsi="Palatino Linotype"/>
          <w:color w:val="000000" w:themeColor="text1"/>
          <w:sz w:val="22"/>
          <w:szCs w:val="22"/>
        </w:rPr>
        <w:t xml:space="preserve">during </w:t>
      </w:r>
      <w:r w:rsidR="00942E4C">
        <w:rPr>
          <w:rFonts w:ascii="Palatino Linotype" w:eastAsia="Times New Roman" w:hAnsi="Palatino Linotype"/>
          <w:color w:val="000000" w:themeColor="text1"/>
          <w:sz w:val="22"/>
          <w:szCs w:val="22"/>
        </w:rPr>
        <w:t>December</w:t>
      </w:r>
      <w:r w:rsidR="003E5A8A" w:rsidRPr="005B5BF1">
        <w:rPr>
          <w:rFonts w:ascii="Palatino Linotype" w:eastAsia="Times New Roman" w:hAnsi="Palatino Linotype"/>
          <w:color w:val="000000" w:themeColor="text1"/>
          <w:sz w:val="22"/>
          <w:szCs w:val="22"/>
        </w:rPr>
        <w:t xml:space="preserve"> 2019</w:t>
      </w:r>
      <w:r w:rsidRPr="005B5BF1">
        <w:rPr>
          <w:rFonts w:ascii="Palatino Linotype" w:eastAsia="Times New Roman" w:hAnsi="Palatino Linotype"/>
          <w:color w:val="000000" w:themeColor="text1"/>
          <w:sz w:val="22"/>
          <w:szCs w:val="22"/>
        </w:rPr>
        <w:t>.</w:t>
      </w:r>
    </w:p>
    <w:p w:rsidR="003E5A8A" w:rsidRPr="005B5BF1" w:rsidRDefault="0032036A" w:rsidP="005E3B1B">
      <w:pPr>
        <w:pStyle w:val="ListParagraph"/>
        <w:numPr>
          <w:ilvl w:val="0"/>
          <w:numId w:val="6"/>
        </w:numPr>
        <w:jc w:val="both"/>
        <w:rPr>
          <w:rFonts w:ascii="Palatino Linotype" w:eastAsia="Times New Roman" w:hAnsi="Palatino Linotype"/>
          <w:color w:val="000000" w:themeColor="text1"/>
          <w:sz w:val="22"/>
          <w:szCs w:val="22"/>
        </w:rPr>
      </w:pPr>
      <w:r w:rsidRPr="005B5BF1">
        <w:rPr>
          <w:rFonts w:ascii="Palatino Linotype" w:eastAsia="Times New Roman" w:hAnsi="Palatino Linotype"/>
          <w:color w:val="000000" w:themeColor="text1"/>
          <w:sz w:val="22"/>
          <w:szCs w:val="22"/>
        </w:rPr>
        <w:t xml:space="preserve">The notional monthly turnover in the equity derivatives segment of NSE </w:t>
      </w:r>
      <w:r w:rsidR="00D702D2">
        <w:rPr>
          <w:rFonts w:ascii="Palatino Linotype" w:eastAsia="Times New Roman" w:hAnsi="Palatino Linotype"/>
          <w:color w:val="000000" w:themeColor="text1"/>
          <w:sz w:val="22"/>
          <w:szCs w:val="22"/>
        </w:rPr>
        <w:t>in</w:t>
      </w:r>
      <w:r w:rsidRPr="005B5BF1">
        <w:rPr>
          <w:rFonts w:ascii="Palatino Linotype" w:eastAsia="Times New Roman" w:hAnsi="Palatino Linotype"/>
          <w:color w:val="000000" w:themeColor="text1"/>
          <w:sz w:val="22"/>
          <w:szCs w:val="22"/>
        </w:rPr>
        <w:t xml:space="preserve">creased by </w:t>
      </w:r>
      <w:r w:rsidR="00D702D2">
        <w:rPr>
          <w:rFonts w:ascii="Palatino Linotype" w:eastAsia="Times New Roman" w:hAnsi="Palatino Linotype"/>
          <w:color w:val="000000" w:themeColor="text1"/>
          <w:sz w:val="22"/>
          <w:szCs w:val="22"/>
        </w:rPr>
        <w:t>6.4</w:t>
      </w:r>
      <w:r w:rsidRPr="005B5BF1">
        <w:rPr>
          <w:rFonts w:ascii="Palatino Linotype" w:eastAsia="Times New Roman" w:hAnsi="Palatino Linotype"/>
          <w:color w:val="000000" w:themeColor="text1"/>
          <w:sz w:val="22"/>
          <w:szCs w:val="22"/>
        </w:rPr>
        <w:t xml:space="preserve"> per cent </w:t>
      </w:r>
      <w:r w:rsidR="00882232">
        <w:rPr>
          <w:rFonts w:ascii="Palatino Linotype" w:eastAsia="Times New Roman" w:hAnsi="Palatino Linotype"/>
          <w:color w:val="000000" w:themeColor="text1"/>
          <w:sz w:val="22"/>
          <w:szCs w:val="22"/>
        </w:rPr>
        <w:t>to</w:t>
      </w:r>
      <w:r w:rsidRPr="005B5BF1">
        <w:rPr>
          <w:rFonts w:ascii="Palatino Linotype" w:eastAsia="Times New Roman" w:hAnsi="Palatino Linotype"/>
          <w:color w:val="000000" w:themeColor="text1"/>
          <w:sz w:val="22"/>
          <w:szCs w:val="22"/>
        </w:rPr>
        <w:t xml:space="preserve"> </w:t>
      </w:r>
      <w:r w:rsidR="002E1620">
        <w:rPr>
          <w:rFonts w:ascii="Tahoma" w:eastAsia="Times New Roman" w:hAnsi="Tahoma" w:cs="Tahoma"/>
          <w:b/>
          <w:color w:val="000000" w:themeColor="text1"/>
          <w:szCs w:val="22"/>
        </w:rPr>
        <w:t>₹</w:t>
      </w:r>
      <w:r w:rsidR="00F83F5F" w:rsidRPr="005B5BF1">
        <w:rPr>
          <w:rFonts w:ascii="Palatino Linotype" w:eastAsia="Times New Roman" w:hAnsi="Palatino Linotype"/>
          <w:color w:val="000000" w:themeColor="text1"/>
          <w:sz w:val="22"/>
          <w:szCs w:val="22"/>
        </w:rPr>
        <w:t xml:space="preserve"> </w:t>
      </w:r>
      <w:r w:rsidR="00D702D2">
        <w:rPr>
          <w:rFonts w:ascii="Palatino Linotype" w:eastAsia="Times New Roman" w:hAnsi="Palatino Linotype"/>
          <w:color w:val="000000" w:themeColor="text1"/>
          <w:sz w:val="22"/>
          <w:szCs w:val="22"/>
        </w:rPr>
        <w:t>288.6</w:t>
      </w:r>
      <w:r w:rsidR="00F83F5F" w:rsidRPr="005B5BF1">
        <w:rPr>
          <w:rFonts w:ascii="Palatino Linotype" w:eastAsia="Times New Roman" w:hAnsi="Palatino Linotype"/>
          <w:color w:val="000000" w:themeColor="text1"/>
          <w:sz w:val="22"/>
          <w:szCs w:val="22"/>
        </w:rPr>
        <w:t xml:space="preserve"> lakh crore in </w:t>
      </w:r>
      <w:r w:rsidR="00D702D2">
        <w:rPr>
          <w:rFonts w:ascii="Palatino Linotype" w:eastAsia="Times New Roman" w:hAnsi="Palatino Linotype"/>
          <w:color w:val="000000" w:themeColor="text1"/>
          <w:sz w:val="22"/>
          <w:szCs w:val="22"/>
        </w:rPr>
        <w:t>December</w:t>
      </w:r>
      <w:r w:rsidR="00F83F5F" w:rsidRPr="005B5BF1">
        <w:rPr>
          <w:rFonts w:ascii="Palatino Linotype" w:eastAsia="Times New Roman" w:hAnsi="Palatino Linotype"/>
          <w:color w:val="000000" w:themeColor="text1"/>
          <w:sz w:val="22"/>
          <w:szCs w:val="22"/>
        </w:rPr>
        <w:t xml:space="preserve"> 2019</w:t>
      </w:r>
      <w:r w:rsidR="005678B7" w:rsidRPr="005B5BF1">
        <w:rPr>
          <w:rFonts w:ascii="Palatino Linotype" w:eastAsia="Times New Roman" w:hAnsi="Palatino Linotype"/>
          <w:color w:val="000000" w:themeColor="text1"/>
          <w:sz w:val="22"/>
          <w:szCs w:val="22"/>
        </w:rPr>
        <w:t xml:space="preserve"> to </w:t>
      </w:r>
      <w:r w:rsidR="00D702D2">
        <w:rPr>
          <w:rFonts w:ascii="Tahoma" w:eastAsia="Times New Roman" w:hAnsi="Tahoma" w:cs="Tahoma"/>
          <w:b/>
          <w:color w:val="000000" w:themeColor="text1"/>
          <w:szCs w:val="22"/>
        </w:rPr>
        <w:t>₹</w:t>
      </w:r>
      <w:r w:rsidR="00D702D2" w:rsidRPr="005B5BF1">
        <w:rPr>
          <w:rFonts w:ascii="Palatino Linotype" w:eastAsia="Times New Roman" w:hAnsi="Palatino Linotype"/>
          <w:color w:val="000000" w:themeColor="text1"/>
          <w:sz w:val="22"/>
          <w:szCs w:val="22"/>
        </w:rPr>
        <w:t xml:space="preserve"> </w:t>
      </w:r>
      <w:r w:rsidR="00D702D2">
        <w:rPr>
          <w:rFonts w:ascii="Palatino Linotype" w:eastAsia="Times New Roman" w:hAnsi="Palatino Linotype"/>
          <w:color w:val="000000" w:themeColor="text1"/>
          <w:sz w:val="22"/>
          <w:szCs w:val="22"/>
        </w:rPr>
        <w:t>271.3</w:t>
      </w:r>
      <w:r w:rsidR="00D702D2" w:rsidRPr="005B5BF1">
        <w:rPr>
          <w:rFonts w:ascii="Palatino Linotype" w:eastAsia="Times New Roman" w:hAnsi="Palatino Linotype"/>
          <w:color w:val="000000" w:themeColor="text1"/>
          <w:sz w:val="22"/>
          <w:szCs w:val="22"/>
        </w:rPr>
        <w:t xml:space="preserve"> lakh crore in </w:t>
      </w:r>
      <w:r w:rsidR="00D702D2">
        <w:rPr>
          <w:rFonts w:ascii="Palatino Linotype" w:eastAsia="Times New Roman" w:hAnsi="Palatino Linotype"/>
          <w:color w:val="000000" w:themeColor="text1"/>
          <w:sz w:val="22"/>
          <w:szCs w:val="22"/>
        </w:rPr>
        <w:t>November</w:t>
      </w:r>
      <w:r w:rsidR="00D702D2" w:rsidRPr="005B5BF1">
        <w:rPr>
          <w:rFonts w:ascii="Palatino Linotype" w:eastAsia="Times New Roman" w:hAnsi="Palatino Linotype"/>
          <w:color w:val="000000" w:themeColor="text1"/>
          <w:sz w:val="22"/>
          <w:szCs w:val="22"/>
        </w:rPr>
        <w:t xml:space="preserve"> 2019</w:t>
      </w:r>
      <w:r w:rsidRPr="005B5BF1">
        <w:rPr>
          <w:rFonts w:ascii="Palatino Linotype" w:eastAsia="Times New Roman" w:hAnsi="Palatino Linotype"/>
          <w:color w:val="000000" w:themeColor="text1"/>
          <w:sz w:val="22"/>
          <w:szCs w:val="22"/>
        </w:rPr>
        <w:t>.</w:t>
      </w:r>
    </w:p>
    <w:p w:rsidR="003E5A8A" w:rsidRDefault="0032036A" w:rsidP="005E3B1B">
      <w:pPr>
        <w:pStyle w:val="ListParagraph"/>
        <w:numPr>
          <w:ilvl w:val="0"/>
          <w:numId w:val="6"/>
        </w:numPr>
        <w:jc w:val="both"/>
        <w:rPr>
          <w:rFonts w:ascii="Palatino Linotype" w:eastAsia="Times New Roman" w:hAnsi="Palatino Linotype" w:cs="Garamond"/>
          <w:color w:val="000000" w:themeColor="text1"/>
          <w:sz w:val="22"/>
          <w:szCs w:val="22"/>
        </w:rPr>
      </w:pPr>
      <w:r w:rsidRPr="005B5BF1">
        <w:rPr>
          <w:rFonts w:ascii="Palatino Linotype" w:eastAsia="Times New Roman" w:hAnsi="Palatino Linotype" w:cs="Garamond"/>
          <w:color w:val="000000" w:themeColor="text1"/>
          <w:sz w:val="22"/>
          <w:szCs w:val="22"/>
        </w:rPr>
        <w:t xml:space="preserve">Index options accounted for </w:t>
      </w:r>
      <w:r w:rsidR="00D702D2">
        <w:rPr>
          <w:rFonts w:ascii="Palatino Linotype" w:eastAsia="Times New Roman" w:hAnsi="Palatino Linotype" w:cs="Garamond"/>
          <w:color w:val="000000" w:themeColor="text1"/>
          <w:sz w:val="22"/>
          <w:szCs w:val="22"/>
        </w:rPr>
        <w:t>91.5</w:t>
      </w:r>
      <w:r w:rsidRPr="005B5BF1">
        <w:rPr>
          <w:rFonts w:ascii="Palatino Linotype" w:eastAsia="Times New Roman" w:hAnsi="Palatino Linotype" w:cs="Garamond"/>
          <w:color w:val="000000" w:themeColor="text1"/>
          <w:sz w:val="22"/>
          <w:szCs w:val="22"/>
        </w:rPr>
        <w:t xml:space="preserve"> per cent of the total notional turnover in the F&amp;O </w:t>
      </w:r>
      <w:r w:rsidR="003E5A8A" w:rsidRPr="005B5BF1">
        <w:rPr>
          <w:rFonts w:ascii="Palatino Linotype" w:eastAsia="Times New Roman" w:hAnsi="Palatino Linotype" w:cs="Garamond"/>
          <w:color w:val="000000" w:themeColor="text1"/>
          <w:sz w:val="22"/>
          <w:szCs w:val="22"/>
        </w:rPr>
        <w:t xml:space="preserve">segment of NSE during the month compared to </w:t>
      </w:r>
      <w:r w:rsidR="00D702D2">
        <w:rPr>
          <w:rFonts w:ascii="Palatino Linotype" w:eastAsia="Times New Roman" w:hAnsi="Palatino Linotype" w:cs="Garamond"/>
          <w:color w:val="000000" w:themeColor="text1"/>
          <w:sz w:val="22"/>
          <w:szCs w:val="22"/>
        </w:rPr>
        <w:t>89.8</w:t>
      </w:r>
      <w:r w:rsidR="003E5A8A" w:rsidRPr="005B5BF1">
        <w:rPr>
          <w:rFonts w:ascii="Palatino Linotype" w:eastAsia="Times New Roman" w:hAnsi="Palatino Linotype" w:cs="Garamond"/>
          <w:color w:val="000000" w:themeColor="text1"/>
          <w:sz w:val="22"/>
          <w:szCs w:val="22"/>
        </w:rPr>
        <w:t xml:space="preserve"> per cent during last month.</w:t>
      </w:r>
    </w:p>
    <w:p w:rsidR="00104045" w:rsidRDefault="00104045" w:rsidP="00104045">
      <w:pPr>
        <w:pStyle w:val="ListParagraph"/>
        <w:numPr>
          <w:ilvl w:val="0"/>
          <w:numId w:val="6"/>
        </w:numPr>
        <w:jc w:val="both"/>
        <w:rPr>
          <w:rFonts w:ascii="Palatino Linotype" w:eastAsia="Times New Roman" w:hAnsi="Palatino Linotype"/>
          <w:sz w:val="22"/>
          <w:szCs w:val="22"/>
        </w:rPr>
      </w:pPr>
      <w:r w:rsidRPr="005B5BF1">
        <w:rPr>
          <w:rFonts w:ascii="Palatino Linotype" w:eastAsia="Times New Roman" w:hAnsi="Palatino Linotype"/>
          <w:sz w:val="22"/>
          <w:szCs w:val="22"/>
        </w:rPr>
        <w:t xml:space="preserve">The </w:t>
      </w:r>
      <w:r w:rsidRPr="005B5BF1">
        <w:rPr>
          <w:rFonts w:ascii="Palatino Linotype" w:eastAsia="Times New Roman" w:hAnsi="Palatino Linotype"/>
          <w:color w:val="000000" w:themeColor="text1"/>
          <w:sz w:val="22"/>
          <w:szCs w:val="22"/>
        </w:rPr>
        <w:t xml:space="preserve">notional turnover in index options (call and put together) </w:t>
      </w:r>
      <w:r w:rsidR="00D702D2">
        <w:rPr>
          <w:rFonts w:ascii="Palatino Linotype" w:eastAsia="Times New Roman" w:hAnsi="Palatino Linotype"/>
          <w:color w:val="000000" w:themeColor="text1"/>
          <w:sz w:val="22"/>
          <w:szCs w:val="22"/>
        </w:rPr>
        <w:t>in</w:t>
      </w:r>
      <w:r>
        <w:rPr>
          <w:rFonts w:ascii="Palatino Linotype" w:eastAsia="Times New Roman" w:hAnsi="Palatino Linotype"/>
          <w:color w:val="000000" w:themeColor="text1"/>
          <w:sz w:val="22"/>
          <w:szCs w:val="22"/>
        </w:rPr>
        <w:t>creased</w:t>
      </w:r>
      <w:r w:rsidRPr="005B5BF1">
        <w:rPr>
          <w:rFonts w:ascii="Palatino Linotype" w:eastAsia="Times New Roman" w:hAnsi="Palatino Linotype"/>
          <w:color w:val="000000" w:themeColor="text1"/>
          <w:sz w:val="22"/>
          <w:szCs w:val="22"/>
        </w:rPr>
        <w:t xml:space="preserve"> by </w:t>
      </w:r>
      <w:r>
        <w:rPr>
          <w:rFonts w:ascii="Palatino Linotype" w:eastAsia="Times New Roman" w:hAnsi="Palatino Linotype"/>
          <w:color w:val="000000" w:themeColor="text1"/>
          <w:sz w:val="22"/>
          <w:szCs w:val="22"/>
        </w:rPr>
        <w:t xml:space="preserve">8.4 </w:t>
      </w:r>
      <w:r w:rsidRPr="005B5BF1">
        <w:rPr>
          <w:rFonts w:ascii="Palatino Linotype" w:eastAsia="Times New Roman" w:hAnsi="Palatino Linotype"/>
          <w:color w:val="000000" w:themeColor="text1"/>
          <w:sz w:val="22"/>
          <w:szCs w:val="22"/>
        </w:rPr>
        <w:t xml:space="preserve">per cent to </w:t>
      </w:r>
      <w:r w:rsidR="002E1620">
        <w:rPr>
          <w:rFonts w:ascii="Tahoma" w:eastAsia="Times New Roman" w:hAnsi="Tahoma" w:cs="Tahoma"/>
          <w:b/>
          <w:color w:val="000000" w:themeColor="text1"/>
          <w:szCs w:val="22"/>
        </w:rPr>
        <w:t>₹</w:t>
      </w:r>
      <w:r w:rsidRPr="005B5BF1">
        <w:rPr>
          <w:rFonts w:ascii="Palatino Linotype" w:eastAsia="Times New Roman" w:hAnsi="Palatino Linotype"/>
          <w:color w:val="000000" w:themeColor="text1"/>
          <w:sz w:val="22"/>
          <w:szCs w:val="22"/>
        </w:rPr>
        <w:t xml:space="preserve"> </w:t>
      </w:r>
      <w:r w:rsidR="00D702D2">
        <w:rPr>
          <w:rFonts w:ascii="Palatino Linotype" w:eastAsia="Times New Roman" w:hAnsi="Palatino Linotype"/>
          <w:color w:val="000000" w:themeColor="text1"/>
          <w:sz w:val="22"/>
          <w:szCs w:val="22"/>
        </w:rPr>
        <w:t>236.9</w:t>
      </w:r>
      <w:r w:rsidRPr="005B5BF1">
        <w:rPr>
          <w:rFonts w:ascii="Palatino Linotype" w:eastAsia="Times New Roman" w:hAnsi="Palatino Linotype"/>
          <w:color w:val="000000" w:themeColor="text1"/>
          <w:sz w:val="22"/>
          <w:szCs w:val="22"/>
        </w:rPr>
        <w:t xml:space="preserve"> </w:t>
      </w:r>
      <w:r w:rsidRPr="005B5BF1">
        <w:rPr>
          <w:rFonts w:ascii="Palatino Linotype" w:eastAsia="Times New Roman" w:hAnsi="Palatino Linotype"/>
          <w:sz w:val="22"/>
          <w:szCs w:val="22"/>
        </w:rPr>
        <w:t xml:space="preserve">lakh crore in </w:t>
      </w:r>
      <w:r w:rsidR="00D702D2">
        <w:rPr>
          <w:rFonts w:ascii="Palatino Linotype" w:eastAsia="Times New Roman" w:hAnsi="Palatino Linotype"/>
          <w:sz w:val="22"/>
          <w:szCs w:val="22"/>
        </w:rPr>
        <w:t>December</w:t>
      </w:r>
      <w:r w:rsidRPr="005B5BF1">
        <w:rPr>
          <w:rFonts w:ascii="Palatino Linotype" w:eastAsia="Times New Roman" w:hAnsi="Palatino Linotype"/>
          <w:sz w:val="22"/>
          <w:szCs w:val="22"/>
        </w:rPr>
        <w:t xml:space="preserve"> 2019 from </w:t>
      </w:r>
      <w:r w:rsidR="00D702D2">
        <w:rPr>
          <w:rFonts w:ascii="Tahoma" w:eastAsia="Times New Roman" w:hAnsi="Tahoma" w:cs="Tahoma"/>
          <w:b/>
          <w:color w:val="000000" w:themeColor="text1"/>
          <w:szCs w:val="22"/>
        </w:rPr>
        <w:t>₹</w:t>
      </w:r>
      <w:r w:rsidR="00D702D2" w:rsidRPr="005B5BF1">
        <w:rPr>
          <w:rFonts w:ascii="Palatino Linotype" w:eastAsia="Times New Roman" w:hAnsi="Palatino Linotype"/>
          <w:color w:val="000000" w:themeColor="text1"/>
          <w:sz w:val="22"/>
          <w:szCs w:val="22"/>
        </w:rPr>
        <w:t xml:space="preserve"> </w:t>
      </w:r>
      <w:r w:rsidR="00D702D2">
        <w:rPr>
          <w:rFonts w:ascii="Palatino Linotype" w:eastAsia="Times New Roman" w:hAnsi="Palatino Linotype"/>
          <w:color w:val="000000" w:themeColor="text1"/>
          <w:sz w:val="22"/>
          <w:szCs w:val="22"/>
        </w:rPr>
        <w:t>243.6</w:t>
      </w:r>
      <w:r w:rsidR="00D702D2" w:rsidRPr="005B5BF1">
        <w:rPr>
          <w:rFonts w:ascii="Palatino Linotype" w:eastAsia="Times New Roman" w:hAnsi="Palatino Linotype"/>
          <w:color w:val="000000" w:themeColor="text1"/>
          <w:sz w:val="22"/>
          <w:szCs w:val="22"/>
        </w:rPr>
        <w:t xml:space="preserve"> </w:t>
      </w:r>
      <w:r w:rsidR="00D702D2" w:rsidRPr="005B5BF1">
        <w:rPr>
          <w:rFonts w:ascii="Palatino Linotype" w:eastAsia="Times New Roman" w:hAnsi="Palatino Linotype"/>
          <w:sz w:val="22"/>
          <w:szCs w:val="22"/>
        </w:rPr>
        <w:t xml:space="preserve">lakh crore in </w:t>
      </w:r>
      <w:r w:rsidR="00D702D2">
        <w:rPr>
          <w:rFonts w:ascii="Palatino Linotype" w:eastAsia="Times New Roman" w:hAnsi="Palatino Linotype"/>
          <w:sz w:val="22"/>
          <w:szCs w:val="22"/>
        </w:rPr>
        <w:t>November</w:t>
      </w:r>
      <w:r w:rsidR="00D702D2" w:rsidRPr="005B5BF1">
        <w:rPr>
          <w:rFonts w:ascii="Palatino Linotype" w:eastAsia="Times New Roman" w:hAnsi="Palatino Linotype"/>
          <w:sz w:val="22"/>
          <w:szCs w:val="22"/>
        </w:rPr>
        <w:t xml:space="preserve"> 2019</w:t>
      </w:r>
      <w:r w:rsidRPr="005B5BF1">
        <w:rPr>
          <w:rFonts w:ascii="Palatino Linotype" w:eastAsia="Times New Roman" w:hAnsi="Palatino Linotype"/>
          <w:sz w:val="22"/>
          <w:szCs w:val="22"/>
        </w:rPr>
        <w:t>.</w:t>
      </w:r>
    </w:p>
    <w:p w:rsidR="00C036D9" w:rsidRPr="00F81CC6" w:rsidRDefault="00C036D9" w:rsidP="00D702D2">
      <w:pPr>
        <w:pStyle w:val="ListParagraph"/>
        <w:numPr>
          <w:ilvl w:val="0"/>
          <w:numId w:val="6"/>
        </w:numPr>
        <w:jc w:val="both"/>
        <w:rPr>
          <w:rFonts w:ascii="Palatino Linotype" w:eastAsia="Times New Roman" w:hAnsi="Palatino Linotype"/>
          <w:sz w:val="22"/>
          <w:szCs w:val="22"/>
        </w:rPr>
      </w:pPr>
      <w:r w:rsidRPr="00F81CC6">
        <w:rPr>
          <w:rFonts w:ascii="Palatino Linotype" w:eastAsia="Times New Roman" w:hAnsi="Palatino Linotype"/>
          <w:sz w:val="22"/>
          <w:szCs w:val="22"/>
        </w:rPr>
        <w:t xml:space="preserve">During </w:t>
      </w:r>
      <w:r w:rsidR="00D702D2" w:rsidRPr="00F81CC6">
        <w:rPr>
          <w:rFonts w:ascii="Palatino Linotype" w:eastAsia="Times New Roman" w:hAnsi="Palatino Linotype"/>
          <w:sz w:val="22"/>
          <w:szCs w:val="22"/>
        </w:rPr>
        <w:t>December</w:t>
      </w:r>
      <w:r w:rsidRPr="00F81CC6">
        <w:rPr>
          <w:rFonts w:ascii="Palatino Linotype" w:eastAsia="Times New Roman" w:hAnsi="Palatino Linotype"/>
          <w:sz w:val="22"/>
          <w:szCs w:val="22"/>
        </w:rPr>
        <w:t xml:space="preserve"> 2019, Weekly options contributed 7</w:t>
      </w:r>
      <w:r w:rsidR="00F81CC6" w:rsidRPr="00F81CC6">
        <w:rPr>
          <w:rFonts w:ascii="Palatino Linotype" w:eastAsia="Times New Roman" w:hAnsi="Palatino Linotype"/>
          <w:sz w:val="22"/>
          <w:szCs w:val="22"/>
        </w:rPr>
        <w:t>8</w:t>
      </w:r>
      <w:r w:rsidRPr="00F81CC6">
        <w:rPr>
          <w:rFonts w:ascii="Palatino Linotype" w:eastAsia="Times New Roman" w:hAnsi="Palatino Linotype"/>
          <w:sz w:val="22"/>
          <w:szCs w:val="22"/>
        </w:rPr>
        <w:t xml:space="preserve"> per cent of total index options compared to 7</w:t>
      </w:r>
      <w:r w:rsidR="00F81CC6" w:rsidRPr="00F81CC6">
        <w:rPr>
          <w:rFonts w:ascii="Palatino Linotype" w:eastAsia="Times New Roman" w:hAnsi="Palatino Linotype"/>
          <w:sz w:val="22"/>
          <w:szCs w:val="22"/>
        </w:rPr>
        <w:t>2</w:t>
      </w:r>
      <w:r w:rsidRPr="00F81CC6">
        <w:rPr>
          <w:rFonts w:ascii="Palatino Linotype" w:eastAsia="Times New Roman" w:hAnsi="Palatino Linotype"/>
          <w:sz w:val="22"/>
          <w:szCs w:val="22"/>
        </w:rPr>
        <w:t xml:space="preserve"> per cent of total index options in </w:t>
      </w:r>
      <w:r w:rsidR="00F81CC6" w:rsidRPr="00F81CC6">
        <w:rPr>
          <w:rFonts w:ascii="Palatino Linotype" w:eastAsia="Times New Roman" w:hAnsi="Palatino Linotype"/>
          <w:sz w:val="22"/>
          <w:szCs w:val="22"/>
        </w:rPr>
        <w:t>November</w:t>
      </w:r>
      <w:r w:rsidRPr="00F81CC6">
        <w:rPr>
          <w:rFonts w:ascii="Palatino Linotype" w:eastAsia="Times New Roman" w:hAnsi="Palatino Linotype"/>
          <w:sz w:val="22"/>
          <w:szCs w:val="22"/>
        </w:rPr>
        <w:t xml:space="preserve"> 2019. The percentage share of monthly options of total index options turnover stood at 2</w:t>
      </w:r>
      <w:r w:rsidR="00F81CC6" w:rsidRPr="00F81CC6">
        <w:rPr>
          <w:rFonts w:ascii="Palatino Linotype" w:eastAsia="Times New Roman" w:hAnsi="Palatino Linotype"/>
          <w:sz w:val="22"/>
          <w:szCs w:val="22"/>
        </w:rPr>
        <w:t xml:space="preserve">2 per cent in </w:t>
      </w:r>
      <w:r w:rsidR="007B5CBD" w:rsidRPr="00F81CC6">
        <w:rPr>
          <w:rFonts w:ascii="Palatino Linotype" w:eastAsia="Times New Roman" w:hAnsi="Palatino Linotype"/>
          <w:sz w:val="22"/>
          <w:szCs w:val="22"/>
        </w:rPr>
        <w:t>December</w:t>
      </w:r>
      <w:r w:rsidR="00F81CC6" w:rsidRPr="00F81CC6">
        <w:rPr>
          <w:rFonts w:ascii="Palatino Linotype" w:eastAsia="Times New Roman" w:hAnsi="Palatino Linotype"/>
          <w:sz w:val="22"/>
          <w:szCs w:val="22"/>
        </w:rPr>
        <w:t xml:space="preserve"> 2019, de</w:t>
      </w:r>
      <w:r w:rsidRPr="00F81CC6">
        <w:rPr>
          <w:rFonts w:ascii="Palatino Linotype" w:eastAsia="Times New Roman" w:hAnsi="Palatino Linotype"/>
          <w:sz w:val="22"/>
          <w:szCs w:val="22"/>
        </w:rPr>
        <w:t xml:space="preserve">creased from </w:t>
      </w:r>
      <w:r w:rsidR="00F81CC6" w:rsidRPr="00F81CC6">
        <w:rPr>
          <w:rFonts w:ascii="Palatino Linotype" w:eastAsia="Times New Roman" w:hAnsi="Palatino Linotype"/>
          <w:sz w:val="22"/>
          <w:szCs w:val="22"/>
        </w:rPr>
        <w:t>27 per cent in November 2019</w:t>
      </w:r>
      <w:r w:rsidRPr="00F81CC6">
        <w:rPr>
          <w:rFonts w:ascii="Palatino Linotype" w:eastAsia="Times New Roman" w:hAnsi="Palatino Linotype"/>
          <w:sz w:val="22"/>
          <w:szCs w:val="22"/>
        </w:rPr>
        <w:t xml:space="preserve">. </w:t>
      </w:r>
    </w:p>
    <w:p w:rsidR="00C036D9" w:rsidRDefault="00C036D9" w:rsidP="00104045">
      <w:pPr>
        <w:pStyle w:val="ListParagraph"/>
        <w:ind w:left="360"/>
        <w:jc w:val="both"/>
        <w:rPr>
          <w:rFonts w:ascii="Palatino Linotype" w:eastAsia="Times New Roman" w:hAnsi="Palatino Linotype"/>
          <w:b/>
          <w:bCs/>
          <w:sz w:val="22"/>
          <w:szCs w:val="22"/>
        </w:rPr>
      </w:pPr>
    </w:p>
    <w:p w:rsidR="00104045" w:rsidRPr="00C036D9" w:rsidRDefault="00104045" w:rsidP="00104045">
      <w:pPr>
        <w:pStyle w:val="ListParagraph"/>
        <w:ind w:left="360"/>
        <w:jc w:val="both"/>
        <w:rPr>
          <w:rFonts w:ascii="Palatino Linotype" w:eastAsia="Times New Roman" w:hAnsi="Palatino Linotype"/>
          <w:b/>
          <w:bCs/>
          <w:sz w:val="22"/>
          <w:szCs w:val="22"/>
        </w:rPr>
      </w:pPr>
      <w:r w:rsidRPr="00104045">
        <w:rPr>
          <w:rFonts w:ascii="Palatino Linotype" w:eastAsia="Times New Roman" w:hAnsi="Palatino Linotype"/>
          <w:b/>
          <w:bCs/>
          <w:sz w:val="22"/>
          <w:szCs w:val="22"/>
        </w:rPr>
        <w:t xml:space="preserve">Figure </w:t>
      </w:r>
      <w:r>
        <w:rPr>
          <w:rFonts w:ascii="Palatino Linotype" w:eastAsia="Times New Roman" w:hAnsi="Palatino Linotype"/>
          <w:b/>
          <w:bCs/>
          <w:sz w:val="22"/>
          <w:szCs w:val="22"/>
        </w:rPr>
        <w:t>6</w:t>
      </w:r>
      <w:r w:rsidRPr="00104045">
        <w:rPr>
          <w:rFonts w:ascii="Palatino Linotype" w:eastAsia="Times New Roman" w:hAnsi="Palatino Linotype"/>
          <w:b/>
          <w:bCs/>
          <w:sz w:val="22"/>
          <w:szCs w:val="22"/>
        </w:rPr>
        <w:t>: Maturity wise percentage share of Total Index Options Turnover</w:t>
      </w:r>
      <w:r>
        <w:rPr>
          <w:rFonts w:ascii="Palatino Linotype" w:eastAsia="Times New Roman" w:hAnsi="Palatino Linotype"/>
          <w:b/>
          <w:bCs/>
          <w:sz w:val="22"/>
          <w:szCs w:val="22"/>
        </w:rPr>
        <w:t xml:space="preserve"> </w:t>
      </w:r>
      <w:r w:rsidRPr="00C036D9">
        <w:rPr>
          <w:rFonts w:ascii="Palatino Linotype" w:eastAsia="Times New Roman" w:hAnsi="Palatino Linotype"/>
          <w:b/>
          <w:bCs/>
          <w:sz w:val="22"/>
          <w:szCs w:val="22"/>
        </w:rPr>
        <w:t>(per cent)</w:t>
      </w:r>
    </w:p>
    <w:p w:rsidR="00104045" w:rsidRDefault="005179F5" w:rsidP="00104045">
      <w:pPr>
        <w:pStyle w:val="ListParagraph"/>
        <w:ind w:left="360"/>
        <w:jc w:val="both"/>
        <w:rPr>
          <w:rFonts w:ascii="Palatino Linotype" w:eastAsia="Times New Roman" w:hAnsi="Palatino Linotype"/>
          <w:sz w:val="22"/>
          <w:szCs w:val="22"/>
        </w:rPr>
      </w:pPr>
      <w:r>
        <w:rPr>
          <w:noProof/>
          <w:lang w:val="en-IN" w:eastAsia="en-IN" w:bidi="hi-IN"/>
        </w:rPr>
        <w:drawing>
          <wp:inline distT="0" distB="0" distL="0" distR="0" wp14:anchorId="497CC2DC" wp14:editId="523FFDD1">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104045">
        <w:rPr>
          <w:rFonts w:ascii="Palatino Linotype" w:eastAsia="Times New Roman" w:hAnsi="Palatino Linotype"/>
          <w:sz w:val="22"/>
          <w:szCs w:val="22"/>
        </w:rPr>
        <w:t xml:space="preserve">  </w:t>
      </w:r>
    </w:p>
    <w:p w:rsidR="00104045" w:rsidRDefault="00104045" w:rsidP="00104045">
      <w:pPr>
        <w:pStyle w:val="ListParagraph"/>
        <w:ind w:left="360"/>
        <w:jc w:val="both"/>
        <w:rPr>
          <w:rFonts w:ascii="Palatino Linotype" w:eastAsia="Times New Roman" w:hAnsi="Palatino Linotype"/>
          <w:sz w:val="22"/>
          <w:szCs w:val="22"/>
        </w:rPr>
      </w:pPr>
    </w:p>
    <w:p w:rsidR="00104045" w:rsidRPr="005B5BF1" w:rsidRDefault="00104045" w:rsidP="00104045">
      <w:pPr>
        <w:pStyle w:val="ListParagraph"/>
        <w:ind w:left="360"/>
        <w:jc w:val="both"/>
        <w:rPr>
          <w:rFonts w:ascii="Palatino Linotype" w:eastAsia="Times New Roman" w:hAnsi="Palatino Linotype"/>
          <w:sz w:val="22"/>
          <w:szCs w:val="22"/>
        </w:rPr>
      </w:pPr>
    </w:p>
    <w:p w:rsidR="009553FC" w:rsidRPr="006346B2" w:rsidRDefault="009553FC" w:rsidP="005E3B1B">
      <w:pPr>
        <w:pStyle w:val="ListParagraph"/>
        <w:numPr>
          <w:ilvl w:val="0"/>
          <w:numId w:val="6"/>
        </w:numPr>
        <w:jc w:val="both"/>
        <w:rPr>
          <w:rFonts w:ascii="Palatino Linotype" w:eastAsia="Times New Roman" w:hAnsi="Palatino Linotype"/>
          <w:sz w:val="22"/>
          <w:szCs w:val="22"/>
        </w:rPr>
      </w:pPr>
      <w:r w:rsidRPr="006346B2">
        <w:rPr>
          <w:rFonts w:ascii="Palatino Linotype" w:eastAsia="Times New Roman" w:hAnsi="Palatino Linotype"/>
          <w:sz w:val="22"/>
          <w:szCs w:val="22"/>
        </w:rPr>
        <w:t>During the month</w:t>
      </w:r>
      <w:r w:rsidR="00D86166" w:rsidRPr="006346B2">
        <w:rPr>
          <w:rFonts w:ascii="Palatino Linotype" w:eastAsia="Times New Roman" w:hAnsi="Palatino Linotype"/>
          <w:sz w:val="22"/>
          <w:szCs w:val="22"/>
        </w:rPr>
        <w:t>,</w:t>
      </w:r>
      <w:r w:rsidRPr="006346B2">
        <w:rPr>
          <w:rFonts w:ascii="Palatino Linotype" w:eastAsia="Times New Roman" w:hAnsi="Palatino Linotype"/>
          <w:sz w:val="22"/>
          <w:szCs w:val="22"/>
        </w:rPr>
        <w:t xml:space="preserve"> the </w:t>
      </w:r>
      <w:r w:rsidR="0032036A" w:rsidRPr="006346B2">
        <w:rPr>
          <w:rFonts w:ascii="Palatino Linotype" w:eastAsia="Times New Roman" w:hAnsi="Palatino Linotype"/>
          <w:sz w:val="22"/>
          <w:szCs w:val="22"/>
        </w:rPr>
        <w:t xml:space="preserve">notional turnover of index futures </w:t>
      </w:r>
      <w:r w:rsidR="00913B82">
        <w:rPr>
          <w:rFonts w:ascii="Palatino Linotype" w:eastAsia="Times New Roman" w:hAnsi="Palatino Linotype"/>
          <w:sz w:val="22"/>
          <w:szCs w:val="22"/>
        </w:rPr>
        <w:t>de</w:t>
      </w:r>
      <w:r w:rsidRPr="006346B2">
        <w:rPr>
          <w:rFonts w:ascii="Palatino Linotype" w:eastAsia="Times New Roman" w:hAnsi="Palatino Linotype"/>
          <w:sz w:val="22"/>
          <w:szCs w:val="22"/>
        </w:rPr>
        <w:t xml:space="preserve">creased by </w:t>
      </w:r>
      <w:r w:rsidR="00D702D2">
        <w:rPr>
          <w:rFonts w:ascii="Palatino Linotype" w:eastAsia="Times New Roman" w:hAnsi="Palatino Linotype"/>
          <w:sz w:val="22"/>
          <w:szCs w:val="22"/>
        </w:rPr>
        <w:t>14</w:t>
      </w:r>
      <w:r w:rsidRPr="006346B2">
        <w:rPr>
          <w:rFonts w:ascii="Palatino Linotype" w:eastAsia="Times New Roman" w:hAnsi="Palatino Linotype"/>
          <w:sz w:val="22"/>
          <w:szCs w:val="22"/>
        </w:rPr>
        <w:t xml:space="preserve"> per</w:t>
      </w:r>
      <w:r w:rsidR="0083315B" w:rsidRPr="006346B2">
        <w:rPr>
          <w:rFonts w:ascii="Palatino Linotype" w:eastAsia="Times New Roman" w:hAnsi="Palatino Linotype"/>
          <w:sz w:val="22"/>
          <w:szCs w:val="22"/>
        </w:rPr>
        <w:t xml:space="preserve"> </w:t>
      </w:r>
      <w:r w:rsidRPr="006346B2">
        <w:rPr>
          <w:rFonts w:ascii="Palatino Linotype" w:eastAsia="Times New Roman" w:hAnsi="Palatino Linotype"/>
          <w:sz w:val="22"/>
          <w:szCs w:val="22"/>
        </w:rPr>
        <w:t>cent to</w:t>
      </w:r>
      <w:r w:rsidR="00913B82">
        <w:rPr>
          <w:rFonts w:ascii="Palatino Linotype" w:eastAsia="Times New Roman" w:hAnsi="Palatino Linotype"/>
          <w:sz w:val="22"/>
          <w:szCs w:val="22"/>
        </w:rPr>
        <w:t xml:space="preserve"> </w:t>
      </w:r>
      <w:r w:rsidR="002E1620">
        <w:rPr>
          <w:rFonts w:ascii="Tahoma" w:eastAsia="Times New Roman" w:hAnsi="Tahoma" w:cs="Tahoma"/>
          <w:b/>
          <w:szCs w:val="22"/>
        </w:rPr>
        <w:t>₹</w:t>
      </w:r>
      <w:r w:rsidR="006346B2" w:rsidRPr="006346B2">
        <w:rPr>
          <w:rFonts w:ascii="Palatino Linotype" w:eastAsia="Times New Roman" w:hAnsi="Palatino Linotype"/>
          <w:sz w:val="22"/>
          <w:szCs w:val="22"/>
        </w:rPr>
        <w:t xml:space="preserve"> </w:t>
      </w:r>
      <w:r w:rsidR="00A57180">
        <w:rPr>
          <w:rFonts w:ascii="Palatino Linotype" w:eastAsia="Times New Roman" w:hAnsi="Palatino Linotype"/>
          <w:sz w:val="22"/>
          <w:szCs w:val="22"/>
        </w:rPr>
        <w:t>4.</w:t>
      </w:r>
      <w:r w:rsidR="00D702D2">
        <w:rPr>
          <w:rFonts w:ascii="Palatino Linotype" w:eastAsia="Times New Roman" w:hAnsi="Palatino Linotype"/>
          <w:sz w:val="22"/>
          <w:szCs w:val="22"/>
        </w:rPr>
        <w:t>1</w:t>
      </w:r>
      <w:r w:rsidR="00913B82">
        <w:rPr>
          <w:rFonts w:ascii="Palatino Linotype" w:eastAsia="Times New Roman" w:hAnsi="Palatino Linotype"/>
          <w:sz w:val="22"/>
          <w:szCs w:val="22"/>
        </w:rPr>
        <w:t xml:space="preserve"> lakh </w:t>
      </w:r>
      <w:r w:rsidR="006346B2" w:rsidRPr="006346B2">
        <w:rPr>
          <w:rFonts w:ascii="Palatino Linotype" w:eastAsia="Times New Roman" w:hAnsi="Palatino Linotype"/>
          <w:sz w:val="22"/>
          <w:szCs w:val="22"/>
        </w:rPr>
        <w:t>crore from</w:t>
      </w:r>
      <w:r w:rsidRPr="006346B2">
        <w:rPr>
          <w:rFonts w:ascii="Palatino Linotype" w:eastAsia="Times New Roman" w:hAnsi="Palatino Linotype"/>
          <w:sz w:val="22"/>
          <w:szCs w:val="22"/>
        </w:rPr>
        <w:t xml:space="preserve"> </w:t>
      </w:r>
      <w:r w:rsidR="002E1620">
        <w:rPr>
          <w:rFonts w:ascii="Tahoma" w:eastAsia="Times New Roman" w:hAnsi="Tahoma" w:cs="Tahoma"/>
          <w:b/>
          <w:szCs w:val="22"/>
        </w:rPr>
        <w:t>₹</w:t>
      </w:r>
      <w:r w:rsidRPr="006346B2">
        <w:rPr>
          <w:rFonts w:ascii="Palatino Linotype" w:eastAsia="Times New Roman" w:hAnsi="Palatino Linotype"/>
          <w:sz w:val="22"/>
          <w:szCs w:val="22"/>
        </w:rPr>
        <w:t xml:space="preserve"> </w:t>
      </w:r>
      <w:r w:rsidR="00D702D2">
        <w:rPr>
          <w:rFonts w:ascii="Palatino Linotype" w:eastAsia="Times New Roman" w:hAnsi="Palatino Linotype"/>
          <w:sz w:val="22"/>
          <w:szCs w:val="22"/>
        </w:rPr>
        <w:t>4</w:t>
      </w:r>
      <w:r w:rsidR="00A57180">
        <w:rPr>
          <w:rFonts w:ascii="Palatino Linotype" w:eastAsia="Times New Roman" w:hAnsi="Palatino Linotype"/>
          <w:sz w:val="22"/>
          <w:szCs w:val="22"/>
        </w:rPr>
        <w:t>.8</w:t>
      </w:r>
      <w:r w:rsidR="00913B82">
        <w:rPr>
          <w:rFonts w:ascii="Palatino Linotype" w:eastAsia="Times New Roman" w:hAnsi="Palatino Linotype"/>
          <w:sz w:val="22"/>
          <w:szCs w:val="22"/>
        </w:rPr>
        <w:t xml:space="preserve"> lakh</w:t>
      </w:r>
      <w:r w:rsidR="005678B7" w:rsidRPr="006346B2">
        <w:rPr>
          <w:rFonts w:ascii="Palatino Linotype" w:eastAsia="Times New Roman" w:hAnsi="Palatino Linotype"/>
          <w:sz w:val="22"/>
          <w:szCs w:val="22"/>
        </w:rPr>
        <w:t xml:space="preserve"> crore</w:t>
      </w:r>
      <w:r w:rsidR="006346B2" w:rsidRPr="006346B2">
        <w:rPr>
          <w:rFonts w:ascii="Palatino Linotype" w:eastAsia="Times New Roman" w:hAnsi="Palatino Linotype"/>
          <w:sz w:val="22"/>
          <w:szCs w:val="22"/>
        </w:rPr>
        <w:t xml:space="preserve"> in </w:t>
      </w:r>
      <w:r w:rsidR="00D702D2">
        <w:rPr>
          <w:rFonts w:ascii="Palatino Linotype" w:eastAsia="Times New Roman" w:hAnsi="Palatino Linotype"/>
          <w:sz w:val="22"/>
          <w:szCs w:val="22"/>
        </w:rPr>
        <w:t>November</w:t>
      </w:r>
      <w:r w:rsidR="006346B2" w:rsidRPr="006346B2">
        <w:rPr>
          <w:rFonts w:ascii="Palatino Linotype" w:eastAsia="Times New Roman" w:hAnsi="Palatino Linotype"/>
          <w:sz w:val="22"/>
          <w:szCs w:val="22"/>
        </w:rPr>
        <w:t xml:space="preserve"> 2019</w:t>
      </w:r>
      <w:r w:rsidRPr="006346B2">
        <w:rPr>
          <w:rFonts w:ascii="Palatino Linotype" w:eastAsia="Times New Roman" w:hAnsi="Palatino Linotype"/>
          <w:sz w:val="22"/>
          <w:szCs w:val="22"/>
        </w:rPr>
        <w:t>.</w:t>
      </w:r>
    </w:p>
    <w:p w:rsidR="009553FC" w:rsidRPr="005B5BF1" w:rsidRDefault="009553FC" w:rsidP="005E3B1B">
      <w:pPr>
        <w:pStyle w:val="ListParagraph"/>
        <w:numPr>
          <w:ilvl w:val="0"/>
          <w:numId w:val="6"/>
        </w:numPr>
        <w:jc w:val="both"/>
        <w:rPr>
          <w:rFonts w:ascii="Palatino Linotype" w:eastAsia="Times New Roman" w:hAnsi="Palatino Linotype"/>
          <w:sz w:val="22"/>
          <w:szCs w:val="22"/>
        </w:rPr>
      </w:pPr>
      <w:r w:rsidRPr="005B5BF1">
        <w:rPr>
          <w:rFonts w:ascii="Palatino Linotype" w:eastAsia="Times New Roman" w:hAnsi="Palatino Linotype"/>
          <w:color w:val="000000" w:themeColor="text1"/>
          <w:sz w:val="22"/>
          <w:szCs w:val="22"/>
        </w:rPr>
        <w:t xml:space="preserve">The notional turnover of </w:t>
      </w:r>
      <w:r w:rsidR="0032036A" w:rsidRPr="005B5BF1">
        <w:rPr>
          <w:rFonts w:ascii="Palatino Linotype" w:eastAsia="Times New Roman" w:hAnsi="Palatino Linotype"/>
          <w:color w:val="000000" w:themeColor="text1"/>
          <w:sz w:val="22"/>
          <w:szCs w:val="22"/>
        </w:rPr>
        <w:t xml:space="preserve">stock futures </w:t>
      </w:r>
      <w:r w:rsidR="00D702D2">
        <w:rPr>
          <w:rFonts w:ascii="Palatino Linotype" w:eastAsia="Times New Roman" w:hAnsi="Palatino Linotype"/>
          <w:color w:val="000000" w:themeColor="text1"/>
          <w:sz w:val="22"/>
          <w:szCs w:val="22"/>
        </w:rPr>
        <w:t>de</w:t>
      </w:r>
      <w:r w:rsidR="00A57180">
        <w:rPr>
          <w:rFonts w:ascii="Palatino Linotype" w:eastAsia="Times New Roman" w:hAnsi="Palatino Linotype"/>
          <w:color w:val="000000" w:themeColor="text1"/>
          <w:sz w:val="22"/>
          <w:szCs w:val="22"/>
        </w:rPr>
        <w:t>creased</w:t>
      </w:r>
      <w:r w:rsidR="0032036A" w:rsidRPr="005B5BF1">
        <w:rPr>
          <w:rFonts w:ascii="Palatino Linotype" w:eastAsia="Times New Roman" w:hAnsi="Palatino Linotype"/>
          <w:color w:val="000000" w:themeColor="text1"/>
          <w:sz w:val="22"/>
          <w:szCs w:val="22"/>
        </w:rPr>
        <w:t xml:space="preserve"> by</w:t>
      </w:r>
      <w:r w:rsidR="00913B82">
        <w:rPr>
          <w:rFonts w:ascii="Palatino Linotype" w:eastAsia="Times New Roman" w:hAnsi="Palatino Linotype"/>
          <w:color w:val="000000" w:themeColor="text1"/>
          <w:sz w:val="22"/>
          <w:szCs w:val="22"/>
        </w:rPr>
        <w:t xml:space="preserve"> </w:t>
      </w:r>
      <w:r w:rsidR="00D702D2">
        <w:rPr>
          <w:rFonts w:ascii="Palatino Linotype" w:eastAsia="Times New Roman" w:hAnsi="Palatino Linotype"/>
          <w:color w:val="000000" w:themeColor="text1"/>
          <w:sz w:val="22"/>
          <w:szCs w:val="22"/>
        </w:rPr>
        <w:t>10.6</w:t>
      </w:r>
      <w:r w:rsidR="0032036A" w:rsidRPr="005B5BF1">
        <w:rPr>
          <w:rFonts w:ascii="Palatino Linotype" w:eastAsia="Times New Roman" w:hAnsi="Palatino Linotype"/>
          <w:color w:val="000000" w:themeColor="text1"/>
          <w:sz w:val="22"/>
          <w:szCs w:val="22"/>
        </w:rPr>
        <w:t xml:space="preserve"> per cent </w:t>
      </w:r>
      <w:r w:rsidRPr="005B5BF1">
        <w:rPr>
          <w:rFonts w:ascii="Palatino Linotype" w:eastAsia="Times New Roman" w:hAnsi="Palatino Linotype"/>
          <w:color w:val="000000" w:themeColor="text1"/>
          <w:sz w:val="22"/>
          <w:szCs w:val="22"/>
        </w:rPr>
        <w:t xml:space="preserve">to </w:t>
      </w:r>
      <w:r w:rsidR="002E1620">
        <w:rPr>
          <w:rFonts w:ascii="Tahoma" w:eastAsia="Times New Roman" w:hAnsi="Tahoma" w:cs="Tahoma"/>
          <w:b/>
          <w:color w:val="000000" w:themeColor="text1"/>
          <w:szCs w:val="22"/>
        </w:rPr>
        <w:t>₹</w:t>
      </w:r>
      <w:r w:rsidRPr="005B5BF1">
        <w:rPr>
          <w:rFonts w:ascii="Palatino Linotype" w:eastAsia="Times New Roman" w:hAnsi="Palatino Linotype"/>
          <w:color w:val="000000" w:themeColor="text1"/>
          <w:sz w:val="22"/>
          <w:szCs w:val="22"/>
        </w:rPr>
        <w:t xml:space="preserve"> </w:t>
      </w:r>
      <w:r w:rsidR="00913B82">
        <w:rPr>
          <w:rFonts w:ascii="Palatino Linotype" w:eastAsia="Times New Roman" w:hAnsi="Palatino Linotype"/>
          <w:sz w:val="22"/>
          <w:szCs w:val="22"/>
        </w:rPr>
        <w:t>1</w:t>
      </w:r>
      <w:r w:rsidR="00D702D2">
        <w:rPr>
          <w:rFonts w:ascii="Palatino Linotype" w:eastAsia="Times New Roman" w:hAnsi="Palatino Linotype"/>
          <w:sz w:val="22"/>
          <w:szCs w:val="22"/>
        </w:rPr>
        <w:t>1.2</w:t>
      </w:r>
      <w:r w:rsidR="00913B82">
        <w:rPr>
          <w:rFonts w:ascii="Palatino Linotype" w:eastAsia="Times New Roman" w:hAnsi="Palatino Linotype"/>
          <w:sz w:val="22"/>
          <w:szCs w:val="22"/>
        </w:rPr>
        <w:t xml:space="preserve"> lakh </w:t>
      </w:r>
      <w:r w:rsidRPr="005B5BF1">
        <w:rPr>
          <w:rFonts w:ascii="Palatino Linotype" w:eastAsia="Times New Roman" w:hAnsi="Palatino Linotype"/>
          <w:sz w:val="22"/>
          <w:szCs w:val="22"/>
        </w:rPr>
        <w:t>crore</w:t>
      </w:r>
      <w:r w:rsidR="005678B7" w:rsidRPr="005B5BF1">
        <w:rPr>
          <w:rFonts w:ascii="Palatino Linotype" w:eastAsia="Times New Roman" w:hAnsi="Palatino Linotype"/>
          <w:sz w:val="22"/>
          <w:szCs w:val="22"/>
        </w:rPr>
        <w:t xml:space="preserve"> </w:t>
      </w:r>
      <w:r w:rsidR="00A57180">
        <w:rPr>
          <w:rFonts w:ascii="Palatino Linotype" w:eastAsia="Times New Roman" w:hAnsi="Palatino Linotype"/>
          <w:sz w:val="22"/>
          <w:szCs w:val="22"/>
        </w:rPr>
        <w:t xml:space="preserve">in </w:t>
      </w:r>
      <w:r w:rsidR="00D702D2">
        <w:rPr>
          <w:rFonts w:ascii="Palatino Linotype" w:eastAsia="Times New Roman" w:hAnsi="Palatino Linotype"/>
          <w:sz w:val="22"/>
          <w:szCs w:val="22"/>
        </w:rPr>
        <w:t>December</w:t>
      </w:r>
      <w:r w:rsidR="00A57180">
        <w:rPr>
          <w:rFonts w:ascii="Palatino Linotype" w:eastAsia="Times New Roman" w:hAnsi="Palatino Linotype"/>
          <w:sz w:val="22"/>
          <w:szCs w:val="22"/>
        </w:rPr>
        <w:t xml:space="preserve"> 2019 </w:t>
      </w:r>
      <w:r w:rsidR="006346B2">
        <w:rPr>
          <w:rFonts w:ascii="Palatino Linotype" w:eastAsia="Times New Roman" w:hAnsi="Palatino Linotype"/>
          <w:sz w:val="22"/>
          <w:szCs w:val="22"/>
        </w:rPr>
        <w:t xml:space="preserve">from </w:t>
      </w:r>
      <w:r w:rsidR="002E1620">
        <w:rPr>
          <w:rFonts w:ascii="Tahoma" w:eastAsia="Times New Roman" w:hAnsi="Tahoma" w:cs="Tahoma"/>
          <w:b/>
          <w:szCs w:val="22"/>
        </w:rPr>
        <w:t>₹</w:t>
      </w:r>
      <w:r w:rsidR="006346B2">
        <w:rPr>
          <w:rFonts w:ascii="Palatino Linotype" w:eastAsia="Times New Roman" w:hAnsi="Palatino Linotype"/>
          <w:sz w:val="22"/>
          <w:szCs w:val="22"/>
        </w:rPr>
        <w:t xml:space="preserve"> </w:t>
      </w:r>
      <w:r w:rsidR="00D702D2">
        <w:rPr>
          <w:rFonts w:ascii="Palatino Linotype" w:eastAsia="Times New Roman" w:hAnsi="Palatino Linotype"/>
          <w:sz w:val="22"/>
          <w:szCs w:val="22"/>
        </w:rPr>
        <w:t xml:space="preserve">12.6 lakh </w:t>
      </w:r>
      <w:r w:rsidR="00D702D2" w:rsidRPr="005B5BF1">
        <w:rPr>
          <w:rFonts w:ascii="Palatino Linotype" w:eastAsia="Times New Roman" w:hAnsi="Palatino Linotype"/>
          <w:sz w:val="22"/>
          <w:szCs w:val="22"/>
        </w:rPr>
        <w:t xml:space="preserve">crore </w:t>
      </w:r>
      <w:r w:rsidR="00D702D2">
        <w:rPr>
          <w:rFonts w:ascii="Palatino Linotype" w:eastAsia="Times New Roman" w:hAnsi="Palatino Linotype"/>
          <w:sz w:val="22"/>
          <w:szCs w:val="22"/>
        </w:rPr>
        <w:t>in November 2019</w:t>
      </w:r>
      <w:r w:rsidRPr="005B5BF1">
        <w:rPr>
          <w:rFonts w:ascii="Palatino Linotype" w:eastAsia="Times New Roman" w:hAnsi="Palatino Linotype"/>
          <w:sz w:val="22"/>
          <w:szCs w:val="22"/>
        </w:rPr>
        <w:t>.</w:t>
      </w:r>
    </w:p>
    <w:p w:rsidR="00CA4F9B" w:rsidRPr="005B5BF1" w:rsidRDefault="00CA4F9B" w:rsidP="005E3B1B">
      <w:pPr>
        <w:pStyle w:val="ListParagraph"/>
        <w:numPr>
          <w:ilvl w:val="0"/>
          <w:numId w:val="6"/>
        </w:numPr>
        <w:jc w:val="both"/>
        <w:rPr>
          <w:rFonts w:ascii="Palatino Linotype" w:eastAsia="Times New Roman" w:hAnsi="Palatino Linotype"/>
          <w:sz w:val="22"/>
          <w:szCs w:val="22"/>
        </w:rPr>
      </w:pPr>
      <w:r w:rsidRPr="005B5BF1">
        <w:rPr>
          <w:rFonts w:ascii="Palatino Linotype" w:eastAsia="Times New Roman" w:hAnsi="Palatino Linotype"/>
          <w:sz w:val="22"/>
          <w:szCs w:val="22"/>
        </w:rPr>
        <w:t xml:space="preserve">The </w:t>
      </w:r>
      <w:r w:rsidRPr="005B5BF1">
        <w:rPr>
          <w:rFonts w:ascii="Palatino Linotype" w:eastAsia="Times New Roman" w:hAnsi="Palatino Linotype"/>
          <w:color w:val="000000" w:themeColor="text1"/>
          <w:sz w:val="22"/>
          <w:szCs w:val="22"/>
        </w:rPr>
        <w:t xml:space="preserve">notional turnover in stock options (call and put together) </w:t>
      </w:r>
      <w:r w:rsidR="00D702D2">
        <w:rPr>
          <w:rFonts w:ascii="Palatino Linotype" w:eastAsia="Times New Roman" w:hAnsi="Palatino Linotype"/>
          <w:color w:val="000000" w:themeColor="text1"/>
          <w:sz w:val="22"/>
          <w:szCs w:val="22"/>
        </w:rPr>
        <w:t>de</w:t>
      </w:r>
      <w:r w:rsidR="00A57180">
        <w:rPr>
          <w:rFonts w:ascii="Palatino Linotype" w:eastAsia="Times New Roman" w:hAnsi="Palatino Linotype"/>
          <w:color w:val="000000" w:themeColor="text1"/>
          <w:sz w:val="22"/>
          <w:szCs w:val="22"/>
        </w:rPr>
        <w:t>creased</w:t>
      </w:r>
      <w:r w:rsidRPr="005B5BF1">
        <w:rPr>
          <w:rFonts w:ascii="Palatino Linotype" w:eastAsia="Times New Roman" w:hAnsi="Palatino Linotype"/>
          <w:color w:val="000000" w:themeColor="text1"/>
          <w:sz w:val="22"/>
          <w:szCs w:val="22"/>
        </w:rPr>
        <w:t xml:space="preserve"> by </w:t>
      </w:r>
      <w:r w:rsidR="00D702D2">
        <w:rPr>
          <w:rFonts w:ascii="Palatino Linotype" w:eastAsia="Times New Roman" w:hAnsi="Palatino Linotype"/>
          <w:color w:val="000000" w:themeColor="text1"/>
          <w:sz w:val="22"/>
          <w:szCs w:val="22"/>
        </w:rPr>
        <w:t>10.4</w:t>
      </w:r>
      <w:r w:rsidRPr="005B5BF1">
        <w:rPr>
          <w:rFonts w:ascii="Palatino Linotype" w:eastAsia="Times New Roman" w:hAnsi="Palatino Linotype"/>
          <w:color w:val="000000" w:themeColor="text1"/>
          <w:sz w:val="22"/>
          <w:szCs w:val="22"/>
        </w:rPr>
        <w:t xml:space="preserve"> per cent to </w:t>
      </w:r>
      <w:r w:rsidR="002E1620">
        <w:rPr>
          <w:rFonts w:ascii="Tahoma" w:eastAsia="Times New Roman" w:hAnsi="Tahoma" w:cs="Tahoma"/>
          <w:b/>
          <w:color w:val="000000" w:themeColor="text1"/>
          <w:szCs w:val="22"/>
        </w:rPr>
        <w:t>₹</w:t>
      </w:r>
      <w:r w:rsidR="005B5BF1" w:rsidRPr="005B5BF1">
        <w:rPr>
          <w:rFonts w:ascii="Palatino Linotype" w:eastAsia="Times New Roman" w:hAnsi="Palatino Linotype"/>
          <w:color w:val="000000" w:themeColor="text1"/>
          <w:sz w:val="22"/>
          <w:szCs w:val="22"/>
        </w:rPr>
        <w:t xml:space="preserve"> </w:t>
      </w:r>
      <w:r w:rsidR="00D702D2">
        <w:rPr>
          <w:rFonts w:ascii="Palatino Linotype" w:eastAsia="Times New Roman" w:hAnsi="Palatino Linotype"/>
          <w:sz w:val="22"/>
          <w:szCs w:val="22"/>
        </w:rPr>
        <w:t>9.3</w:t>
      </w:r>
      <w:r w:rsidR="006346B2">
        <w:rPr>
          <w:rFonts w:ascii="Palatino Linotype" w:eastAsia="Times New Roman" w:hAnsi="Palatino Linotype"/>
          <w:sz w:val="22"/>
          <w:szCs w:val="22"/>
        </w:rPr>
        <w:t xml:space="preserve"> lakh crore</w:t>
      </w:r>
      <w:r w:rsidRPr="005B5BF1">
        <w:rPr>
          <w:rFonts w:ascii="Palatino Linotype" w:eastAsia="Times New Roman" w:hAnsi="Palatino Linotype"/>
          <w:sz w:val="22"/>
          <w:szCs w:val="22"/>
        </w:rPr>
        <w:t xml:space="preserve"> from </w:t>
      </w:r>
      <w:r w:rsidR="002E1620">
        <w:rPr>
          <w:rFonts w:ascii="Tahoma" w:eastAsia="Times New Roman" w:hAnsi="Tahoma" w:cs="Tahoma"/>
          <w:b/>
          <w:szCs w:val="22"/>
        </w:rPr>
        <w:t>₹</w:t>
      </w:r>
      <w:r w:rsidRPr="005B5BF1">
        <w:rPr>
          <w:rFonts w:ascii="Palatino Linotype" w:eastAsia="Times New Roman" w:hAnsi="Palatino Linotype"/>
          <w:sz w:val="22"/>
          <w:szCs w:val="22"/>
        </w:rPr>
        <w:t xml:space="preserve"> </w:t>
      </w:r>
      <w:r w:rsidR="00913B82">
        <w:rPr>
          <w:rFonts w:ascii="Palatino Linotype" w:eastAsia="Times New Roman" w:hAnsi="Palatino Linotype"/>
          <w:sz w:val="22"/>
          <w:szCs w:val="22"/>
        </w:rPr>
        <w:t>10.</w:t>
      </w:r>
      <w:r w:rsidR="00D702D2">
        <w:rPr>
          <w:rFonts w:ascii="Palatino Linotype" w:eastAsia="Times New Roman" w:hAnsi="Palatino Linotype"/>
          <w:sz w:val="22"/>
          <w:szCs w:val="22"/>
        </w:rPr>
        <w:t>4</w:t>
      </w:r>
      <w:r w:rsidR="006346B2">
        <w:rPr>
          <w:rFonts w:ascii="Palatino Linotype" w:eastAsia="Times New Roman" w:hAnsi="Palatino Linotype"/>
          <w:sz w:val="22"/>
          <w:szCs w:val="22"/>
        </w:rPr>
        <w:t xml:space="preserve"> lakh crore</w:t>
      </w:r>
      <w:r w:rsidR="005B5BF1" w:rsidRPr="005B5BF1">
        <w:rPr>
          <w:rFonts w:ascii="Palatino Linotype" w:eastAsia="Times New Roman" w:hAnsi="Palatino Linotype"/>
          <w:sz w:val="22"/>
          <w:szCs w:val="22"/>
        </w:rPr>
        <w:t xml:space="preserve"> </w:t>
      </w:r>
      <w:r w:rsidRPr="005B5BF1">
        <w:rPr>
          <w:rFonts w:ascii="Palatino Linotype" w:eastAsia="Times New Roman" w:hAnsi="Palatino Linotype"/>
          <w:sz w:val="22"/>
          <w:szCs w:val="22"/>
        </w:rPr>
        <w:t xml:space="preserve">during the </w:t>
      </w:r>
      <w:r w:rsidR="00EF7CD4">
        <w:rPr>
          <w:rFonts w:ascii="Palatino Linotype" w:eastAsia="Times New Roman" w:hAnsi="Palatino Linotype"/>
          <w:sz w:val="22"/>
          <w:szCs w:val="22"/>
        </w:rPr>
        <w:t xml:space="preserve">same </w:t>
      </w:r>
      <w:r w:rsidRPr="005B5BF1">
        <w:rPr>
          <w:rFonts w:ascii="Palatino Linotype" w:eastAsia="Times New Roman" w:hAnsi="Palatino Linotype"/>
          <w:sz w:val="22"/>
          <w:szCs w:val="22"/>
        </w:rPr>
        <w:t>period.</w:t>
      </w:r>
    </w:p>
    <w:p w:rsidR="0032036A" w:rsidRPr="005B5BF1" w:rsidRDefault="00CA4F9B" w:rsidP="00D702D2">
      <w:pPr>
        <w:pStyle w:val="ListParagraph"/>
        <w:numPr>
          <w:ilvl w:val="0"/>
          <w:numId w:val="6"/>
        </w:numPr>
        <w:jc w:val="both"/>
        <w:rPr>
          <w:rFonts w:ascii="Palatino Linotype" w:eastAsia="Times New Roman" w:hAnsi="Palatino Linotype"/>
          <w:bCs/>
          <w:sz w:val="22"/>
          <w:szCs w:val="22"/>
        </w:rPr>
      </w:pPr>
      <w:r w:rsidRPr="005B5BF1">
        <w:rPr>
          <w:rFonts w:ascii="Palatino Linotype" w:eastAsia="Times New Roman" w:hAnsi="Palatino Linotype"/>
          <w:color w:val="000000" w:themeColor="text1"/>
          <w:sz w:val="22"/>
          <w:szCs w:val="22"/>
        </w:rPr>
        <w:t xml:space="preserve">As on </w:t>
      </w:r>
      <w:r w:rsidR="00D702D2">
        <w:rPr>
          <w:rFonts w:ascii="Palatino Linotype" w:eastAsia="Times New Roman" w:hAnsi="Palatino Linotype"/>
          <w:color w:val="000000" w:themeColor="text1"/>
          <w:sz w:val="22"/>
          <w:szCs w:val="22"/>
        </w:rPr>
        <w:t>December</w:t>
      </w:r>
      <w:r w:rsidR="00913B82">
        <w:rPr>
          <w:rFonts w:ascii="Palatino Linotype" w:eastAsia="Times New Roman" w:hAnsi="Palatino Linotype"/>
          <w:color w:val="000000" w:themeColor="text1"/>
          <w:sz w:val="22"/>
          <w:szCs w:val="22"/>
        </w:rPr>
        <w:t xml:space="preserve"> </w:t>
      </w:r>
      <w:r w:rsidR="00A57180">
        <w:rPr>
          <w:rFonts w:ascii="Palatino Linotype" w:eastAsia="Times New Roman" w:hAnsi="Palatino Linotype"/>
          <w:color w:val="000000" w:themeColor="text1"/>
          <w:sz w:val="22"/>
          <w:szCs w:val="22"/>
        </w:rPr>
        <w:t>3</w:t>
      </w:r>
      <w:r w:rsidR="00D702D2">
        <w:rPr>
          <w:rFonts w:ascii="Palatino Linotype" w:eastAsia="Times New Roman" w:hAnsi="Palatino Linotype"/>
          <w:color w:val="000000" w:themeColor="text1"/>
          <w:sz w:val="22"/>
          <w:szCs w:val="22"/>
        </w:rPr>
        <w:t>1</w:t>
      </w:r>
      <w:r w:rsidRPr="005B5BF1">
        <w:rPr>
          <w:rFonts w:ascii="Palatino Linotype" w:eastAsia="Times New Roman" w:hAnsi="Palatino Linotype"/>
          <w:color w:val="000000" w:themeColor="text1"/>
          <w:sz w:val="22"/>
          <w:szCs w:val="22"/>
        </w:rPr>
        <w:t>, 2019 the</w:t>
      </w:r>
      <w:r w:rsidR="0032036A" w:rsidRPr="005B5BF1">
        <w:rPr>
          <w:rFonts w:ascii="Palatino Linotype" w:eastAsia="Times New Roman" w:hAnsi="Palatino Linotype"/>
          <w:color w:val="000000" w:themeColor="text1"/>
          <w:sz w:val="22"/>
          <w:szCs w:val="22"/>
        </w:rPr>
        <w:t xml:space="preserve"> open interest</w:t>
      </w:r>
      <w:r w:rsidRPr="005B5BF1">
        <w:rPr>
          <w:rFonts w:ascii="Palatino Linotype" w:eastAsia="Times New Roman" w:hAnsi="Palatino Linotype"/>
          <w:color w:val="000000" w:themeColor="text1"/>
          <w:sz w:val="22"/>
          <w:szCs w:val="22"/>
        </w:rPr>
        <w:t xml:space="preserve"> at NSE stood at </w:t>
      </w:r>
      <w:r w:rsidR="002E1620">
        <w:rPr>
          <w:rFonts w:ascii="Tahoma" w:eastAsia="Times New Roman" w:hAnsi="Tahoma" w:cs="Tahoma"/>
          <w:b/>
          <w:color w:val="000000" w:themeColor="text1"/>
          <w:szCs w:val="22"/>
        </w:rPr>
        <w:t>₹</w:t>
      </w:r>
      <w:r w:rsidRPr="005B5BF1">
        <w:rPr>
          <w:rFonts w:ascii="Palatino Linotype" w:hAnsi="Palatino Linotype"/>
          <w:bCs/>
          <w:sz w:val="22"/>
          <w:szCs w:val="22"/>
        </w:rPr>
        <w:t xml:space="preserve"> </w:t>
      </w:r>
      <w:r w:rsidR="00D702D2" w:rsidRPr="00D702D2">
        <w:rPr>
          <w:rFonts w:ascii="Palatino Linotype" w:eastAsia="Times New Roman" w:hAnsi="Palatino Linotype"/>
          <w:bCs/>
          <w:sz w:val="22"/>
          <w:szCs w:val="22"/>
        </w:rPr>
        <w:t>3,23,217</w:t>
      </w:r>
      <w:r w:rsidR="00A57180">
        <w:rPr>
          <w:rFonts w:ascii="Palatino Linotype" w:eastAsia="Times New Roman" w:hAnsi="Palatino Linotype"/>
          <w:bCs/>
          <w:sz w:val="22"/>
          <w:szCs w:val="22"/>
        </w:rPr>
        <w:t xml:space="preserve"> </w:t>
      </w:r>
      <w:r w:rsidRPr="005B5BF1">
        <w:rPr>
          <w:rFonts w:ascii="Palatino Linotype" w:eastAsia="Times New Roman" w:hAnsi="Palatino Linotype"/>
          <w:bCs/>
          <w:sz w:val="22"/>
          <w:szCs w:val="22"/>
        </w:rPr>
        <w:t xml:space="preserve">crore from </w:t>
      </w:r>
      <w:r w:rsidR="002E1620">
        <w:rPr>
          <w:rFonts w:ascii="Tahoma" w:eastAsia="Times New Roman" w:hAnsi="Tahoma" w:cs="Tahoma"/>
          <w:b/>
          <w:bCs/>
          <w:szCs w:val="22"/>
        </w:rPr>
        <w:t>₹</w:t>
      </w:r>
      <w:r w:rsidRPr="005B5BF1">
        <w:rPr>
          <w:rFonts w:ascii="Palatino Linotype" w:eastAsia="Times New Roman" w:hAnsi="Palatino Linotype"/>
          <w:bCs/>
          <w:sz w:val="22"/>
          <w:szCs w:val="22"/>
        </w:rPr>
        <w:t xml:space="preserve"> </w:t>
      </w:r>
      <w:r w:rsidR="00D702D2" w:rsidRPr="00D702D2">
        <w:rPr>
          <w:rFonts w:ascii="Palatino Linotype" w:eastAsia="Times New Roman" w:hAnsi="Palatino Linotype"/>
          <w:bCs/>
          <w:sz w:val="22"/>
          <w:szCs w:val="22"/>
        </w:rPr>
        <w:t>2,91,127</w:t>
      </w:r>
      <w:r w:rsidR="00A57180">
        <w:rPr>
          <w:rFonts w:ascii="Palatino Linotype" w:eastAsia="Times New Roman" w:hAnsi="Palatino Linotype"/>
          <w:bCs/>
          <w:sz w:val="22"/>
          <w:szCs w:val="22"/>
        </w:rPr>
        <w:t xml:space="preserve"> </w:t>
      </w:r>
      <w:r w:rsidRPr="005B5BF1">
        <w:rPr>
          <w:rFonts w:ascii="Palatino Linotype" w:eastAsia="Times New Roman" w:hAnsi="Palatino Linotype"/>
          <w:bCs/>
          <w:sz w:val="22"/>
          <w:szCs w:val="22"/>
        </w:rPr>
        <w:t>crore</w:t>
      </w:r>
      <w:r w:rsidR="00C7765B">
        <w:rPr>
          <w:rFonts w:ascii="Palatino Linotype" w:eastAsia="Times New Roman" w:hAnsi="Palatino Linotype"/>
          <w:bCs/>
          <w:sz w:val="22"/>
          <w:szCs w:val="22"/>
        </w:rPr>
        <w:t xml:space="preserve"> in </w:t>
      </w:r>
      <w:r w:rsidR="00D702D2">
        <w:rPr>
          <w:rFonts w:ascii="Palatino Linotype" w:eastAsia="Times New Roman" w:hAnsi="Palatino Linotype"/>
          <w:bCs/>
          <w:sz w:val="22"/>
          <w:szCs w:val="22"/>
        </w:rPr>
        <w:t>November 30</w:t>
      </w:r>
      <w:r w:rsidR="00A57180">
        <w:rPr>
          <w:rFonts w:ascii="Palatino Linotype" w:eastAsia="Times New Roman" w:hAnsi="Palatino Linotype"/>
          <w:bCs/>
          <w:sz w:val="22"/>
          <w:szCs w:val="22"/>
        </w:rPr>
        <w:t>,</w:t>
      </w:r>
      <w:r w:rsidR="00C7765B">
        <w:rPr>
          <w:rFonts w:ascii="Palatino Linotype" w:eastAsia="Times New Roman" w:hAnsi="Palatino Linotype"/>
          <w:bCs/>
          <w:sz w:val="22"/>
          <w:szCs w:val="22"/>
        </w:rPr>
        <w:t xml:space="preserve"> 2019</w:t>
      </w:r>
      <w:r w:rsidRPr="005B5BF1">
        <w:rPr>
          <w:rFonts w:ascii="Palatino Linotype" w:eastAsia="Times New Roman" w:hAnsi="Palatino Linotype"/>
          <w:bCs/>
          <w:sz w:val="22"/>
          <w:szCs w:val="22"/>
        </w:rPr>
        <w:t>, a</w:t>
      </w:r>
      <w:r w:rsidR="00A57180">
        <w:rPr>
          <w:rFonts w:ascii="Palatino Linotype" w:eastAsia="Times New Roman" w:hAnsi="Palatino Linotype"/>
          <w:bCs/>
          <w:sz w:val="22"/>
          <w:szCs w:val="22"/>
        </w:rPr>
        <w:t>n</w:t>
      </w:r>
      <w:r w:rsidRPr="005B5BF1">
        <w:rPr>
          <w:rFonts w:ascii="Palatino Linotype" w:eastAsia="Times New Roman" w:hAnsi="Palatino Linotype"/>
          <w:bCs/>
          <w:sz w:val="22"/>
          <w:szCs w:val="22"/>
        </w:rPr>
        <w:t xml:space="preserve"> </w:t>
      </w:r>
      <w:r w:rsidR="00A57180">
        <w:rPr>
          <w:rFonts w:ascii="Palatino Linotype" w:eastAsia="Times New Roman" w:hAnsi="Palatino Linotype"/>
          <w:bCs/>
          <w:sz w:val="22"/>
          <w:szCs w:val="22"/>
        </w:rPr>
        <w:t>in</w:t>
      </w:r>
      <w:r w:rsidR="0083315B" w:rsidRPr="005B5BF1">
        <w:rPr>
          <w:rFonts w:ascii="Palatino Linotype" w:eastAsia="Times New Roman" w:hAnsi="Palatino Linotype"/>
          <w:bCs/>
          <w:sz w:val="22"/>
          <w:szCs w:val="22"/>
        </w:rPr>
        <w:t>crease of</w:t>
      </w:r>
      <w:r w:rsidRPr="005B5BF1">
        <w:rPr>
          <w:rFonts w:ascii="Palatino Linotype" w:eastAsia="Times New Roman" w:hAnsi="Palatino Linotype"/>
          <w:bCs/>
          <w:sz w:val="22"/>
          <w:szCs w:val="22"/>
        </w:rPr>
        <w:t xml:space="preserve"> </w:t>
      </w:r>
      <w:r w:rsidR="00D702D2">
        <w:rPr>
          <w:rFonts w:ascii="Palatino Linotype" w:eastAsia="Times New Roman" w:hAnsi="Palatino Linotype"/>
          <w:bCs/>
          <w:sz w:val="22"/>
          <w:szCs w:val="22"/>
        </w:rPr>
        <w:t>11</w:t>
      </w:r>
      <w:r w:rsidRPr="005B5BF1">
        <w:rPr>
          <w:rFonts w:ascii="Palatino Linotype" w:eastAsia="Times New Roman" w:hAnsi="Palatino Linotype"/>
          <w:bCs/>
          <w:sz w:val="22"/>
          <w:szCs w:val="22"/>
        </w:rPr>
        <w:t xml:space="preserve"> per cent</w:t>
      </w:r>
      <w:r w:rsidRPr="005B5BF1">
        <w:rPr>
          <w:rFonts w:ascii="Palatino Linotype" w:eastAsia="Times New Roman" w:hAnsi="Palatino Linotype"/>
          <w:color w:val="000000" w:themeColor="text1"/>
          <w:sz w:val="22"/>
          <w:szCs w:val="22"/>
        </w:rPr>
        <w:t>.</w:t>
      </w:r>
    </w:p>
    <w:p w:rsidR="0032036A" w:rsidRPr="00D702D2" w:rsidRDefault="00EF7CD4" w:rsidP="00D702D2">
      <w:pPr>
        <w:pStyle w:val="ListParagraph"/>
        <w:numPr>
          <w:ilvl w:val="0"/>
          <w:numId w:val="6"/>
        </w:numPr>
        <w:jc w:val="both"/>
        <w:rPr>
          <w:rFonts w:ascii="Palatino Linotype" w:eastAsia="Times New Roman" w:hAnsi="Palatino Linotype"/>
          <w:color w:val="000000" w:themeColor="text1"/>
          <w:sz w:val="22"/>
          <w:szCs w:val="22"/>
        </w:rPr>
      </w:pPr>
      <w:r>
        <w:rPr>
          <w:rFonts w:ascii="Palatino Linotype" w:eastAsia="Times New Roman" w:hAnsi="Palatino Linotype"/>
          <w:color w:val="000000" w:themeColor="text1"/>
          <w:sz w:val="22"/>
          <w:szCs w:val="22"/>
        </w:rPr>
        <w:t>During</w:t>
      </w:r>
      <w:r w:rsidR="0032036A" w:rsidRPr="005B5BF1">
        <w:rPr>
          <w:rFonts w:ascii="Palatino Linotype" w:eastAsia="Times New Roman" w:hAnsi="Palatino Linotype"/>
          <w:color w:val="000000" w:themeColor="text1"/>
          <w:sz w:val="22"/>
          <w:szCs w:val="22"/>
        </w:rPr>
        <w:t xml:space="preserve"> </w:t>
      </w:r>
      <w:r w:rsidR="00D702D2">
        <w:rPr>
          <w:rFonts w:ascii="Palatino Linotype" w:eastAsia="Times New Roman" w:hAnsi="Palatino Linotype"/>
          <w:color w:val="000000" w:themeColor="text1"/>
          <w:sz w:val="22"/>
          <w:szCs w:val="22"/>
        </w:rPr>
        <w:t>December</w:t>
      </w:r>
      <w:r w:rsidR="0032036A" w:rsidRPr="005B5BF1">
        <w:rPr>
          <w:rFonts w:ascii="Palatino Linotype" w:eastAsia="Times New Roman" w:hAnsi="Palatino Linotype"/>
          <w:color w:val="000000" w:themeColor="text1"/>
          <w:sz w:val="22"/>
          <w:szCs w:val="22"/>
        </w:rPr>
        <w:t xml:space="preserve"> 2019, the equity derivatives segment turnover of BSE</w:t>
      </w:r>
      <w:r w:rsidR="006346B2">
        <w:rPr>
          <w:rFonts w:ascii="Palatino Linotype" w:eastAsia="Times New Roman" w:hAnsi="Palatino Linotype"/>
          <w:color w:val="000000" w:themeColor="text1"/>
          <w:sz w:val="22"/>
          <w:szCs w:val="22"/>
        </w:rPr>
        <w:t xml:space="preserve"> increased to </w:t>
      </w:r>
      <w:r w:rsidR="002E1620" w:rsidRPr="00D702D2">
        <w:rPr>
          <w:rFonts w:ascii="Tahoma" w:eastAsia="Times New Roman" w:hAnsi="Tahoma" w:cs="Tahoma"/>
          <w:color w:val="000000" w:themeColor="text1"/>
          <w:sz w:val="22"/>
          <w:szCs w:val="22"/>
        </w:rPr>
        <w:t>₹</w:t>
      </w:r>
      <w:r w:rsidR="00D702D2" w:rsidRPr="00D702D2">
        <w:rPr>
          <w:rFonts w:ascii="Palatino Linotype" w:eastAsia="Times New Roman" w:hAnsi="Palatino Linotype"/>
          <w:color w:val="000000" w:themeColor="text1"/>
          <w:sz w:val="22"/>
          <w:szCs w:val="22"/>
        </w:rPr>
        <w:t xml:space="preserve"> 21,023</w:t>
      </w:r>
      <w:r w:rsidR="00A57180" w:rsidRPr="00D702D2">
        <w:rPr>
          <w:rFonts w:ascii="Palatino Linotype" w:eastAsia="Times New Roman" w:hAnsi="Palatino Linotype"/>
          <w:color w:val="000000" w:themeColor="text1"/>
          <w:sz w:val="22"/>
          <w:szCs w:val="22"/>
        </w:rPr>
        <w:t xml:space="preserve"> </w:t>
      </w:r>
      <w:r w:rsidR="0032036A" w:rsidRPr="00D702D2">
        <w:rPr>
          <w:rFonts w:ascii="Palatino Linotype" w:eastAsia="Times New Roman" w:hAnsi="Palatino Linotype"/>
          <w:color w:val="000000" w:themeColor="text1"/>
          <w:sz w:val="22"/>
          <w:szCs w:val="22"/>
        </w:rPr>
        <w:t xml:space="preserve">crore compared to </w:t>
      </w:r>
      <w:r w:rsidR="002E1620" w:rsidRPr="00D702D2">
        <w:rPr>
          <w:rFonts w:ascii="Tahoma" w:eastAsia="Times New Roman" w:hAnsi="Tahoma" w:cs="Tahoma"/>
          <w:color w:val="000000" w:themeColor="text1"/>
          <w:sz w:val="22"/>
          <w:szCs w:val="22"/>
        </w:rPr>
        <w:t>₹</w:t>
      </w:r>
      <w:r w:rsidR="0032036A" w:rsidRPr="00D702D2">
        <w:rPr>
          <w:rFonts w:ascii="Palatino Linotype" w:eastAsia="Times New Roman" w:hAnsi="Palatino Linotype"/>
          <w:color w:val="000000" w:themeColor="text1"/>
          <w:sz w:val="22"/>
          <w:szCs w:val="22"/>
        </w:rPr>
        <w:t xml:space="preserve"> </w:t>
      </w:r>
      <w:r w:rsidR="00D702D2" w:rsidRPr="00D702D2">
        <w:rPr>
          <w:rFonts w:ascii="Palatino Linotype" w:eastAsia="Times New Roman" w:hAnsi="Palatino Linotype"/>
          <w:color w:val="000000" w:themeColor="text1"/>
          <w:sz w:val="22"/>
          <w:szCs w:val="22"/>
        </w:rPr>
        <w:t>5,971</w:t>
      </w:r>
      <w:r w:rsidR="00D702D2">
        <w:rPr>
          <w:rFonts w:ascii="Palatino Linotype" w:eastAsia="Times New Roman" w:hAnsi="Palatino Linotype"/>
          <w:color w:val="000000" w:themeColor="text1"/>
          <w:sz w:val="22"/>
          <w:szCs w:val="22"/>
        </w:rPr>
        <w:t xml:space="preserve"> </w:t>
      </w:r>
      <w:r w:rsidR="0032036A" w:rsidRPr="00D702D2">
        <w:rPr>
          <w:rFonts w:ascii="Palatino Linotype" w:eastAsia="Times New Roman" w:hAnsi="Palatino Linotype"/>
          <w:color w:val="000000" w:themeColor="text1"/>
          <w:sz w:val="22"/>
          <w:szCs w:val="22"/>
        </w:rPr>
        <w:t xml:space="preserve">crore in </w:t>
      </w:r>
      <w:r w:rsidR="00D702D2">
        <w:rPr>
          <w:rFonts w:ascii="Palatino Linotype" w:eastAsia="Times New Roman" w:hAnsi="Palatino Linotype"/>
          <w:color w:val="000000" w:themeColor="text1"/>
          <w:sz w:val="22"/>
          <w:szCs w:val="22"/>
        </w:rPr>
        <w:t>November</w:t>
      </w:r>
      <w:r w:rsidR="0032036A" w:rsidRPr="00D702D2">
        <w:rPr>
          <w:rFonts w:ascii="Palatino Linotype" w:eastAsia="Times New Roman" w:hAnsi="Palatino Linotype"/>
          <w:color w:val="000000" w:themeColor="text1"/>
          <w:sz w:val="22"/>
          <w:szCs w:val="22"/>
        </w:rPr>
        <w:t xml:space="preserve"> 2019. </w:t>
      </w:r>
    </w:p>
    <w:p w:rsidR="00DF7E39" w:rsidRDefault="00DF7E39" w:rsidP="00DF7E39">
      <w:pPr>
        <w:pStyle w:val="ListParagraph"/>
        <w:rPr>
          <w:rFonts w:ascii="Palatino Linotype" w:hAnsi="Palatino Linotype"/>
          <w:b/>
          <w:sz w:val="22"/>
          <w:szCs w:val="22"/>
        </w:rPr>
      </w:pPr>
    </w:p>
    <w:p w:rsidR="00104045" w:rsidRDefault="00104045" w:rsidP="00DF7E39">
      <w:pPr>
        <w:pStyle w:val="ListParagraph"/>
        <w:rPr>
          <w:rFonts w:ascii="Palatino Linotype" w:hAnsi="Palatino Linotype"/>
          <w:b/>
          <w:sz w:val="22"/>
          <w:szCs w:val="22"/>
        </w:rPr>
      </w:pPr>
    </w:p>
    <w:p w:rsidR="00104045" w:rsidRDefault="00104045" w:rsidP="00DF7E39">
      <w:pPr>
        <w:pStyle w:val="ListParagraph"/>
        <w:rPr>
          <w:rFonts w:ascii="Palatino Linotype" w:hAnsi="Palatino Linotype"/>
          <w:b/>
          <w:sz w:val="22"/>
          <w:szCs w:val="22"/>
        </w:rPr>
      </w:pPr>
    </w:p>
    <w:p w:rsidR="00E34D03" w:rsidRPr="00E34D03" w:rsidRDefault="00E34D03" w:rsidP="00DF7E39">
      <w:pPr>
        <w:pStyle w:val="ListParagraph"/>
        <w:spacing w:line="240" w:lineRule="auto"/>
        <w:rPr>
          <w:rFonts w:ascii="Palatino Linotype" w:hAnsi="Palatino Linotype"/>
          <w:b/>
          <w:sz w:val="22"/>
          <w:szCs w:val="22"/>
        </w:rPr>
      </w:pPr>
      <w:r w:rsidRPr="00E34D03">
        <w:rPr>
          <w:rFonts w:ascii="Palatino Linotype" w:hAnsi="Palatino Linotype"/>
          <w:b/>
          <w:sz w:val="22"/>
          <w:szCs w:val="22"/>
        </w:rPr>
        <w:t xml:space="preserve">Figure </w:t>
      </w:r>
      <w:r w:rsidR="00104045">
        <w:rPr>
          <w:rFonts w:ascii="Palatino Linotype" w:hAnsi="Palatino Linotype"/>
          <w:b/>
          <w:sz w:val="22"/>
          <w:szCs w:val="22"/>
        </w:rPr>
        <w:t>7</w:t>
      </w:r>
      <w:r w:rsidRPr="00E34D03">
        <w:rPr>
          <w:rFonts w:ascii="Palatino Linotype" w:hAnsi="Palatino Linotype"/>
          <w:b/>
          <w:sz w:val="22"/>
          <w:szCs w:val="22"/>
        </w:rPr>
        <w:t>: Trends of Equity Derivatives Segment at NSE (</w:t>
      </w:r>
      <w:r w:rsidR="00913B82">
        <w:rPr>
          <w:rFonts w:ascii="Palatino Linotype" w:hAnsi="Palatino Linotype"/>
          <w:b/>
          <w:sz w:val="22"/>
          <w:szCs w:val="22"/>
        </w:rPr>
        <w:t xml:space="preserve">in </w:t>
      </w:r>
      <w:r w:rsidR="002E1620">
        <w:rPr>
          <w:rFonts w:ascii="Tahoma" w:hAnsi="Tahoma" w:cs="Tahoma"/>
          <w:b/>
          <w:sz w:val="22"/>
          <w:szCs w:val="22"/>
        </w:rPr>
        <w:t>₹</w:t>
      </w:r>
      <w:r w:rsidRPr="00E34D03">
        <w:rPr>
          <w:rFonts w:ascii="Palatino Linotype" w:hAnsi="Palatino Linotype" w:cs="Garamond"/>
          <w:b/>
          <w:sz w:val="22"/>
          <w:szCs w:val="22"/>
        </w:rPr>
        <w:t xml:space="preserve"> </w:t>
      </w:r>
      <w:r w:rsidR="00913B82">
        <w:rPr>
          <w:rFonts w:ascii="Palatino Linotype" w:hAnsi="Palatino Linotype" w:cs="Garamond"/>
          <w:b/>
          <w:sz w:val="22"/>
          <w:szCs w:val="22"/>
        </w:rPr>
        <w:t xml:space="preserve">lakh </w:t>
      </w:r>
      <w:r w:rsidRPr="00E34D03">
        <w:rPr>
          <w:rFonts w:ascii="Palatino Linotype" w:hAnsi="Palatino Linotype"/>
          <w:b/>
          <w:sz w:val="22"/>
          <w:szCs w:val="22"/>
        </w:rPr>
        <w:t>crore)</w:t>
      </w:r>
    </w:p>
    <w:p w:rsidR="0032036A" w:rsidRDefault="00D702D2" w:rsidP="0032036A">
      <w:pPr>
        <w:jc w:val="both"/>
        <w:rPr>
          <w:rFonts w:ascii="Palatino Linotype" w:eastAsia="Times New Roman" w:hAnsi="Palatino Linotype"/>
          <w:color w:val="000000" w:themeColor="text1"/>
          <w:sz w:val="22"/>
          <w:szCs w:val="22"/>
          <w:highlight w:val="yellow"/>
        </w:rPr>
      </w:pPr>
      <w:r>
        <w:rPr>
          <w:noProof/>
          <w:lang w:val="en-IN" w:eastAsia="en-IN" w:bidi="hi-IN"/>
        </w:rPr>
        <w:drawing>
          <wp:inline distT="0" distB="0" distL="0" distR="0" wp14:anchorId="339386B7" wp14:editId="653D93FD">
            <wp:extent cx="5705475" cy="2414905"/>
            <wp:effectExtent l="0" t="0" r="9525" b="444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A15AF" w:rsidRDefault="005A15AF" w:rsidP="0032036A">
      <w:pPr>
        <w:jc w:val="both"/>
        <w:rPr>
          <w:rFonts w:ascii="Palatino Linotype" w:eastAsia="Times New Roman" w:hAnsi="Palatino Linotype"/>
          <w:color w:val="000000" w:themeColor="text1"/>
          <w:sz w:val="22"/>
          <w:szCs w:val="22"/>
          <w:highlight w:val="yellow"/>
        </w:rPr>
      </w:pPr>
    </w:p>
    <w:p w:rsidR="005A15AF" w:rsidRPr="009A0EB3" w:rsidRDefault="005A15AF" w:rsidP="0032036A">
      <w:pPr>
        <w:jc w:val="both"/>
        <w:rPr>
          <w:rFonts w:ascii="Palatino Linotype" w:eastAsia="Times New Roman" w:hAnsi="Palatino Linotype"/>
          <w:color w:val="000000" w:themeColor="text1"/>
          <w:sz w:val="22"/>
          <w:szCs w:val="22"/>
          <w:highlight w:val="yellow"/>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Currency Derivatives at NSE, BSE and MSEI</w:t>
      </w:r>
    </w:p>
    <w:p w:rsidR="0032036A" w:rsidRPr="009A0EB3" w:rsidRDefault="0032036A" w:rsidP="0032036A">
      <w:pPr>
        <w:widowControl w:val="0"/>
        <w:contextualSpacing/>
        <w:jc w:val="both"/>
        <w:outlineLvl w:val="0"/>
        <w:rPr>
          <w:rFonts w:ascii="Palatino Linotype" w:hAnsi="Palatino Linotype"/>
          <w:b/>
          <w:sz w:val="22"/>
          <w:szCs w:val="22"/>
        </w:rPr>
      </w:pPr>
    </w:p>
    <w:p w:rsidR="00780D32" w:rsidRPr="002E627C" w:rsidRDefault="00780D32" w:rsidP="005E3B1B">
      <w:pPr>
        <w:pStyle w:val="ListParagraph"/>
        <w:numPr>
          <w:ilvl w:val="0"/>
          <w:numId w:val="7"/>
        </w:numPr>
        <w:jc w:val="both"/>
        <w:rPr>
          <w:rFonts w:ascii="Palatino Linotype" w:eastAsia="Times New Roman" w:hAnsi="Palatino Linotype"/>
          <w:sz w:val="22"/>
          <w:szCs w:val="22"/>
        </w:rPr>
      </w:pPr>
      <w:r w:rsidRPr="00BA2435">
        <w:rPr>
          <w:rFonts w:ascii="Palatino Linotype" w:eastAsia="Times New Roman" w:hAnsi="Palatino Linotype"/>
          <w:sz w:val="22"/>
          <w:szCs w:val="22"/>
        </w:rPr>
        <w:t xml:space="preserve">During </w:t>
      </w:r>
      <w:r w:rsidR="007B5CBD">
        <w:rPr>
          <w:rFonts w:ascii="Palatino Linotype" w:eastAsia="Times New Roman" w:hAnsi="Palatino Linotype"/>
          <w:sz w:val="22"/>
          <w:szCs w:val="22"/>
        </w:rPr>
        <w:t>December</w:t>
      </w:r>
      <w:r w:rsidR="00EA4711">
        <w:rPr>
          <w:rFonts w:ascii="Palatino Linotype" w:eastAsia="Times New Roman" w:hAnsi="Palatino Linotype"/>
          <w:sz w:val="22"/>
          <w:szCs w:val="22"/>
        </w:rPr>
        <w:t xml:space="preserve"> </w:t>
      </w:r>
      <w:r w:rsidRPr="00BA2435">
        <w:rPr>
          <w:rFonts w:ascii="Palatino Linotype" w:eastAsia="Times New Roman" w:hAnsi="Palatino Linotype"/>
          <w:sz w:val="22"/>
          <w:szCs w:val="22"/>
        </w:rPr>
        <w:t xml:space="preserve">2019, the </w:t>
      </w:r>
      <w:r w:rsidR="0032036A" w:rsidRPr="00BA2435">
        <w:rPr>
          <w:rFonts w:ascii="Palatino Linotype" w:eastAsia="Times New Roman" w:hAnsi="Palatino Linotype"/>
          <w:sz w:val="22"/>
          <w:szCs w:val="22"/>
        </w:rPr>
        <w:t>monthly turnover of currency derivatives in India</w:t>
      </w:r>
      <w:r w:rsidRPr="00BA2435">
        <w:rPr>
          <w:rFonts w:ascii="Palatino Linotype" w:eastAsia="Times New Roman" w:hAnsi="Palatino Linotype"/>
          <w:sz w:val="22"/>
          <w:szCs w:val="22"/>
        </w:rPr>
        <w:t xml:space="preserve"> (NSE, BSE and MSEI together)</w:t>
      </w:r>
      <w:r w:rsidR="0032036A" w:rsidRPr="00BA2435">
        <w:rPr>
          <w:rFonts w:ascii="Palatino Linotype" w:eastAsia="Times New Roman" w:hAnsi="Palatino Linotype"/>
          <w:sz w:val="22"/>
          <w:szCs w:val="22"/>
        </w:rPr>
        <w:t xml:space="preserve"> </w:t>
      </w:r>
      <w:r w:rsidRPr="00BA2435">
        <w:rPr>
          <w:rFonts w:ascii="Palatino Linotype" w:eastAsia="Times New Roman" w:hAnsi="Palatino Linotype"/>
          <w:sz w:val="22"/>
          <w:szCs w:val="22"/>
        </w:rPr>
        <w:t xml:space="preserve">stood at </w:t>
      </w:r>
      <w:r w:rsidR="002E1620">
        <w:rPr>
          <w:rFonts w:ascii="Tahoma" w:eastAsia="Times New Roman" w:hAnsi="Tahoma" w:cs="Tahoma"/>
          <w:b/>
          <w:szCs w:val="22"/>
        </w:rPr>
        <w:t>₹</w:t>
      </w:r>
      <w:r w:rsidRPr="00BA2435">
        <w:rPr>
          <w:rFonts w:ascii="Palatino Linotype" w:eastAsia="Times New Roman" w:hAnsi="Palatino Linotype"/>
          <w:sz w:val="22"/>
          <w:szCs w:val="22"/>
        </w:rPr>
        <w:t xml:space="preserve"> </w:t>
      </w:r>
      <w:r w:rsidR="00715FE7">
        <w:rPr>
          <w:rFonts w:ascii="Palatino Linotype" w:eastAsia="Times New Roman" w:hAnsi="Palatino Linotype"/>
          <w:sz w:val="22"/>
          <w:szCs w:val="22"/>
        </w:rPr>
        <w:t>13.</w:t>
      </w:r>
      <w:r w:rsidR="00942E4C">
        <w:rPr>
          <w:rFonts w:ascii="Palatino Linotype" w:eastAsia="Times New Roman" w:hAnsi="Palatino Linotype"/>
          <w:sz w:val="22"/>
          <w:szCs w:val="22"/>
        </w:rPr>
        <w:t>7</w:t>
      </w:r>
      <w:r w:rsidRPr="00BA2435">
        <w:rPr>
          <w:rFonts w:ascii="Palatino Linotype" w:eastAsia="Times New Roman" w:hAnsi="Palatino Linotype"/>
          <w:sz w:val="22"/>
          <w:szCs w:val="22"/>
        </w:rPr>
        <w:t xml:space="preserve"> lakh crore from </w:t>
      </w:r>
      <w:r w:rsidR="002E1620">
        <w:rPr>
          <w:rFonts w:ascii="Tahoma" w:eastAsia="Times New Roman" w:hAnsi="Tahoma" w:cs="Tahoma"/>
          <w:b/>
          <w:szCs w:val="22"/>
        </w:rPr>
        <w:t>₹</w:t>
      </w:r>
      <w:r w:rsidRPr="00BA2435">
        <w:rPr>
          <w:rFonts w:ascii="Palatino Linotype" w:eastAsia="Times New Roman" w:hAnsi="Palatino Linotype"/>
          <w:sz w:val="22"/>
          <w:szCs w:val="22"/>
        </w:rPr>
        <w:t xml:space="preserve"> </w:t>
      </w:r>
      <w:r w:rsidR="00715FE7">
        <w:rPr>
          <w:rFonts w:ascii="Palatino Linotype" w:eastAsia="Times New Roman" w:hAnsi="Palatino Linotype"/>
          <w:sz w:val="22"/>
          <w:szCs w:val="22"/>
        </w:rPr>
        <w:t>1</w:t>
      </w:r>
      <w:r w:rsidR="00942E4C">
        <w:rPr>
          <w:rFonts w:ascii="Palatino Linotype" w:eastAsia="Times New Roman" w:hAnsi="Palatino Linotype"/>
          <w:sz w:val="22"/>
          <w:szCs w:val="22"/>
        </w:rPr>
        <w:t>3.1</w:t>
      </w:r>
      <w:r w:rsidR="0032036A" w:rsidRPr="00BA2435">
        <w:rPr>
          <w:rFonts w:ascii="Rupee Foradian" w:eastAsia="Times New Roman" w:hAnsi="Rupee Foradian"/>
          <w:b/>
          <w:szCs w:val="22"/>
        </w:rPr>
        <w:t xml:space="preserve"> </w:t>
      </w:r>
      <w:r w:rsidR="0032036A" w:rsidRPr="00BA2435">
        <w:rPr>
          <w:rFonts w:ascii="Palatino Linotype" w:eastAsia="Times New Roman" w:hAnsi="Palatino Linotype"/>
          <w:sz w:val="22"/>
          <w:szCs w:val="22"/>
        </w:rPr>
        <w:t xml:space="preserve">lakh crore in </w:t>
      </w:r>
      <w:r w:rsidR="00942E4C">
        <w:rPr>
          <w:rFonts w:ascii="Palatino Linotype" w:eastAsia="Times New Roman" w:hAnsi="Palatino Linotype"/>
          <w:sz w:val="22"/>
          <w:szCs w:val="22"/>
        </w:rPr>
        <w:t>November</w:t>
      </w:r>
      <w:r w:rsidR="00FE79FA">
        <w:rPr>
          <w:rFonts w:ascii="Palatino Linotype" w:eastAsia="Times New Roman" w:hAnsi="Palatino Linotype"/>
          <w:sz w:val="22"/>
          <w:szCs w:val="22"/>
        </w:rPr>
        <w:t xml:space="preserve"> </w:t>
      </w:r>
      <w:r w:rsidR="002E627C">
        <w:rPr>
          <w:rFonts w:ascii="Palatino Linotype" w:eastAsia="Times New Roman" w:hAnsi="Palatino Linotype"/>
          <w:sz w:val="22"/>
          <w:szCs w:val="22"/>
        </w:rPr>
        <w:t>2019, a</w:t>
      </w:r>
      <w:r w:rsidR="00715FE7">
        <w:rPr>
          <w:rFonts w:ascii="Palatino Linotype" w:eastAsia="Times New Roman" w:hAnsi="Palatino Linotype"/>
          <w:sz w:val="22"/>
          <w:szCs w:val="22"/>
        </w:rPr>
        <w:t>n increase</w:t>
      </w:r>
      <w:r w:rsidR="002E627C">
        <w:rPr>
          <w:rFonts w:ascii="Palatino Linotype" w:eastAsia="Times New Roman" w:hAnsi="Palatino Linotype"/>
          <w:sz w:val="22"/>
          <w:szCs w:val="22"/>
        </w:rPr>
        <w:t xml:space="preserve"> of </w:t>
      </w:r>
      <w:r w:rsidR="00942E4C">
        <w:rPr>
          <w:rFonts w:ascii="Palatino Linotype" w:eastAsia="Times New Roman" w:hAnsi="Palatino Linotype"/>
          <w:sz w:val="22"/>
          <w:szCs w:val="22"/>
        </w:rPr>
        <w:t>4.5</w:t>
      </w:r>
      <w:r w:rsidR="002E627C">
        <w:rPr>
          <w:rFonts w:ascii="Palatino Linotype" w:eastAsia="Times New Roman" w:hAnsi="Palatino Linotype"/>
          <w:sz w:val="22"/>
          <w:szCs w:val="22"/>
        </w:rPr>
        <w:t xml:space="preserve"> per cent.</w:t>
      </w:r>
    </w:p>
    <w:p w:rsidR="00780D32" w:rsidRPr="00BA2435" w:rsidRDefault="00780D32" w:rsidP="00942E4C">
      <w:pPr>
        <w:pStyle w:val="ListParagraph"/>
        <w:numPr>
          <w:ilvl w:val="0"/>
          <w:numId w:val="7"/>
        </w:numPr>
        <w:jc w:val="both"/>
        <w:rPr>
          <w:rFonts w:ascii="Palatino Linotype" w:eastAsia="Times New Roman" w:hAnsi="Palatino Linotype"/>
          <w:sz w:val="22"/>
          <w:szCs w:val="22"/>
        </w:rPr>
      </w:pPr>
      <w:r w:rsidRPr="00BA2435">
        <w:rPr>
          <w:rFonts w:ascii="Palatino Linotype" w:eastAsia="Times New Roman" w:hAnsi="Palatino Linotype"/>
          <w:sz w:val="22"/>
          <w:szCs w:val="22"/>
        </w:rPr>
        <w:t>The trading volume</w:t>
      </w:r>
      <w:r w:rsidR="00D86166">
        <w:rPr>
          <w:rFonts w:ascii="Palatino Linotype" w:eastAsia="Times New Roman" w:hAnsi="Palatino Linotype"/>
          <w:sz w:val="22"/>
          <w:szCs w:val="22"/>
        </w:rPr>
        <w:t>s in</w:t>
      </w:r>
      <w:r w:rsidR="006346B2">
        <w:rPr>
          <w:rFonts w:ascii="Palatino Linotype" w:eastAsia="Times New Roman" w:hAnsi="Palatino Linotype"/>
          <w:sz w:val="22"/>
          <w:szCs w:val="22"/>
        </w:rPr>
        <w:t xml:space="preserve"> Currency Derivatives at NSE </w:t>
      </w:r>
      <w:r w:rsidR="00715FE7">
        <w:rPr>
          <w:rFonts w:ascii="Palatino Linotype" w:eastAsia="Times New Roman" w:hAnsi="Palatino Linotype"/>
          <w:sz w:val="22"/>
          <w:szCs w:val="22"/>
        </w:rPr>
        <w:t>in</w:t>
      </w:r>
      <w:r w:rsidRPr="00BA2435">
        <w:rPr>
          <w:rFonts w:ascii="Palatino Linotype" w:eastAsia="Times New Roman" w:hAnsi="Palatino Linotype"/>
          <w:sz w:val="22"/>
          <w:szCs w:val="22"/>
        </w:rPr>
        <w:t xml:space="preserve">creased by </w:t>
      </w:r>
      <w:r w:rsidR="00942E4C">
        <w:rPr>
          <w:rFonts w:ascii="Palatino Linotype" w:eastAsia="Times New Roman" w:hAnsi="Palatino Linotype"/>
          <w:sz w:val="22"/>
          <w:szCs w:val="22"/>
        </w:rPr>
        <w:t>4.5</w:t>
      </w:r>
      <w:r w:rsidR="00BD3EDC" w:rsidRPr="00BA2435">
        <w:rPr>
          <w:rFonts w:ascii="Palatino Linotype" w:eastAsia="Times New Roman" w:hAnsi="Palatino Linotype"/>
          <w:sz w:val="22"/>
          <w:szCs w:val="22"/>
        </w:rPr>
        <w:t xml:space="preserve"> per cent to </w:t>
      </w:r>
      <w:r w:rsidR="002E1620">
        <w:rPr>
          <w:rFonts w:ascii="Tahoma" w:eastAsia="Times New Roman" w:hAnsi="Tahoma" w:cs="Tahoma"/>
          <w:b/>
          <w:szCs w:val="22"/>
        </w:rPr>
        <w:t>₹</w:t>
      </w:r>
      <w:r w:rsidR="00BD3EDC" w:rsidRPr="00BA2435">
        <w:rPr>
          <w:rFonts w:ascii="Palatino Linotype" w:eastAsia="Times New Roman" w:hAnsi="Palatino Linotype"/>
          <w:sz w:val="22"/>
          <w:szCs w:val="22"/>
        </w:rPr>
        <w:t xml:space="preserve"> </w:t>
      </w:r>
      <w:r w:rsidR="00942E4C" w:rsidRPr="00942E4C">
        <w:rPr>
          <w:rFonts w:ascii="Palatino Linotype" w:eastAsia="Times New Roman" w:hAnsi="Palatino Linotype"/>
          <w:sz w:val="22"/>
          <w:szCs w:val="22"/>
        </w:rPr>
        <w:t>7,97,945</w:t>
      </w:r>
      <w:r w:rsidR="00715FE7">
        <w:rPr>
          <w:rFonts w:ascii="Palatino Linotype" w:eastAsia="Times New Roman" w:hAnsi="Palatino Linotype"/>
          <w:sz w:val="22"/>
          <w:szCs w:val="22"/>
        </w:rPr>
        <w:t xml:space="preserve"> </w:t>
      </w:r>
      <w:r w:rsidR="00BD3EDC" w:rsidRPr="00BA2435">
        <w:rPr>
          <w:rFonts w:ascii="Palatino Linotype" w:eastAsia="Times New Roman" w:hAnsi="Palatino Linotype"/>
          <w:sz w:val="22"/>
          <w:szCs w:val="22"/>
        </w:rPr>
        <w:t xml:space="preserve">crore in </w:t>
      </w:r>
      <w:r w:rsidR="00942E4C">
        <w:rPr>
          <w:rFonts w:ascii="Palatino Linotype" w:eastAsia="Times New Roman" w:hAnsi="Palatino Linotype"/>
          <w:sz w:val="22"/>
          <w:szCs w:val="22"/>
        </w:rPr>
        <w:t>December</w:t>
      </w:r>
      <w:r w:rsidR="007B7F5A">
        <w:rPr>
          <w:rFonts w:ascii="Palatino Linotype" w:eastAsia="Times New Roman" w:hAnsi="Palatino Linotype"/>
          <w:sz w:val="22"/>
          <w:szCs w:val="22"/>
        </w:rPr>
        <w:t xml:space="preserve"> 2019</w:t>
      </w:r>
      <w:r w:rsidR="00BD3EDC" w:rsidRPr="00BA2435">
        <w:rPr>
          <w:rFonts w:ascii="Palatino Linotype" w:eastAsia="Times New Roman" w:hAnsi="Palatino Linotype"/>
          <w:sz w:val="22"/>
          <w:szCs w:val="22"/>
        </w:rPr>
        <w:t xml:space="preserve"> from </w:t>
      </w:r>
      <w:r w:rsidR="00942E4C">
        <w:rPr>
          <w:rFonts w:ascii="Tahoma" w:eastAsia="Times New Roman" w:hAnsi="Tahoma" w:cs="Tahoma"/>
          <w:b/>
          <w:szCs w:val="22"/>
        </w:rPr>
        <w:t>₹</w:t>
      </w:r>
      <w:r w:rsidR="00942E4C" w:rsidRPr="00BA2435">
        <w:rPr>
          <w:rFonts w:ascii="Palatino Linotype" w:eastAsia="Times New Roman" w:hAnsi="Palatino Linotype"/>
          <w:sz w:val="22"/>
          <w:szCs w:val="22"/>
        </w:rPr>
        <w:t xml:space="preserve"> </w:t>
      </w:r>
      <w:r w:rsidR="00942E4C" w:rsidRPr="00715FE7">
        <w:rPr>
          <w:rFonts w:ascii="Palatino Linotype" w:eastAsia="Times New Roman" w:hAnsi="Palatino Linotype"/>
          <w:sz w:val="22"/>
          <w:szCs w:val="22"/>
        </w:rPr>
        <w:t>7,63,427</w:t>
      </w:r>
      <w:r w:rsidR="00942E4C">
        <w:rPr>
          <w:rFonts w:ascii="Palatino Linotype" w:eastAsia="Times New Roman" w:hAnsi="Palatino Linotype"/>
          <w:sz w:val="22"/>
          <w:szCs w:val="22"/>
        </w:rPr>
        <w:t xml:space="preserve"> </w:t>
      </w:r>
      <w:r w:rsidR="00942E4C" w:rsidRPr="00BA2435">
        <w:rPr>
          <w:rFonts w:ascii="Palatino Linotype" w:eastAsia="Times New Roman" w:hAnsi="Palatino Linotype"/>
          <w:sz w:val="22"/>
          <w:szCs w:val="22"/>
        </w:rPr>
        <w:t xml:space="preserve">crore in </w:t>
      </w:r>
      <w:r w:rsidR="00942E4C">
        <w:rPr>
          <w:rFonts w:ascii="Palatino Linotype" w:eastAsia="Times New Roman" w:hAnsi="Palatino Linotype"/>
          <w:sz w:val="22"/>
          <w:szCs w:val="22"/>
        </w:rPr>
        <w:t>November 2019</w:t>
      </w:r>
      <w:r w:rsidR="00BD3EDC" w:rsidRPr="00BA2435">
        <w:rPr>
          <w:rFonts w:ascii="Palatino Linotype" w:eastAsia="Times New Roman" w:hAnsi="Palatino Linotype"/>
          <w:sz w:val="22"/>
          <w:szCs w:val="22"/>
        </w:rPr>
        <w:t>.</w:t>
      </w:r>
    </w:p>
    <w:p w:rsidR="00BD3EDC" w:rsidRPr="00BA2435" w:rsidRDefault="00D86166" w:rsidP="00942E4C">
      <w:pPr>
        <w:pStyle w:val="ListParagraph"/>
        <w:numPr>
          <w:ilvl w:val="0"/>
          <w:numId w:val="7"/>
        </w:numPr>
        <w:jc w:val="both"/>
        <w:rPr>
          <w:rFonts w:ascii="Palatino Linotype" w:eastAsia="Times New Roman" w:hAnsi="Palatino Linotype"/>
          <w:sz w:val="22"/>
          <w:szCs w:val="22"/>
        </w:rPr>
      </w:pPr>
      <w:r w:rsidRPr="00BA2435">
        <w:rPr>
          <w:rFonts w:ascii="Palatino Linotype" w:eastAsia="Times New Roman" w:hAnsi="Palatino Linotype"/>
          <w:sz w:val="22"/>
          <w:szCs w:val="22"/>
        </w:rPr>
        <w:t xml:space="preserve">The </w:t>
      </w:r>
      <w:r w:rsidR="00BD3EDC" w:rsidRPr="00BA2435">
        <w:rPr>
          <w:rFonts w:ascii="Palatino Linotype" w:eastAsia="Times New Roman" w:hAnsi="Palatino Linotype"/>
          <w:sz w:val="22"/>
          <w:szCs w:val="22"/>
        </w:rPr>
        <w:t>trading volu</w:t>
      </w:r>
      <w:r w:rsidR="00F073AA">
        <w:rPr>
          <w:rFonts w:ascii="Palatino Linotype" w:eastAsia="Times New Roman" w:hAnsi="Palatino Linotype"/>
          <w:sz w:val="22"/>
          <w:szCs w:val="22"/>
        </w:rPr>
        <w:t>me</w:t>
      </w:r>
      <w:r>
        <w:rPr>
          <w:rFonts w:ascii="Palatino Linotype" w:eastAsia="Times New Roman" w:hAnsi="Palatino Linotype"/>
          <w:sz w:val="22"/>
          <w:szCs w:val="22"/>
        </w:rPr>
        <w:t>s in</w:t>
      </w:r>
      <w:r w:rsidR="00F073AA">
        <w:rPr>
          <w:rFonts w:ascii="Palatino Linotype" w:eastAsia="Times New Roman" w:hAnsi="Palatino Linotype"/>
          <w:sz w:val="22"/>
          <w:szCs w:val="22"/>
        </w:rPr>
        <w:t xml:space="preserve"> Currency Derivatives at BSE </w:t>
      </w:r>
      <w:r w:rsidR="00715FE7">
        <w:rPr>
          <w:rFonts w:ascii="Palatino Linotype" w:eastAsia="Times New Roman" w:hAnsi="Palatino Linotype"/>
          <w:sz w:val="22"/>
          <w:szCs w:val="22"/>
        </w:rPr>
        <w:t>in</w:t>
      </w:r>
      <w:r w:rsidR="00BD3EDC" w:rsidRPr="00BA2435">
        <w:rPr>
          <w:rFonts w:ascii="Palatino Linotype" w:eastAsia="Times New Roman" w:hAnsi="Palatino Linotype"/>
          <w:sz w:val="22"/>
          <w:szCs w:val="22"/>
        </w:rPr>
        <w:t xml:space="preserve">creased by </w:t>
      </w:r>
      <w:r w:rsidR="00942E4C">
        <w:rPr>
          <w:rFonts w:ascii="Palatino Linotype" w:eastAsia="Times New Roman" w:hAnsi="Palatino Linotype"/>
          <w:sz w:val="22"/>
          <w:szCs w:val="22"/>
        </w:rPr>
        <w:t>3.9</w:t>
      </w:r>
      <w:r w:rsidR="00BD3EDC" w:rsidRPr="00BA2435">
        <w:rPr>
          <w:rFonts w:ascii="Palatino Linotype" w:eastAsia="Times New Roman" w:hAnsi="Palatino Linotype"/>
          <w:sz w:val="22"/>
          <w:szCs w:val="22"/>
        </w:rPr>
        <w:t xml:space="preserve"> per cent to </w:t>
      </w:r>
      <w:r w:rsidR="002E1620">
        <w:rPr>
          <w:rFonts w:ascii="Tahoma" w:eastAsia="Times New Roman" w:hAnsi="Tahoma" w:cs="Tahoma"/>
          <w:b/>
          <w:szCs w:val="22"/>
        </w:rPr>
        <w:t>₹</w:t>
      </w:r>
      <w:r w:rsidR="00BD3EDC" w:rsidRPr="00BA2435">
        <w:rPr>
          <w:rFonts w:ascii="Palatino Linotype" w:eastAsia="Times New Roman" w:hAnsi="Palatino Linotype"/>
          <w:sz w:val="22"/>
          <w:szCs w:val="22"/>
        </w:rPr>
        <w:t xml:space="preserve"> </w:t>
      </w:r>
      <w:r w:rsidR="00942E4C" w:rsidRPr="00942E4C">
        <w:rPr>
          <w:rFonts w:ascii="Palatino Linotype" w:eastAsia="Times New Roman" w:hAnsi="Palatino Linotype"/>
          <w:sz w:val="22"/>
          <w:szCs w:val="22"/>
        </w:rPr>
        <w:t>5,64,692</w:t>
      </w:r>
      <w:r w:rsidR="00942E4C">
        <w:rPr>
          <w:rFonts w:ascii="Palatino Linotype" w:eastAsia="Times New Roman" w:hAnsi="Palatino Linotype"/>
          <w:sz w:val="22"/>
          <w:szCs w:val="22"/>
        </w:rPr>
        <w:t xml:space="preserve"> </w:t>
      </w:r>
      <w:r w:rsidR="007B7F5A">
        <w:rPr>
          <w:rFonts w:ascii="Palatino Linotype" w:eastAsia="Times New Roman" w:hAnsi="Palatino Linotype"/>
          <w:sz w:val="22"/>
          <w:szCs w:val="22"/>
        </w:rPr>
        <w:t xml:space="preserve">crore </w:t>
      </w:r>
      <w:r w:rsidR="00BD3EDC" w:rsidRPr="00BA2435">
        <w:rPr>
          <w:rFonts w:ascii="Palatino Linotype" w:eastAsia="Times New Roman" w:hAnsi="Palatino Linotype"/>
          <w:sz w:val="22"/>
          <w:szCs w:val="22"/>
        </w:rPr>
        <w:t xml:space="preserve">from </w:t>
      </w:r>
      <w:r w:rsidR="002E1620">
        <w:rPr>
          <w:rFonts w:ascii="Tahoma" w:eastAsia="Times New Roman" w:hAnsi="Tahoma" w:cs="Tahoma"/>
          <w:b/>
          <w:szCs w:val="22"/>
        </w:rPr>
        <w:t>₹</w:t>
      </w:r>
      <w:r w:rsidR="00BD3EDC" w:rsidRPr="00BD3EDC">
        <w:t xml:space="preserve"> </w:t>
      </w:r>
      <w:r w:rsidR="00942E4C" w:rsidRPr="00715FE7">
        <w:rPr>
          <w:rFonts w:ascii="Palatino Linotype" w:eastAsia="Times New Roman" w:hAnsi="Palatino Linotype"/>
          <w:sz w:val="22"/>
          <w:szCs w:val="22"/>
        </w:rPr>
        <w:t>5,43,325</w:t>
      </w:r>
      <w:r w:rsidR="00942E4C">
        <w:rPr>
          <w:rFonts w:ascii="Palatino Linotype" w:eastAsia="Times New Roman" w:hAnsi="Palatino Linotype"/>
          <w:sz w:val="22"/>
          <w:szCs w:val="22"/>
        </w:rPr>
        <w:t xml:space="preserve"> </w:t>
      </w:r>
      <w:r w:rsidR="00BD3EDC" w:rsidRPr="00BA2435">
        <w:rPr>
          <w:rFonts w:ascii="Palatino Linotype" w:eastAsia="Times New Roman" w:hAnsi="Palatino Linotype"/>
          <w:sz w:val="22"/>
          <w:szCs w:val="22"/>
        </w:rPr>
        <w:t>crore during the same period.</w:t>
      </w:r>
    </w:p>
    <w:p w:rsidR="00BD3EDC" w:rsidRPr="00942E4C" w:rsidRDefault="00BD3EDC" w:rsidP="00942E4C">
      <w:pPr>
        <w:pStyle w:val="ListParagraph"/>
        <w:numPr>
          <w:ilvl w:val="0"/>
          <w:numId w:val="7"/>
        </w:numPr>
        <w:jc w:val="both"/>
        <w:rPr>
          <w:rFonts w:ascii="Palatino Linotype" w:eastAsia="Times New Roman" w:hAnsi="Palatino Linotype"/>
          <w:sz w:val="22"/>
          <w:szCs w:val="22"/>
        </w:rPr>
      </w:pPr>
      <w:r w:rsidRPr="00BA2435">
        <w:rPr>
          <w:rFonts w:ascii="Palatino Linotype" w:eastAsia="Times New Roman" w:hAnsi="Palatino Linotype"/>
          <w:sz w:val="22"/>
          <w:szCs w:val="22"/>
        </w:rPr>
        <w:t>The trading volume</w:t>
      </w:r>
      <w:r w:rsidR="004F1BBB">
        <w:rPr>
          <w:rFonts w:ascii="Palatino Linotype" w:eastAsia="Times New Roman" w:hAnsi="Palatino Linotype"/>
          <w:sz w:val="22"/>
          <w:szCs w:val="22"/>
        </w:rPr>
        <w:t>s in</w:t>
      </w:r>
      <w:r w:rsidRPr="00BA2435">
        <w:rPr>
          <w:rFonts w:ascii="Palatino Linotype" w:eastAsia="Times New Roman" w:hAnsi="Palatino Linotype"/>
          <w:sz w:val="22"/>
          <w:szCs w:val="22"/>
        </w:rPr>
        <w:t xml:space="preserve"> Currency Derivatives at MSEI stood </w:t>
      </w:r>
      <w:r w:rsidR="00F073AA" w:rsidRPr="00BA2435">
        <w:rPr>
          <w:rFonts w:ascii="Palatino Linotype" w:eastAsia="Times New Roman" w:hAnsi="Palatino Linotype"/>
          <w:sz w:val="22"/>
          <w:szCs w:val="22"/>
        </w:rPr>
        <w:t xml:space="preserve">at </w:t>
      </w:r>
      <w:r w:rsidR="002E1620" w:rsidRPr="00942E4C">
        <w:rPr>
          <w:rFonts w:ascii="Tahoma" w:eastAsia="Times New Roman" w:hAnsi="Tahoma" w:cs="Tahoma"/>
          <w:sz w:val="22"/>
          <w:szCs w:val="22"/>
        </w:rPr>
        <w:t>₹</w:t>
      </w:r>
      <w:r w:rsidRPr="00BA2435">
        <w:rPr>
          <w:rFonts w:ascii="Palatino Linotype" w:eastAsia="Times New Roman" w:hAnsi="Palatino Linotype"/>
          <w:sz w:val="22"/>
          <w:szCs w:val="22"/>
        </w:rPr>
        <w:t xml:space="preserve"> </w:t>
      </w:r>
      <w:r w:rsidR="00942E4C" w:rsidRPr="00942E4C">
        <w:rPr>
          <w:rFonts w:ascii="Palatino Linotype" w:eastAsia="Times New Roman" w:hAnsi="Palatino Linotype"/>
          <w:sz w:val="22"/>
          <w:szCs w:val="22"/>
        </w:rPr>
        <w:t>6,259</w:t>
      </w:r>
      <w:r w:rsidR="00715FE7" w:rsidRPr="00942E4C">
        <w:rPr>
          <w:rFonts w:ascii="Palatino Linotype" w:eastAsia="Times New Roman" w:hAnsi="Palatino Linotype"/>
          <w:sz w:val="22"/>
          <w:szCs w:val="22"/>
        </w:rPr>
        <w:t xml:space="preserve"> </w:t>
      </w:r>
      <w:r w:rsidRPr="00942E4C">
        <w:rPr>
          <w:rFonts w:ascii="Palatino Linotype" w:eastAsia="Times New Roman" w:hAnsi="Palatino Linotype"/>
          <w:sz w:val="22"/>
          <w:szCs w:val="22"/>
        </w:rPr>
        <w:t xml:space="preserve">crore in </w:t>
      </w:r>
      <w:r w:rsidR="00715FE7" w:rsidRPr="00942E4C">
        <w:rPr>
          <w:rFonts w:ascii="Palatino Linotype" w:eastAsia="Times New Roman" w:hAnsi="Palatino Linotype"/>
          <w:sz w:val="22"/>
          <w:szCs w:val="22"/>
        </w:rPr>
        <w:t>November</w:t>
      </w:r>
      <w:r w:rsidR="007B7F5A" w:rsidRPr="00942E4C">
        <w:rPr>
          <w:rFonts w:ascii="Palatino Linotype" w:eastAsia="Times New Roman" w:hAnsi="Palatino Linotype"/>
          <w:sz w:val="22"/>
          <w:szCs w:val="22"/>
        </w:rPr>
        <w:t xml:space="preserve"> 2019</w:t>
      </w:r>
      <w:r w:rsidRPr="00942E4C">
        <w:rPr>
          <w:rFonts w:ascii="Palatino Linotype" w:eastAsia="Times New Roman" w:hAnsi="Palatino Linotype"/>
          <w:sz w:val="22"/>
          <w:szCs w:val="22"/>
        </w:rPr>
        <w:t xml:space="preserve"> from </w:t>
      </w:r>
      <w:r w:rsidR="00942E4C" w:rsidRPr="00942E4C">
        <w:rPr>
          <w:rFonts w:ascii="Tahoma" w:eastAsia="Times New Roman" w:hAnsi="Tahoma" w:cs="Tahoma"/>
          <w:sz w:val="22"/>
          <w:szCs w:val="22"/>
        </w:rPr>
        <w:t>₹</w:t>
      </w:r>
      <w:r w:rsidR="00942E4C" w:rsidRPr="00942E4C">
        <w:rPr>
          <w:rFonts w:ascii="Palatino Linotype" w:eastAsia="Times New Roman" w:hAnsi="Palatino Linotype"/>
          <w:sz w:val="22"/>
          <w:szCs w:val="22"/>
        </w:rPr>
        <w:t xml:space="preserve"> 3,370 crore in November 2019</w:t>
      </w:r>
      <w:r w:rsidR="004F1BBB" w:rsidRPr="00942E4C">
        <w:rPr>
          <w:rFonts w:ascii="Palatino Linotype" w:eastAsia="Times New Roman" w:hAnsi="Palatino Linotype"/>
          <w:sz w:val="22"/>
          <w:szCs w:val="22"/>
        </w:rPr>
        <w:t xml:space="preserve">, </w:t>
      </w:r>
      <w:r w:rsidR="00942E4C">
        <w:rPr>
          <w:rFonts w:ascii="Palatino Linotype" w:eastAsia="Times New Roman" w:hAnsi="Palatino Linotype"/>
          <w:sz w:val="22"/>
          <w:szCs w:val="22"/>
        </w:rPr>
        <w:t>in</w:t>
      </w:r>
      <w:r w:rsidR="00715FE7" w:rsidRPr="00942E4C">
        <w:rPr>
          <w:rFonts w:ascii="Palatino Linotype" w:eastAsia="Times New Roman" w:hAnsi="Palatino Linotype"/>
          <w:sz w:val="22"/>
          <w:szCs w:val="22"/>
        </w:rPr>
        <w:t>creased</w:t>
      </w:r>
      <w:r w:rsidR="004F1BBB" w:rsidRPr="00942E4C">
        <w:rPr>
          <w:rFonts w:ascii="Palatino Linotype" w:eastAsia="Times New Roman" w:hAnsi="Palatino Linotype"/>
          <w:sz w:val="22"/>
          <w:szCs w:val="22"/>
        </w:rPr>
        <w:t xml:space="preserve"> </w:t>
      </w:r>
      <w:r w:rsidR="00715FE7" w:rsidRPr="00942E4C">
        <w:rPr>
          <w:rFonts w:ascii="Palatino Linotype" w:eastAsia="Times New Roman" w:hAnsi="Palatino Linotype"/>
          <w:sz w:val="22"/>
          <w:szCs w:val="22"/>
        </w:rPr>
        <w:t xml:space="preserve">by </w:t>
      </w:r>
      <w:r w:rsidR="00942E4C">
        <w:rPr>
          <w:rFonts w:ascii="Palatino Linotype" w:eastAsia="Times New Roman" w:hAnsi="Palatino Linotype"/>
          <w:sz w:val="22"/>
          <w:szCs w:val="22"/>
        </w:rPr>
        <w:t>85.7</w:t>
      </w:r>
      <w:r w:rsidR="004F1BBB" w:rsidRPr="00942E4C">
        <w:rPr>
          <w:rFonts w:ascii="Palatino Linotype" w:eastAsia="Times New Roman" w:hAnsi="Palatino Linotype"/>
          <w:sz w:val="22"/>
          <w:szCs w:val="22"/>
        </w:rPr>
        <w:t xml:space="preserve"> per cent</w:t>
      </w:r>
      <w:r w:rsidR="007B7F5A" w:rsidRPr="00942E4C">
        <w:rPr>
          <w:rFonts w:ascii="Palatino Linotype" w:eastAsia="Times New Roman" w:hAnsi="Palatino Linotype"/>
          <w:sz w:val="22"/>
          <w:szCs w:val="22"/>
        </w:rPr>
        <w:t>.</w:t>
      </w:r>
    </w:p>
    <w:p w:rsidR="00C036D9" w:rsidRPr="00715FE7" w:rsidRDefault="00C036D9" w:rsidP="00C036D9">
      <w:pPr>
        <w:pStyle w:val="ListParagraph"/>
        <w:ind w:left="360"/>
        <w:jc w:val="both"/>
        <w:rPr>
          <w:rFonts w:ascii="Palatino Linotype" w:eastAsia="Times New Roman" w:hAnsi="Palatino Linotype"/>
          <w:sz w:val="22"/>
          <w:szCs w:val="22"/>
        </w:rPr>
      </w:pPr>
    </w:p>
    <w:p w:rsidR="00E34D03" w:rsidRPr="00E34D03" w:rsidRDefault="00E34D03" w:rsidP="00DF7E39">
      <w:pPr>
        <w:pStyle w:val="ListParagraph"/>
        <w:keepNext/>
        <w:spacing w:line="240" w:lineRule="auto"/>
        <w:outlineLvl w:val="0"/>
        <w:rPr>
          <w:rFonts w:ascii="Palatino Linotype" w:hAnsi="Palatino Linotype"/>
          <w:b/>
          <w:bCs/>
          <w:sz w:val="22"/>
          <w:szCs w:val="22"/>
        </w:rPr>
      </w:pPr>
      <w:r w:rsidRPr="00E34D03">
        <w:rPr>
          <w:rFonts w:ascii="Palatino Linotype" w:hAnsi="Palatino Linotype"/>
          <w:b/>
          <w:bCs/>
          <w:sz w:val="22"/>
          <w:szCs w:val="22"/>
        </w:rPr>
        <w:lastRenderedPageBreak/>
        <w:t xml:space="preserve">Figure </w:t>
      </w:r>
      <w:r w:rsidR="00104045">
        <w:rPr>
          <w:rFonts w:ascii="Palatino Linotype" w:hAnsi="Palatino Linotype"/>
          <w:b/>
          <w:bCs/>
          <w:sz w:val="22"/>
          <w:szCs w:val="22"/>
        </w:rPr>
        <w:t>8</w:t>
      </w:r>
      <w:r w:rsidRPr="00E34D03">
        <w:rPr>
          <w:rFonts w:ascii="Palatino Linotype" w:hAnsi="Palatino Linotype"/>
          <w:b/>
          <w:bCs/>
          <w:sz w:val="22"/>
          <w:szCs w:val="22"/>
        </w:rPr>
        <w:t>: Trends of Currency Derivatives at NSE, MSEI and BSE (</w:t>
      </w:r>
      <w:r w:rsidR="002E1620">
        <w:rPr>
          <w:rFonts w:ascii="Tahoma" w:hAnsi="Tahoma" w:cs="Tahoma"/>
          <w:b/>
          <w:bCs/>
          <w:sz w:val="22"/>
          <w:szCs w:val="22"/>
        </w:rPr>
        <w:t>₹</w:t>
      </w:r>
      <w:r w:rsidRPr="00E34D03">
        <w:rPr>
          <w:rFonts w:ascii="Palatino Linotype" w:eastAsia="Times New Roman" w:hAnsi="Palatino Linotype" w:cs="Helvetica"/>
          <w:b/>
          <w:bCs/>
          <w:sz w:val="22"/>
          <w:szCs w:val="22"/>
        </w:rPr>
        <w:t xml:space="preserve"> crore</w:t>
      </w:r>
      <w:r w:rsidRPr="00E34D03">
        <w:rPr>
          <w:rFonts w:ascii="Palatino Linotype" w:hAnsi="Palatino Linotype"/>
          <w:b/>
          <w:bCs/>
          <w:sz w:val="22"/>
          <w:szCs w:val="22"/>
        </w:rPr>
        <w:t>)</w:t>
      </w:r>
    </w:p>
    <w:p w:rsidR="00BD3EDC" w:rsidRDefault="00942E4C" w:rsidP="00BA2435">
      <w:pPr>
        <w:jc w:val="both"/>
        <w:rPr>
          <w:rFonts w:ascii="Palatino Linotype" w:eastAsia="Times New Roman" w:hAnsi="Palatino Linotype"/>
          <w:sz w:val="22"/>
          <w:szCs w:val="22"/>
        </w:rPr>
      </w:pPr>
      <w:r>
        <w:rPr>
          <w:noProof/>
          <w:lang w:val="en-IN" w:eastAsia="en-IN" w:bidi="hi-IN"/>
        </w:rPr>
        <w:drawing>
          <wp:inline distT="0" distB="0" distL="0" distR="0" wp14:anchorId="3024DB82" wp14:editId="5E8F04E8">
            <wp:extent cx="6280150" cy="2295525"/>
            <wp:effectExtent l="0" t="0" r="635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80D32" w:rsidRDefault="00780D32" w:rsidP="0032036A">
      <w:pPr>
        <w:jc w:val="both"/>
        <w:rPr>
          <w:rFonts w:ascii="Palatino Linotype" w:eastAsia="Times New Roman" w:hAnsi="Palatino Linotype"/>
          <w:sz w:val="22"/>
          <w:szCs w:val="22"/>
        </w:rPr>
      </w:pPr>
    </w:p>
    <w:p w:rsidR="0032036A" w:rsidRDefault="0032036A" w:rsidP="0032036A">
      <w:pPr>
        <w:rPr>
          <w:rFonts w:ascii="Palatino Linotype" w:hAnsi="Palatino Linotype"/>
          <w:b/>
          <w:sz w:val="22"/>
          <w:szCs w:val="22"/>
        </w:rPr>
      </w:pPr>
    </w:p>
    <w:p w:rsidR="000920E5" w:rsidRDefault="000920E5" w:rsidP="0032036A">
      <w:pPr>
        <w:rPr>
          <w:rFonts w:ascii="Palatino Linotype" w:hAnsi="Palatino Linotype"/>
          <w:b/>
          <w:sz w:val="22"/>
          <w:szCs w:val="22"/>
        </w:rPr>
      </w:pPr>
    </w:p>
    <w:p w:rsidR="000920E5" w:rsidRDefault="000920E5" w:rsidP="0032036A">
      <w:pPr>
        <w:rPr>
          <w:rFonts w:ascii="Palatino Linotype" w:hAnsi="Palatino Linotype"/>
          <w:b/>
          <w:sz w:val="22"/>
          <w:szCs w:val="22"/>
        </w:rPr>
      </w:pPr>
    </w:p>
    <w:p w:rsidR="000920E5" w:rsidRDefault="000920E5" w:rsidP="0032036A">
      <w:pPr>
        <w:rPr>
          <w:rFonts w:ascii="Palatino Linotype" w:hAnsi="Palatino Linotype"/>
          <w:b/>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 xml:space="preserve">Interest Rate Futures at NSE and BSE </w:t>
      </w:r>
    </w:p>
    <w:p w:rsidR="0032036A" w:rsidRPr="009A0EB3" w:rsidRDefault="0032036A" w:rsidP="0032036A">
      <w:pPr>
        <w:keepNext/>
        <w:jc w:val="both"/>
        <w:rPr>
          <w:rFonts w:ascii="Palatino Linotype" w:eastAsia="Times New Roman" w:hAnsi="Palatino Linotype"/>
          <w:sz w:val="22"/>
          <w:szCs w:val="22"/>
          <w:highlight w:val="yellow"/>
        </w:rPr>
      </w:pPr>
    </w:p>
    <w:p w:rsidR="00BD3EDC" w:rsidRPr="00942E4C" w:rsidRDefault="0032036A" w:rsidP="00942E4C">
      <w:pPr>
        <w:pStyle w:val="ListParagraph"/>
        <w:numPr>
          <w:ilvl w:val="0"/>
          <w:numId w:val="11"/>
        </w:numPr>
        <w:jc w:val="both"/>
        <w:rPr>
          <w:rFonts w:ascii="Palatino Linotype" w:eastAsia="Times New Roman" w:hAnsi="Palatino Linotype"/>
          <w:color w:val="000000" w:themeColor="text1"/>
          <w:sz w:val="22"/>
          <w:szCs w:val="22"/>
        </w:rPr>
      </w:pPr>
      <w:r w:rsidRPr="00186E61">
        <w:rPr>
          <w:rFonts w:ascii="Palatino Linotype" w:eastAsia="Times New Roman" w:hAnsi="Palatino Linotype"/>
          <w:color w:val="000000" w:themeColor="text1"/>
          <w:sz w:val="22"/>
          <w:szCs w:val="22"/>
        </w:rPr>
        <w:t xml:space="preserve">During </w:t>
      </w:r>
      <w:r w:rsidR="00A6632D">
        <w:rPr>
          <w:rFonts w:ascii="Palatino Linotype" w:eastAsia="Times New Roman" w:hAnsi="Palatino Linotype"/>
          <w:color w:val="000000" w:themeColor="text1"/>
          <w:sz w:val="22"/>
          <w:szCs w:val="22"/>
        </w:rPr>
        <w:t>December</w:t>
      </w:r>
      <w:r w:rsidRPr="00186E61">
        <w:rPr>
          <w:rFonts w:ascii="Palatino Linotype" w:eastAsia="Times New Roman" w:hAnsi="Palatino Linotype"/>
          <w:color w:val="000000" w:themeColor="text1"/>
          <w:sz w:val="22"/>
          <w:szCs w:val="22"/>
        </w:rPr>
        <w:t xml:space="preserve"> 2019, the monthly turnover of interest ra</w:t>
      </w:r>
      <w:r w:rsidR="00BD3EDC" w:rsidRPr="00186E61">
        <w:rPr>
          <w:rFonts w:ascii="Palatino Linotype" w:eastAsia="Times New Roman" w:hAnsi="Palatino Linotype"/>
          <w:color w:val="000000" w:themeColor="text1"/>
          <w:sz w:val="22"/>
          <w:szCs w:val="22"/>
        </w:rPr>
        <w:t xml:space="preserve">te futures at NSE </w:t>
      </w:r>
      <w:r w:rsidR="00A6632D">
        <w:rPr>
          <w:rFonts w:ascii="Palatino Linotype" w:eastAsia="Times New Roman" w:hAnsi="Palatino Linotype"/>
          <w:color w:val="000000" w:themeColor="text1"/>
          <w:sz w:val="22"/>
          <w:szCs w:val="22"/>
        </w:rPr>
        <w:t>in</w:t>
      </w:r>
      <w:r w:rsidR="00BD3EDC" w:rsidRPr="00186E61">
        <w:rPr>
          <w:rFonts w:ascii="Palatino Linotype" w:eastAsia="Times New Roman" w:hAnsi="Palatino Linotype"/>
          <w:color w:val="000000" w:themeColor="text1"/>
          <w:sz w:val="22"/>
          <w:szCs w:val="22"/>
        </w:rPr>
        <w:t xml:space="preserve">creased by </w:t>
      </w:r>
      <w:r w:rsidR="005C1A9B">
        <w:rPr>
          <w:rFonts w:ascii="Palatino Linotype" w:eastAsia="Times New Roman" w:hAnsi="Palatino Linotype"/>
          <w:color w:val="000000" w:themeColor="text1"/>
          <w:sz w:val="22"/>
          <w:szCs w:val="22"/>
        </w:rPr>
        <w:t>11.3</w:t>
      </w:r>
      <w:r w:rsidRPr="00186E61">
        <w:rPr>
          <w:rFonts w:ascii="Palatino Linotype" w:eastAsia="Times New Roman" w:hAnsi="Palatino Linotype"/>
          <w:color w:val="000000" w:themeColor="text1"/>
          <w:sz w:val="22"/>
          <w:szCs w:val="22"/>
        </w:rPr>
        <w:t xml:space="preserve"> per cent to </w:t>
      </w:r>
      <w:r w:rsidR="002E1620" w:rsidRPr="00942E4C">
        <w:rPr>
          <w:rFonts w:ascii="Tahoma" w:eastAsia="Times New Roman" w:hAnsi="Tahoma" w:cs="Tahoma"/>
          <w:color w:val="000000" w:themeColor="text1"/>
          <w:sz w:val="22"/>
          <w:szCs w:val="22"/>
        </w:rPr>
        <w:t>₹</w:t>
      </w:r>
      <w:r w:rsidR="00F073AA" w:rsidRPr="007B7F5A">
        <w:rPr>
          <w:rFonts w:ascii="Palatino Linotype" w:eastAsia="Times New Roman" w:hAnsi="Palatino Linotype"/>
          <w:color w:val="000000" w:themeColor="text1"/>
          <w:sz w:val="22"/>
          <w:szCs w:val="22"/>
        </w:rPr>
        <w:t xml:space="preserve"> </w:t>
      </w:r>
      <w:r w:rsidR="00942E4C" w:rsidRPr="00942E4C">
        <w:rPr>
          <w:rFonts w:ascii="Palatino Linotype" w:eastAsia="Times New Roman" w:hAnsi="Palatino Linotype"/>
          <w:color w:val="000000" w:themeColor="text1"/>
          <w:sz w:val="22"/>
          <w:szCs w:val="22"/>
        </w:rPr>
        <w:t>31,364</w:t>
      </w:r>
      <w:r w:rsidR="00EA4711" w:rsidRPr="005C1A9B">
        <w:rPr>
          <w:rFonts w:ascii="Palatino Linotype" w:eastAsia="Times New Roman" w:hAnsi="Palatino Linotype"/>
          <w:color w:val="000000" w:themeColor="text1"/>
          <w:sz w:val="22"/>
          <w:szCs w:val="22"/>
        </w:rPr>
        <w:t xml:space="preserve"> </w:t>
      </w:r>
      <w:r w:rsidRPr="005C1A9B">
        <w:rPr>
          <w:rFonts w:ascii="Palatino Linotype" w:eastAsia="Times New Roman" w:hAnsi="Palatino Linotype"/>
          <w:color w:val="000000" w:themeColor="text1"/>
          <w:sz w:val="22"/>
          <w:szCs w:val="22"/>
        </w:rPr>
        <w:t xml:space="preserve">crore from </w:t>
      </w:r>
      <w:r w:rsidR="002E1620" w:rsidRPr="00942E4C">
        <w:rPr>
          <w:rFonts w:ascii="Tahoma" w:eastAsia="Times New Roman" w:hAnsi="Tahoma" w:cs="Tahoma"/>
          <w:color w:val="000000" w:themeColor="text1"/>
          <w:sz w:val="22"/>
          <w:szCs w:val="22"/>
        </w:rPr>
        <w:t>₹</w:t>
      </w:r>
      <w:r w:rsidR="007B7F5A" w:rsidRPr="005C1A9B">
        <w:rPr>
          <w:rFonts w:ascii="Palatino Linotype" w:eastAsia="Times New Roman" w:hAnsi="Palatino Linotype"/>
          <w:color w:val="000000" w:themeColor="text1"/>
          <w:sz w:val="22"/>
          <w:szCs w:val="22"/>
        </w:rPr>
        <w:t xml:space="preserve"> </w:t>
      </w:r>
      <w:r w:rsidR="00942E4C" w:rsidRPr="00942E4C">
        <w:rPr>
          <w:rFonts w:ascii="Palatino Linotype" w:eastAsia="Times New Roman" w:hAnsi="Palatino Linotype"/>
          <w:color w:val="000000" w:themeColor="text1"/>
          <w:sz w:val="22"/>
          <w:szCs w:val="22"/>
        </w:rPr>
        <w:t xml:space="preserve">22,410 </w:t>
      </w:r>
      <w:r w:rsidRPr="00942E4C">
        <w:rPr>
          <w:rFonts w:ascii="Palatino Linotype" w:eastAsia="Times New Roman" w:hAnsi="Palatino Linotype"/>
          <w:color w:val="000000" w:themeColor="text1"/>
          <w:sz w:val="22"/>
          <w:szCs w:val="22"/>
        </w:rPr>
        <w:t xml:space="preserve">crore in </w:t>
      </w:r>
      <w:r w:rsidR="00942E4C" w:rsidRPr="00942E4C">
        <w:rPr>
          <w:rFonts w:ascii="Palatino Linotype" w:eastAsia="Times New Roman" w:hAnsi="Palatino Linotype"/>
          <w:color w:val="000000" w:themeColor="text1"/>
          <w:sz w:val="22"/>
          <w:szCs w:val="22"/>
        </w:rPr>
        <w:t>November</w:t>
      </w:r>
      <w:r w:rsidRPr="00942E4C">
        <w:rPr>
          <w:rFonts w:ascii="Palatino Linotype" w:eastAsia="Times New Roman" w:hAnsi="Palatino Linotype"/>
          <w:color w:val="000000" w:themeColor="text1"/>
          <w:sz w:val="22"/>
          <w:szCs w:val="22"/>
        </w:rPr>
        <w:t xml:space="preserve"> 2019. </w:t>
      </w:r>
    </w:p>
    <w:p w:rsidR="00EA4711" w:rsidRPr="007B7F5A" w:rsidRDefault="00EA4711" w:rsidP="00EA4711">
      <w:pPr>
        <w:pStyle w:val="ListParagraph"/>
        <w:ind w:left="360"/>
        <w:jc w:val="both"/>
        <w:rPr>
          <w:rFonts w:ascii="Palatino Linotype" w:eastAsia="Times New Roman" w:hAnsi="Palatino Linotype"/>
          <w:color w:val="000000" w:themeColor="text1"/>
          <w:sz w:val="22"/>
          <w:szCs w:val="22"/>
        </w:rPr>
      </w:pPr>
    </w:p>
    <w:p w:rsidR="0032036A" w:rsidRPr="00942E4C" w:rsidRDefault="00BD3EDC" w:rsidP="00942E4C">
      <w:pPr>
        <w:pStyle w:val="ListParagraph"/>
        <w:numPr>
          <w:ilvl w:val="0"/>
          <w:numId w:val="11"/>
        </w:numPr>
        <w:jc w:val="both"/>
        <w:rPr>
          <w:rFonts w:ascii="Palatino Linotype" w:eastAsia="Times New Roman" w:hAnsi="Palatino Linotype"/>
          <w:color w:val="000000" w:themeColor="text1"/>
          <w:sz w:val="22"/>
          <w:szCs w:val="22"/>
        </w:rPr>
      </w:pPr>
      <w:r w:rsidRPr="00186E61">
        <w:rPr>
          <w:rFonts w:ascii="Palatino Linotype" w:eastAsia="Times New Roman" w:hAnsi="Palatino Linotype"/>
          <w:color w:val="000000" w:themeColor="text1"/>
          <w:sz w:val="22"/>
          <w:szCs w:val="22"/>
        </w:rPr>
        <w:t xml:space="preserve">The </w:t>
      </w:r>
      <w:r w:rsidR="0032036A" w:rsidRPr="00186E61">
        <w:rPr>
          <w:rFonts w:ascii="Palatino Linotype" w:eastAsia="Times New Roman" w:hAnsi="Palatino Linotype"/>
          <w:color w:val="000000" w:themeColor="text1"/>
          <w:sz w:val="22"/>
          <w:szCs w:val="22"/>
        </w:rPr>
        <w:t>monthly turnover o</w:t>
      </w:r>
      <w:r w:rsidRPr="00186E61">
        <w:rPr>
          <w:rFonts w:ascii="Palatino Linotype" w:eastAsia="Times New Roman" w:hAnsi="Palatino Linotype"/>
          <w:color w:val="000000" w:themeColor="text1"/>
          <w:sz w:val="22"/>
          <w:szCs w:val="22"/>
        </w:rPr>
        <w:t xml:space="preserve">f interest rate futures at BSE </w:t>
      </w:r>
      <w:r w:rsidR="00C24C68" w:rsidRPr="00186E61">
        <w:rPr>
          <w:rFonts w:ascii="Palatino Linotype" w:eastAsia="Times New Roman" w:hAnsi="Palatino Linotype"/>
          <w:color w:val="000000" w:themeColor="text1"/>
          <w:sz w:val="22"/>
          <w:szCs w:val="22"/>
        </w:rPr>
        <w:t>de</w:t>
      </w:r>
      <w:r w:rsidR="0032036A" w:rsidRPr="00186E61">
        <w:rPr>
          <w:rFonts w:ascii="Palatino Linotype" w:eastAsia="Times New Roman" w:hAnsi="Palatino Linotype"/>
          <w:color w:val="000000" w:themeColor="text1"/>
          <w:sz w:val="22"/>
          <w:szCs w:val="22"/>
        </w:rPr>
        <w:t xml:space="preserve">creased by </w:t>
      </w:r>
      <w:r w:rsidR="00942E4C">
        <w:rPr>
          <w:rFonts w:ascii="Palatino Linotype" w:eastAsia="Times New Roman" w:hAnsi="Palatino Linotype"/>
          <w:color w:val="000000" w:themeColor="text1"/>
          <w:sz w:val="22"/>
          <w:szCs w:val="22"/>
        </w:rPr>
        <w:t>8.3</w:t>
      </w:r>
      <w:r w:rsidR="005C1A9B">
        <w:rPr>
          <w:rFonts w:ascii="Palatino Linotype" w:eastAsia="Times New Roman" w:hAnsi="Palatino Linotype"/>
          <w:color w:val="000000" w:themeColor="text1"/>
          <w:sz w:val="22"/>
          <w:szCs w:val="22"/>
        </w:rPr>
        <w:t xml:space="preserve"> </w:t>
      </w:r>
      <w:r w:rsidR="0032036A" w:rsidRPr="00186E61">
        <w:rPr>
          <w:rFonts w:ascii="Palatino Linotype" w:eastAsia="Times New Roman" w:hAnsi="Palatino Linotype"/>
          <w:color w:val="000000" w:themeColor="text1"/>
          <w:sz w:val="22"/>
          <w:szCs w:val="22"/>
        </w:rPr>
        <w:t xml:space="preserve">per cent </w:t>
      </w:r>
      <w:r w:rsidR="0032036A" w:rsidRPr="00C20615">
        <w:rPr>
          <w:rFonts w:ascii="Palatino Linotype" w:eastAsia="Times New Roman" w:hAnsi="Palatino Linotype"/>
          <w:color w:val="000000" w:themeColor="text1"/>
          <w:sz w:val="22"/>
          <w:szCs w:val="22"/>
        </w:rPr>
        <w:t xml:space="preserve">to </w:t>
      </w:r>
      <w:r w:rsidR="002E1620" w:rsidRPr="00942E4C">
        <w:rPr>
          <w:rFonts w:ascii="Tahoma" w:eastAsia="Times New Roman" w:hAnsi="Tahoma" w:cs="Tahoma"/>
          <w:color w:val="000000" w:themeColor="text1"/>
          <w:sz w:val="22"/>
          <w:szCs w:val="22"/>
        </w:rPr>
        <w:t>₹</w:t>
      </w:r>
      <w:r w:rsidR="0032036A" w:rsidRPr="00C20615">
        <w:rPr>
          <w:rFonts w:ascii="Palatino Linotype" w:eastAsia="Times New Roman" w:hAnsi="Palatino Linotype"/>
          <w:color w:val="000000" w:themeColor="text1"/>
          <w:sz w:val="22"/>
          <w:szCs w:val="22"/>
        </w:rPr>
        <w:t xml:space="preserve"> </w:t>
      </w:r>
      <w:r w:rsidR="00942E4C" w:rsidRPr="00942E4C">
        <w:rPr>
          <w:rFonts w:ascii="Palatino Linotype" w:eastAsia="Times New Roman" w:hAnsi="Palatino Linotype"/>
          <w:color w:val="000000" w:themeColor="text1"/>
          <w:sz w:val="22"/>
          <w:szCs w:val="22"/>
        </w:rPr>
        <w:t xml:space="preserve">4,814 </w:t>
      </w:r>
      <w:r w:rsidR="0032036A" w:rsidRPr="00942E4C">
        <w:rPr>
          <w:rFonts w:ascii="Palatino Linotype" w:eastAsia="Times New Roman" w:hAnsi="Palatino Linotype"/>
          <w:color w:val="000000" w:themeColor="text1"/>
          <w:sz w:val="22"/>
          <w:szCs w:val="22"/>
        </w:rPr>
        <w:t xml:space="preserve">crore from </w:t>
      </w:r>
      <w:r w:rsidR="002E1620" w:rsidRPr="00942E4C">
        <w:rPr>
          <w:rFonts w:ascii="Tahoma" w:eastAsia="Times New Roman" w:hAnsi="Tahoma" w:cs="Tahoma"/>
          <w:color w:val="000000" w:themeColor="text1"/>
          <w:sz w:val="22"/>
          <w:szCs w:val="22"/>
        </w:rPr>
        <w:t>₹</w:t>
      </w:r>
      <w:r w:rsidR="00C20615" w:rsidRPr="00942E4C">
        <w:rPr>
          <w:rFonts w:ascii="Palatino Linotype" w:eastAsia="Times New Roman" w:hAnsi="Palatino Linotype"/>
          <w:color w:val="000000" w:themeColor="text1"/>
          <w:sz w:val="22"/>
          <w:szCs w:val="22"/>
        </w:rPr>
        <w:t xml:space="preserve"> </w:t>
      </w:r>
      <w:r w:rsidR="00942E4C" w:rsidRPr="00942E4C">
        <w:rPr>
          <w:rFonts w:ascii="Palatino Linotype" w:eastAsia="Times New Roman" w:hAnsi="Palatino Linotype"/>
          <w:color w:val="000000" w:themeColor="text1"/>
          <w:sz w:val="22"/>
          <w:szCs w:val="22"/>
        </w:rPr>
        <w:t>5,252</w:t>
      </w:r>
      <w:r w:rsidR="00942E4C">
        <w:rPr>
          <w:rFonts w:ascii="Palatino Linotype" w:eastAsia="Times New Roman" w:hAnsi="Palatino Linotype"/>
          <w:color w:val="000000" w:themeColor="text1"/>
          <w:sz w:val="22"/>
          <w:szCs w:val="22"/>
        </w:rPr>
        <w:t xml:space="preserve"> </w:t>
      </w:r>
      <w:r w:rsidR="0032036A" w:rsidRPr="00942E4C">
        <w:rPr>
          <w:rFonts w:ascii="Palatino Linotype" w:eastAsia="Times New Roman" w:hAnsi="Palatino Linotype"/>
          <w:color w:val="000000" w:themeColor="text1"/>
          <w:sz w:val="22"/>
          <w:szCs w:val="22"/>
        </w:rPr>
        <w:t>crore</w:t>
      </w:r>
      <w:r w:rsidRPr="00942E4C">
        <w:rPr>
          <w:rFonts w:ascii="Palatino Linotype" w:eastAsia="Times New Roman" w:hAnsi="Palatino Linotype"/>
          <w:color w:val="000000" w:themeColor="text1"/>
          <w:sz w:val="22"/>
          <w:szCs w:val="22"/>
        </w:rPr>
        <w:t xml:space="preserve"> during the same period</w:t>
      </w:r>
      <w:r w:rsidR="0032036A" w:rsidRPr="00942E4C">
        <w:rPr>
          <w:rFonts w:ascii="Palatino Linotype" w:eastAsia="Times New Roman" w:hAnsi="Palatino Linotype"/>
          <w:color w:val="000000" w:themeColor="text1"/>
          <w:sz w:val="22"/>
          <w:szCs w:val="22"/>
        </w:rPr>
        <w:t xml:space="preserve">. </w:t>
      </w:r>
    </w:p>
    <w:p w:rsidR="00E34D03" w:rsidRPr="00E34D03" w:rsidRDefault="00E34D03" w:rsidP="00E34D03">
      <w:pPr>
        <w:pStyle w:val="ListParagraph"/>
        <w:rPr>
          <w:rFonts w:ascii="Palatino Linotype" w:eastAsia="Times New Roman" w:hAnsi="Palatino Linotype" w:cs="Arial"/>
          <w:color w:val="000000"/>
          <w:sz w:val="22"/>
          <w:szCs w:val="22"/>
        </w:rPr>
      </w:pPr>
    </w:p>
    <w:p w:rsidR="00E34D03" w:rsidRPr="00E34D03" w:rsidRDefault="00E34D03" w:rsidP="00DF7E39">
      <w:pPr>
        <w:pStyle w:val="ListParagraph"/>
        <w:spacing w:line="240" w:lineRule="auto"/>
        <w:outlineLvl w:val="0"/>
        <w:rPr>
          <w:rFonts w:ascii="Palatino Linotype" w:hAnsi="Palatino Linotype"/>
          <w:b/>
          <w:color w:val="000000" w:themeColor="text1"/>
          <w:sz w:val="22"/>
          <w:szCs w:val="22"/>
        </w:rPr>
      </w:pPr>
      <w:r w:rsidRPr="00E34D03">
        <w:rPr>
          <w:rFonts w:ascii="Palatino Linotype" w:hAnsi="Palatino Linotype"/>
          <w:b/>
          <w:color w:val="000000" w:themeColor="text1"/>
          <w:sz w:val="22"/>
          <w:szCs w:val="22"/>
        </w:rPr>
        <w:t xml:space="preserve">Figure </w:t>
      </w:r>
      <w:r w:rsidR="00104045">
        <w:rPr>
          <w:rFonts w:ascii="Palatino Linotype" w:hAnsi="Palatino Linotype"/>
          <w:b/>
          <w:color w:val="000000" w:themeColor="text1"/>
          <w:sz w:val="22"/>
          <w:szCs w:val="22"/>
        </w:rPr>
        <w:t>9</w:t>
      </w:r>
      <w:r w:rsidRPr="00E34D03">
        <w:rPr>
          <w:rFonts w:ascii="Palatino Linotype" w:hAnsi="Palatino Linotype"/>
          <w:b/>
          <w:color w:val="000000" w:themeColor="text1"/>
          <w:sz w:val="22"/>
          <w:szCs w:val="22"/>
        </w:rPr>
        <w:t>: Trends of Interest Rate Futures at NSE and BSE (</w:t>
      </w:r>
      <w:r w:rsidR="002E1620">
        <w:rPr>
          <w:rFonts w:ascii="Tahoma" w:hAnsi="Tahoma" w:cs="Tahoma"/>
          <w:b/>
          <w:color w:val="000000" w:themeColor="text1"/>
          <w:sz w:val="22"/>
          <w:szCs w:val="22"/>
        </w:rPr>
        <w:t>₹</w:t>
      </w:r>
      <w:r w:rsidRPr="00E34D03">
        <w:rPr>
          <w:rFonts w:ascii="Palatino Linotype" w:eastAsia="Times New Roman" w:hAnsi="Palatino Linotype"/>
          <w:bCs/>
          <w:color w:val="000000" w:themeColor="text1"/>
          <w:sz w:val="22"/>
          <w:szCs w:val="22"/>
          <w:lang w:eastAsia="en-GB" w:bidi="bn-IN"/>
        </w:rPr>
        <w:t xml:space="preserve"> </w:t>
      </w:r>
      <w:r w:rsidRPr="00E34D03">
        <w:rPr>
          <w:rFonts w:ascii="Palatino Linotype" w:hAnsi="Palatino Linotype"/>
          <w:b/>
          <w:color w:val="000000" w:themeColor="text1"/>
          <w:sz w:val="22"/>
          <w:szCs w:val="22"/>
        </w:rPr>
        <w:t>crore)</w:t>
      </w:r>
    </w:p>
    <w:p w:rsidR="0032036A" w:rsidRPr="009A0EB3" w:rsidRDefault="00942E4C" w:rsidP="005C1A9B">
      <w:pPr>
        <w:ind w:left="720"/>
        <w:jc w:val="both"/>
        <w:rPr>
          <w:rFonts w:ascii="Palatino Linotype" w:eastAsia="Times New Roman" w:hAnsi="Palatino Linotype"/>
          <w:sz w:val="22"/>
          <w:szCs w:val="22"/>
          <w:lang w:val="en-US"/>
        </w:rPr>
      </w:pPr>
      <w:r>
        <w:rPr>
          <w:noProof/>
          <w:lang w:val="en-IN" w:eastAsia="en-IN" w:bidi="hi-IN"/>
        </w:rPr>
        <w:drawing>
          <wp:inline distT="0" distB="0" distL="0" distR="0" wp14:anchorId="09D9DD2A" wp14:editId="302D407A">
            <wp:extent cx="5715000" cy="24574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2036A" w:rsidRPr="009A0EB3" w:rsidRDefault="0032036A" w:rsidP="0032036A">
      <w:pPr>
        <w:jc w:val="center"/>
        <w:outlineLvl w:val="0"/>
        <w:rPr>
          <w:rFonts w:ascii="Palatino Linotype" w:hAnsi="Palatino Linotype"/>
          <w:b/>
          <w:sz w:val="22"/>
          <w:szCs w:val="22"/>
          <w:highlight w:val="yellow"/>
        </w:rPr>
      </w:pPr>
    </w:p>
    <w:p w:rsidR="0032036A" w:rsidRDefault="0032036A" w:rsidP="0032036A">
      <w:pPr>
        <w:rPr>
          <w:rFonts w:ascii="Palatino Linotype" w:hAnsi="Palatino Linotype"/>
          <w:b/>
          <w:color w:val="000099"/>
          <w:sz w:val="22"/>
          <w:szCs w:val="22"/>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Trading in Corporate Debt Market</w:t>
      </w:r>
    </w:p>
    <w:p w:rsidR="0032036A" w:rsidRPr="009A0EB3" w:rsidRDefault="0032036A" w:rsidP="0032036A">
      <w:pPr>
        <w:widowControl w:val="0"/>
        <w:ind w:left="720"/>
        <w:contextualSpacing/>
        <w:jc w:val="both"/>
        <w:rPr>
          <w:rFonts w:ascii="Palatino Linotype" w:eastAsia="Times New Roman" w:hAnsi="Palatino Linotype"/>
          <w:sz w:val="22"/>
          <w:szCs w:val="22"/>
        </w:rPr>
      </w:pPr>
    </w:p>
    <w:p w:rsidR="00BD3EDC" w:rsidRPr="007448A6" w:rsidRDefault="0032036A" w:rsidP="007448A6">
      <w:pPr>
        <w:pStyle w:val="ListParagraph"/>
        <w:numPr>
          <w:ilvl w:val="0"/>
          <w:numId w:val="8"/>
        </w:numPr>
        <w:jc w:val="both"/>
        <w:rPr>
          <w:rFonts w:ascii="Palatino Linotype" w:hAnsi="Palatino Linotype" w:cs="Arial"/>
          <w:bCs/>
          <w:sz w:val="22"/>
          <w:szCs w:val="22"/>
        </w:rPr>
      </w:pPr>
      <w:r w:rsidRPr="003C2CFF">
        <w:rPr>
          <w:rFonts w:ascii="Palatino Linotype" w:hAnsi="Palatino Linotype" w:cs="Arial"/>
          <w:bCs/>
          <w:sz w:val="22"/>
          <w:szCs w:val="22"/>
        </w:rPr>
        <w:lastRenderedPageBreak/>
        <w:t xml:space="preserve">During </w:t>
      </w:r>
      <w:r w:rsidR="007448A6">
        <w:rPr>
          <w:rFonts w:ascii="Palatino Linotype" w:hAnsi="Palatino Linotype" w:cs="Arial"/>
          <w:bCs/>
          <w:sz w:val="22"/>
          <w:szCs w:val="22"/>
        </w:rPr>
        <w:t>December</w:t>
      </w:r>
      <w:r w:rsidR="005C1A9B" w:rsidRPr="005C1A9B">
        <w:rPr>
          <w:rFonts w:ascii="Palatino Linotype" w:hAnsi="Palatino Linotype" w:cs="Arial"/>
          <w:bCs/>
          <w:sz w:val="22"/>
          <w:szCs w:val="22"/>
        </w:rPr>
        <w:t xml:space="preserve"> </w:t>
      </w:r>
      <w:r w:rsidRPr="003C2CFF">
        <w:rPr>
          <w:rFonts w:ascii="Palatino Linotype" w:hAnsi="Palatino Linotype" w:cs="Arial"/>
          <w:bCs/>
          <w:sz w:val="22"/>
          <w:szCs w:val="22"/>
        </w:rPr>
        <w:t xml:space="preserve">2019, BSE </w:t>
      </w:r>
      <w:r w:rsidR="003F139B" w:rsidRPr="003C2CFF">
        <w:rPr>
          <w:rFonts w:ascii="Palatino Linotype" w:hAnsi="Palatino Linotype" w:cs="Arial"/>
          <w:bCs/>
          <w:sz w:val="22"/>
          <w:szCs w:val="22"/>
        </w:rPr>
        <w:t xml:space="preserve">noted </w:t>
      </w:r>
      <w:r w:rsidR="007448A6" w:rsidRPr="007448A6">
        <w:rPr>
          <w:rFonts w:ascii="Palatino Linotype" w:hAnsi="Palatino Linotype" w:cs="Arial"/>
          <w:bCs/>
          <w:sz w:val="22"/>
          <w:szCs w:val="22"/>
        </w:rPr>
        <w:t>4,397</w:t>
      </w:r>
      <w:r w:rsidR="007448A6">
        <w:rPr>
          <w:rFonts w:ascii="Palatino Linotype" w:hAnsi="Palatino Linotype" w:cs="Arial"/>
          <w:bCs/>
          <w:sz w:val="22"/>
          <w:szCs w:val="22"/>
        </w:rPr>
        <w:t xml:space="preserve"> </w:t>
      </w:r>
      <w:r w:rsidRPr="00EA4711">
        <w:rPr>
          <w:rFonts w:ascii="Palatino Linotype" w:hAnsi="Palatino Linotype" w:cs="Arial"/>
          <w:bCs/>
          <w:sz w:val="22"/>
          <w:szCs w:val="22"/>
        </w:rPr>
        <w:t xml:space="preserve">trades of corporate debt with a traded value of </w:t>
      </w:r>
      <w:r w:rsidR="002E1620" w:rsidRPr="007448A6">
        <w:rPr>
          <w:rFonts w:ascii="Tahoma" w:hAnsi="Tahoma" w:cs="Tahoma"/>
          <w:bCs/>
          <w:sz w:val="22"/>
          <w:szCs w:val="22"/>
        </w:rPr>
        <w:t>₹</w:t>
      </w:r>
      <w:r w:rsidR="007448A6" w:rsidRPr="007448A6">
        <w:rPr>
          <w:rFonts w:ascii="Palatino Linotype" w:hAnsi="Palatino Linotype" w:cs="Arial"/>
          <w:bCs/>
          <w:sz w:val="22"/>
          <w:szCs w:val="22"/>
        </w:rPr>
        <w:t xml:space="preserve"> 52,392</w:t>
      </w:r>
      <w:r w:rsidR="003F139B" w:rsidRPr="007448A6">
        <w:rPr>
          <w:rFonts w:ascii="Palatino Linotype" w:hAnsi="Palatino Linotype" w:cs="Arial"/>
          <w:bCs/>
          <w:sz w:val="22"/>
          <w:szCs w:val="22"/>
        </w:rPr>
        <w:t xml:space="preserve"> </w:t>
      </w:r>
      <w:r w:rsidRPr="007448A6">
        <w:rPr>
          <w:rFonts w:ascii="Palatino Linotype" w:hAnsi="Palatino Linotype" w:cs="Arial"/>
          <w:bCs/>
          <w:sz w:val="22"/>
          <w:szCs w:val="22"/>
        </w:rPr>
        <w:t xml:space="preserve">crore as compared to </w:t>
      </w:r>
      <w:r w:rsidR="007448A6" w:rsidRPr="007448A6">
        <w:rPr>
          <w:rFonts w:ascii="Palatino Linotype" w:hAnsi="Palatino Linotype" w:cs="Arial"/>
          <w:bCs/>
          <w:sz w:val="22"/>
          <w:szCs w:val="22"/>
        </w:rPr>
        <w:t xml:space="preserve">4,850 trades of corporate debt with a traded value of </w:t>
      </w:r>
      <w:r w:rsidR="007448A6" w:rsidRPr="007448A6">
        <w:rPr>
          <w:rFonts w:ascii="Tahoma" w:hAnsi="Tahoma" w:cs="Tahoma"/>
          <w:bCs/>
          <w:sz w:val="22"/>
          <w:szCs w:val="22"/>
        </w:rPr>
        <w:t>₹</w:t>
      </w:r>
      <w:r w:rsidR="007448A6" w:rsidRPr="007448A6">
        <w:rPr>
          <w:rFonts w:ascii="Palatino Linotype" w:hAnsi="Palatino Linotype" w:cs="Arial"/>
          <w:bCs/>
          <w:sz w:val="22"/>
          <w:szCs w:val="22"/>
        </w:rPr>
        <w:t xml:space="preserve"> 51,449 crore </w:t>
      </w:r>
      <w:r w:rsidR="003F139B" w:rsidRPr="007448A6">
        <w:rPr>
          <w:rFonts w:ascii="Palatino Linotype" w:hAnsi="Palatino Linotype" w:cs="Arial"/>
          <w:bCs/>
          <w:sz w:val="22"/>
          <w:szCs w:val="22"/>
        </w:rPr>
        <w:t xml:space="preserve">in </w:t>
      </w:r>
      <w:r w:rsidR="007448A6">
        <w:rPr>
          <w:rFonts w:ascii="Palatino Linotype" w:hAnsi="Palatino Linotype" w:cs="Arial"/>
          <w:bCs/>
          <w:sz w:val="22"/>
          <w:szCs w:val="22"/>
        </w:rPr>
        <w:t>November</w:t>
      </w:r>
      <w:r w:rsidR="003F139B" w:rsidRPr="007448A6">
        <w:rPr>
          <w:rFonts w:ascii="Palatino Linotype" w:hAnsi="Palatino Linotype" w:cs="Arial"/>
          <w:bCs/>
          <w:sz w:val="22"/>
          <w:szCs w:val="22"/>
        </w:rPr>
        <w:t xml:space="preserve"> 2019</w:t>
      </w:r>
      <w:r w:rsidRPr="007448A6">
        <w:rPr>
          <w:rFonts w:ascii="Palatino Linotype" w:hAnsi="Palatino Linotype" w:cs="Arial"/>
          <w:bCs/>
          <w:sz w:val="22"/>
          <w:szCs w:val="22"/>
        </w:rPr>
        <w:t xml:space="preserve">.  </w:t>
      </w:r>
    </w:p>
    <w:p w:rsidR="0032036A" w:rsidRDefault="0032036A" w:rsidP="007448A6">
      <w:pPr>
        <w:pStyle w:val="ListParagraph"/>
        <w:numPr>
          <w:ilvl w:val="0"/>
          <w:numId w:val="8"/>
        </w:numPr>
        <w:jc w:val="both"/>
        <w:rPr>
          <w:rFonts w:ascii="Palatino Linotype" w:hAnsi="Palatino Linotype" w:cs="Arial"/>
          <w:bCs/>
          <w:sz w:val="22"/>
          <w:szCs w:val="22"/>
        </w:rPr>
      </w:pPr>
      <w:r w:rsidRPr="003C2CFF">
        <w:rPr>
          <w:rFonts w:ascii="Palatino Linotype" w:hAnsi="Palatino Linotype" w:cs="Arial"/>
          <w:bCs/>
          <w:sz w:val="22"/>
          <w:szCs w:val="22"/>
        </w:rPr>
        <w:t xml:space="preserve">At NSE, </w:t>
      </w:r>
      <w:r w:rsidR="007448A6" w:rsidRPr="007448A6">
        <w:rPr>
          <w:rFonts w:ascii="Palatino Linotype" w:hAnsi="Palatino Linotype" w:cs="Arial"/>
          <w:bCs/>
          <w:sz w:val="22"/>
          <w:szCs w:val="22"/>
        </w:rPr>
        <w:t>5,877</w:t>
      </w:r>
      <w:r w:rsidR="007448A6">
        <w:rPr>
          <w:rFonts w:ascii="Palatino Linotype" w:hAnsi="Palatino Linotype" w:cs="Arial"/>
          <w:bCs/>
          <w:sz w:val="22"/>
          <w:szCs w:val="22"/>
        </w:rPr>
        <w:t xml:space="preserve"> </w:t>
      </w:r>
      <w:r w:rsidRPr="003C2CFF">
        <w:rPr>
          <w:rFonts w:ascii="Palatino Linotype" w:hAnsi="Palatino Linotype" w:cs="Arial"/>
          <w:bCs/>
          <w:sz w:val="22"/>
          <w:szCs w:val="22"/>
        </w:rPr>
        <w:t xml:space="preserve">trades were noted with a traded value of </w:t>
      </w:r>
      <w:r w:rsidR="002E1620">
        <w:rPr>
          <w:rFonts w:ascii="Tahoma" w:hAnsi="Tahoma" w:cs="Tahoma"/>
          <w:bCs/>
          <w:sz w:val="22"/>
          <w:szCs w:val="22"/>
        </w:rPr>
        <w:t>₹</w:t>
      </w:r>
      <w:r w:rsidRPr="003C2CFF">
        <w:rPr>
          <w:rFonts w:ascii="Palatino Linotype" w:hAnsi="Palatino Linotype" w:cs="Arial"/>
          <w:bCs/>
          <w:sz w:val="22"/>
          <w:szCs w:val="22"/>
        </w:rPr>
        <w:t xml:space="preserve"> </w:t>
      </w:r>
      <w:r w:rsidR="007448A6" w:rsidRPr="007448A6">
        <w:rPr>
          <w:rFonts w:ascii="Palatino Linotype" w:hAnsi="Palatino Linotype" w:cs="Arial"/>
          <w:bCs/>
          <w:sz w:val="22"/>
          <w:szCs w:val="22"/>
        </w:rPr>
        <w:t>97,560</w:t>
      </w:r>
      <w:r w:rsidR="005C1A9B">
        <w:rPr>
          <w:rFonts w:ascii="Palatino Linotype" w:hAnsi="Palatino Linotype" w:cs="Arial"/>
          <w:bCs/>
          <w:sz w:val="22"/>
          <w:szCs w:val="22"/>
        </w:rPr>
        <w:t xml:space="preserve"> </w:t>
      </w:r>
      <w:r w:rsidRPr="003C2CFF">
        <w:rPr>
          <w:rFonts w:ascii="Palatino Linotype" w:hAnsi="Palatino Linotype" w:cs="Arial"/>
          <w:bCs/>
          <w:sz w:val="22"/>
          <w:szCs w:val="22"/>
        </w:rPr>
        <w:t xml:space="preserve">crore in </w:t>
      </w:r>
      <w:r w:rsidR="007448A6">
        <w:rPr>
          <w:rFonts w:ascii="Palatino Linotype" w:hAnsi="Palatino Linotype" w:cs="Arial"/>
          <w:bCs/>
          <w:sz w:val="22"/>
          <w:szCs w:val="22"/>
        </w:rPr>
        <w:t>December</w:t>
      </w:r>
      <w:r w:rsidRPr="003C2CFF">
        <w:rPr>
          <w:rFonts w:ascii="Palatino Linotype" w:hAnsi="Palatino Linotype" w:cs="Arial"/>
          <w:bCs/>
          <w:sz w:val="22"/>
          <w:szCs w:val="22"/>
        </w:rPr>
        <w:t xml:space="preserve"> 2019 as compared to </w:t>
      </w:r>
      <w:r w:rsidR="007448A6" w:rsidRPr="007448A6">
        <w:rPr>
          <w:rFonts w:ascii="Palatino Linotype" w:hAnsi="Palatino Linotype" w:cs="Arial"/>
          <w:bCs/>
          <w:sz w:val="22"/>
          <w:szCs w:val="22"/>
        </w:rPr>
        <w:t xml:space="preserve">6,183 trades were noted with a traded value of </w:t>
      </w:r>
      <w:r w:rsidR="007448A6" w:rsidRPr="007448A6">
        <w:rPr>
          <w:rFonts w:ascii="Tahoma" w:hAnsi="Tahoma" w:cs="Tahoma"/>
          <w:bCs/>
          <w:sz w:val="22"/>
          <w:szCs w:val="22"/>
        </w:rPr>
        <w:t>₹</w:t>
      </w:r>
      <w:r w:rsidR="007448A6" w:rsidRPr="007448A6">
        <w:rPr>
          <w:rFonts w:ascii="Palatino Linotype" w:hAnsi="Palatino Linotype" w:cs="Arial"/>
          <w:bCs/>
          <w:sz w:val="22"/>
          <w:szCs w:val="22"/>
        </w:rPr>
        <w:t xml:space="preserve"> 1,02,472 crore in November 2019</w:t>
      </w:r>
      <w:r w:rsidRPr="007448A6">
        <w:rPr>
          <w:rFonts w:ascii="Palatino Linotype" w:hAnsi="Palatino Linotype" w:cs="Arial"/>
          <w:bCs/>
          <w:sz w:val="22"/>
          <w:szCs w:val="22"/>
        </w:rPr>
        <w:t>.</w:t>
      </w:r>
      <w:r w:rsidRPr="003C2CFF">
        <w:rPr>
          <w:rFonts w:ascii="Palatino Linotype" w:hAnsi="Palatino Linotype" w:cs="Arial"/>
          <w:bCs/>
          <w:sz w:val="22"/>
          <w:szCs w:val="22"/>
        </w:rPr>
        <w:t xml:space="preserve"> </w:t>
      </w:r>
    </w:p>
    <w:p w:rsidR="006446D3" w:rsidRDefault="006446D3" w:rsidP="00E34D03">
      <w:pPr>
        <w:pStyle w:val="ListParagraph"/>
        <w:rPr>
          <w:rFonts w:ascii="Palatino Linotype" w:hAnsi="Palatino Linotype" w:cs="Arial"/>
          <w:bCs/>
          <w:sz w:val="22"/>
          <w:szCs w:val="22"/>
        </w:rPr>
      </w:pPr>
    </w:p>
    <w:p w:rsidR="00E34D03" w:rsidRPr="00E34D03" w:rsidRDefault="00E34D03" w:rsidP="00DF7E39">
      <w:pPr>
        <w:pStyle w:val="ListParagraph"/>
        <w:spacing w:line="240" w:lineRule="auto"/>
        <w:outlineLvl w:val="0"/>
        <w:rPr>
          <w:rFonts w:ascii="Palatino Linotype" w:hAnsi="Palatino Linotype"/>
          <w:b/>
          <w:sz w:val="22"/>
          <w:szCs w:val="22"/>
        </w:rPr>
      </w:pPr>
      <w:r w:rsidRPr="00E34D03">
        <w:rPr>
          <w:rFonts w:ascii="Palatino Linotype" w:hAnsi="Palatino Linotype"/>
          <w:b/>
          <w:sz w:val="22"/>
          <w:szCs w:val="22"/>
        </w:rPr>
        <w:t xml:space="preserve">Figure </w:t>
      </w:r>
      <w:r w:rsidR="00104045">
        <w:rPr>
          <w:rFonts w:ascii="Palatino Linotype" w:hAnsi="Palatino Linotype"/>
          <w:b/>
          <w:sz w:val="22"/>
          <w:szCs w:val="22"/>
        </w:rPr>
        <w:t>10</w:t>
      </w:r>
      <w:r w:rsidRPr="00E34D03">
        <w:rPr>
          <w:rFonts w:ascii="Palatino Linotype" w:hAnsi="Palatino Linotype"/>
          <w:b/>
          <w:sz w:val="22"/>
          <w:szCs w:val="22"/>
        </w:rPr>
        <w:t>: Trends in Reported Turnover of Corporate Bonds (</w:t>
      </w:r>
      <w:r w:rsidR="002E1620">
        <w:rPr>
          <w:rFonts w:ascii="Tahoma" w:hAnsi="Tahoma" w:cs="Tahoma"/>
          <w:b/>
          <w:sz w:val="22"/>
          <w:szCs w:val="22"/>
        </w:rPr>
        <w:t>₹</w:t>
      </w:r>
      <w:r w:rsidRPr="00E34D03">
        <w:rPr>
          <w:rFonts w:ascii="Palatino Linotype" w:eastAsia="Times New Roman" w:hAnsi="Palatino Linotype" w:cs="Garamond"/>
          <w:sz w:val="22"/>
          <w:szCs w:val="22"/>
        </w:rPr>
        <w:t xml:space="preserve"> </w:t>
      </w:r>
      <w:r w:rsidRPr="00E34D03">
        <w:rPr>
          <w:rFonts w:ascii="Palatino Linotype" w:hAnsi="Palatino Linotype"/>
          <w:b/>
          <w:sz w:val="22"/>
          <w:szCs w:val="22"/>
        </w:rPr>
        <w:t>crore)</w:t>
      </w:r>
    </w:p>
    <w:p w:rsidR="0032036A" w:rsidRDefault="007448A6" w:rsidP="0032036A">
      <w:pPr>
        <w:jc w:val="center"/>
        <w:outlineLvl w:val="0"/>
        <w:rPr>
          <w:rFonts w:ascii="Palatino Linotype" w:hAnsi="Palatino Linotype"/>
          <w:b/>
          <w:sz w:val="22"/>
          <w:szCs w:val="22"/>
          <w:highlight w:val="yellow"/>
        </w:rPr>
      </w:pPr>
      <w:r>
        <w:rPr>
          <w:noProof/>
          <w:lang w:val="en-IN" w:eastAsia="en-IN" w:bidi="hi-IN"/>
        </w:rPr>
        <w:drawing>
          <wp:inline distT="0" distB="0" distL="0" distR="0" wp14:anchorId="30D50C20" wp14:editId="5F6A6B66">
            <wp:extent cx="5419726" cy="22955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Institutional Investment</w:t>
      </w:r>
    </w:p>
    <w:p w:rsidR="0032036A" w:rsidRPr="009A0EB3" w:rsidRDefault="0032036A" w:rsidP="0032036A">
      <w:pPr>
        <w:widowControl w:val="0"/>
        <w:ind w:left="720"/>
        <w:contextualSpacing/>
        <w:jc w:val="both"/>
        <w:rPr>
          <w:rFonts w:ascii="Palatino Linotype" w:hAnsi="Palatino Linotype"/>
          <w:b/>
          <w:sz w:val="22"/>
          <w:szCs w:val="22"/>
        </w:rPr>
      </w:pPr>
    </w:p>
    <w:p w:rsidR="0032036A" w:rsidRPr="009A0EB3" w:rsidRDefault="0032036A" w:rsidP="0032036A">
      <w:pPr>
        <w:widowControl w:val="0"/>
        <w:numPr>
          <w:ilvl w:val="0"/>
          <w:numId w:val="1"/>
        </w:numPr>
        <w:tabs>
          <w:tab w:val="left" w:pos="0"/>
        </w:tabs>
        <w:contextualSpacing/>
        <w:jc w:val="both"/>
        <w:rPr>
          <w:rFonts w:ascii="Palatino Linotype" w:hAnsi="Palatino Linotype"/>
          <w:b/>
          <w:sz w:val="22"/>
          <w:szCs w:val="22"/>
        </w:rPr>
      </w:pPr>
      <w:r w:rsidRPr="009A0EB3">
        <w:rPr>
          <w:rFonts w:ascii="Palatino Linotype" w:hAnsi="Palatino Linotype"/>
          <w:b/>
          <w:sz w:val="22"/>
          <w:szCs w:val="22"/>
        </w:rPr>
        <w:t>Trends in Investment by Mutual Funds</w:t>
      </w:r>
    </w:p>
    <w:p w:rsidR="0032036A" w:rsidRPr="009A0EB3" w:rsidRDefault="0032036A" w:rsidP="0032036A">
      <w:pPr>
        <w:jc w:val="both"/>
        <w:rPr>
          <w:rFonts w:ascii="Palatino Linotype" w:eastAsia="Times New Roman" w:hAnsi="Palatino Linotype"/>
          <w:bCs/>
          <w:sz w:val="22"/>
          <w:szCs w:val="22"/>
        </w:rPr>
      </w:pPr>
    </w:p>
    <w:p w:rsidR="006F587F" w:rsidRPr="003C0053" w:rsidRDefault="0032036A" w:rsidP="00373B39">
      <w:pPr>
        <w:pStyle w:val="ListParagraph"/>
        <w:numPr>
          <w:ilvl w:val="0"/>
          <w:numId w:val="12"/>
        </w:numPr>
        <w:ind w:left="360"/>
        <w:jc w:val="both"/>
        <w:rPr>
          <w:rFonts w:ascii="Palatino Linotype" w:hAnsi="Palatino Linotype" w:cs="Arial"/>
          <w:sz w:val="22"/>
          <w:szCs w:val="22"/>
        </w:rPr>
      </w:pPr>
      <w:r w:rsidRPr="00186E61">
        <w:rPr>
          <w:rFonts w:ascii="Palatino Linotype" w:hAnsi="Palatino Linotype" w:cs="Arial"/>
          <w:sz w:val="22"/>
          <w:szCs w:val="22"/>
        </w:rPr>
        <w:t xml:space="preserve">The mutual fund industry saw a net </w:t>
      </w:r>
      <w:r w:rsidR="00F07BF2">
        <w:rPr>
          <w:rFonts w:ascii="Palatino Linotype" w:hAnsi="Palatino Linotype" w:cs="Arial"/>
          <w:sz w:val="22"/>
          <w:szCs w:val="22"/>
        </w:rPr>
        <w:t>inflow</w:t>
      </w:r>
      <w:r w:rsidRPr="00186E61">
        <w:rPr>
          <w:rFonts w:ascii="Palatino Linotype" w:hAnsi="Palatino Linotype" w:cs="Arial"/>
          <w:sz w:val="22"/>
          <w:szCs w:val="22"/>
        </w:rPr>
        <w:t xml:space="preserve"> of </w:t>
      </w:r>
      <w:r w:rsidR="002E1620" w:rsidRPr="00373B39">
        <w:rPr>
          <w:rFonts w:ascii="Tahoma" w:hAnsi="Tahoma" w:cs="Tahoma"/>
          <w:sz w:val="22"/>
          <w:szCs w:val="22"/>
        </w:rPr>
        <w:t>₹</w:t>
      </w:r>
      <w:r w:rsidRPr="005B5C45">
        <w:rPr>
          <w:rFonts w:ascii="Palatino Linotype" w:hAnsi="Palatino Linotype" w:cs="Arial"/>
          <w:sz w:val="22"/>
          <w:szCs w:val="22"/>
        </w:rPr>
        <w:t xml:space="preserve"> </w:t>
      </w:r>
      <w:r w:rsidR="00373B39" w:rsidRPr="00373B39">
        <w:rPr>
          <w:rFonts w:ascii="Palatino Linotype" w:hAnsi="Palatino Linotype" w:cs="Arial"/>
          <w:sz w:val="22"/>
          <w:szCs w:val="22"/>
        </w:rPr>
        <w:t xml:space="preserve">61,497 </w:t>
      </w:r>
      <w:r w:rsidRPr="00186E61">
        <w:rPr>
          <w:rFonts w:ascii="Palatino Linotype" w:hAnsi="Palatino Linotype" w:cs="Arial"/>
          <w:sz w:val="22"/>
          <w:szCs w:val="22"/>
        </w:rPr>
        <w:t xml:space="preserve">crore in </w:t>
      </w:r>
      <w:r w:rsidR="007B5CBD">
        <w:rPr>
          <w:rFonts w:ascii="Palatino Linotype" w:hAnsi="Palatino Linotype" w:cs="Arial"/>
          <w:sz w:val="22"/>
          <w:szCs w:val="22"/>
        </w:rPr>
        <w:t>December</w:t>
      </w:r>
      <w:r w:rsidRPr="003C0053">
        <w:rPr>
          <w:rFonts w:ascii="Palatino Linotype" w:hAnsi="Palatino Linotype" w:cs="Arial"/>
          <w:sz w:val="22"/>
          <w:szCs w:val="22"/>
        </w:rPr>
        <w:t xml:space="preserve"> 2019</w:t>
      </w:r>
      <w:r w:rsidR="009A6127" w:rsidRPr="003C0053">
        <w:rPr>
          <w:rFonts w:ascii="Palatino Linotype" w:hAnsi="Palatino Linotype" w:cs="Arial"/>
          <w:sz w:val="22"/>
          <w:szCs w:val="22"/>
        </w:rPr>
        <w:t xml:space="preserve"> compared to </w:t>
      </w:r>
      <w:r w:rsidR="003C0053" w:rsidRPr="003C0053">
        <w:rPr>
          <w:rFonts w:ascii="Palatino Linotype" w:hAnsi="Palatino Linotype" w:cs="Arial"/>
          <w:sz w:val="22"/>
          <w:szCs w:val="22"/>
        </w:rPr>
        <w:t xml:space="preserve">a net inflow of </w:t>
      </w:r>
      <w:r w:rsidR="00373B39" w:rsidRPr="00373B39">
        <w:rPr>
          <w:rFonts w:ascii="Tahoma" w:hAnsi="Tahoma" w:cs="Tahoma"/>
          <w:sz w:val="22"/>
          <w:szCs w:val="22"/>
        </w:rPr>
        <w:t>₹</w:t>
      </w:r>
      <w:r w:rsidR="00373B39" w:rsidRPr="00373B39">
        <w:rPr>
          <w:rFonts w:ascii="Palatino Linotype" w:hAnsi="Palatino Linotype" w:cs="Arial"/>
          <w:sz w:val="22"/>
          <w:szCs w:val="22"/>
        </w:rPr>
        <w:t xml:space="preserve"> 54,419 crore in November 2019</w:t>
      </w:r>
      <w:r w:rsidR="006F587F" w:rsidRPr="00373B39">
        <w:rPr>
          <w:rFonts w:ascii="Palatino Linotype" w:hAnsi="Palatino Linotype" w:cs="Arial"/>
          <w:sz w:val="22"/>
          <w:szCs w:val="22"/>
        </w:rPr>
        <w:t>.</w:t>
      </w:r>
    </w:p>
    <w:p w:rsidR="00922D02" w:rsidRPr="004F4B1D" w:rsidRDefault="009A6127" w:rsidP="004F4B1D">
      <w:pPr>
        <w:pStyle w:val="ListParagraph"/>
        <w:numPr>
          <w:ilvl w:val="0"/>
          <w:numId w:val="12"/>
        </w:numPr>
        <w:ind w:left="360"/>
        <w:jc w:val="both"/>
        <w:rPr>
          <w:rFonts w:ascii="Palatino Linotype" w:hAnsi="Palatino Linotype" w:cs="Arial"/>
          <w:sz w:val="22"/>
          <w:szCs w:val="22"/>
        </w:rPr>
      </w:pPr>
      <w:r w:rsidRPr="00186E61">
        <w:rPr>
          <w:rFonts w:ascii="Palatino Linotype" w:hAnsi="Palatino Linotype" w:cs="Arial"/>
          <w:sz w:val="22"/>
          <w:szCs w:val="22"/>
        </w:rPr>
        <w:t>In terms of category of scheme,</w:t>
      </w:r>
      <w:r w:rsidR="005A3028" w:rsidRPr="00186E61">
        <w:rPr>
          <w:rFonts w:ascii="Palatino Linotype" w:hAnsi="Palatino Linotype" w:cs="Arial"/>
          <w:sz w:val="22"/>
          <w:szCs w:val="22"/>
        </w:rPr>
        <w:t xml:space="preserve"> </w:t>
      </w:r>
      <w:r w:rsidR="00373B39">
        <w:rPr>
          <w:rFonts w:ascii="Palatino Linotype" w:hAnsi="Palatino Linotype" w:cs="Arial"/>
          <w:sz w:val="22"/>
          <w:szCs w:val="22"/>
        </w:rPr>
        <w:t xml:space="preserve">there was a redemption of </w:t>
      </w:r>
      <w:r w:rsidR="002E1620" w:rsidRPr="004F4B1D">
        <w:rPr>
          <w:rFonts w:ascii="Tahoma" w:hAnsi="Tahoma" w:cs="Tahoma"/>
          <w:sz w:val="22"/>
          <w:szCs w:val="22"/>
        </w:rPr>
        <w:t>₹</w:t>
      </w:r>
      <w:r w:rsidR="002E627C" w:rsidRPr="00594142">
        <w:rPr>
          <w:rFonts w:ascii="Palatino Linotype" w:hAnsi="Palatino Linotype" w:cs="Arial"/>
          <w:sz w:val="22"/>
          <w:szCs w:val="22"/>
        </w:rPr>
        <w:t xml:space="preserve"> </w:t>
      </w:r>
      <w:r w:rsidR="00373B39" w:rsidRPr="004F4B1D">
        <w:rPr>
          <w:rFonts w:ascii="Palatino Linotype" w:hAnsi="Palatino Linotype" w:cs="Arial"/>
          <w:sz w:val="22"/>
          <w:szCs w:val="22"/>
        </w:rPr>
        <w:t xml:space="preserve">61,198 </w:t>
      </w:r>
      <w:r w:rsidR="005A3028" w:rsidRPr="00373B39">
        <w:rPr>
          <w:rFonts w:ascii="Palatino Linotype" w:hAnsi="Palatino Linotype" w:cs="Arial"/>
          <w:sz w:val="22"/>
          <w:szCs w:val="22"/>
        </w:rPr>
        <w:t xml:space="preserve">crore </w:t>
      </w:r>
      <w:r w:rsidR="00373B39">
        <w:rPr>
          <w:rFonts w:ascii="Palatino Linotype" w:hAnsi="Palatino Linotype" w:cs="Arial"/>
          <w:sz w:val="22"/>
          <w:szCs w:val="22"/>
        </w:rPr>
        <w:t xml:space="preserve">from </w:t>
      </w:r>
      <w:r w:rsidR="00373B39" w:rsidRPr="00186E61">
        <w:rPr>
          <w:rFonts w:ascii="Palatino Linotype" w:hAnsi="Palatino Linotype" w:cs="Arial"/>
          <w:sz w:val="22"/>
          <w:szCs w:val="22"/>
        </w:rPr>
        <w:t>open ended schemes</w:t>
      </w:r>
      <w:r w:rsidR="00373B39" w:rsidRPr="00373B39">
        <w:rPr>
          <w:rFonts w:ascii="Palatino Linotype" w:hAnsi="Palatino Linotype" w:cs="Arial"/>
          <w:sz w:val="22"/>
          <w:szCs w:val="22"/>
        </w:rPr>
        <w:t xml:space="preserve"> </w:t>
      </w:r>
      <w:r w:rsidR="00373B39">
        <w:rPr>
          <w:rFonts w:ascii="Palatino Linotype" w:hAnsi="Palatino Linotype" w:cs="Arial"/>
          <w:sz w:val="22"/>
          <w:szCs w:val="22"/>
        </w:rPr>
        <w:t xml:space="preserve">during December 2019. Among the </w:t>
      </w:r>
      <w:r w:rsidR="00373B39" w:rsidRPr="00186E61">
        <w:rPr>
          <w:rFonts w:ascii="Palatino Linotype" w:hAnsi="Palatino Linotype" w:cs="Arial"/>
          <w:sz w:val="22"/>
          <w:szCs w:val="22"/>
        </w:rPr>
        <w:t>open ended schemes</w:t>
      </w:r>
      <w:r w:rsidR="004F4B1D">
        <w:rPr>
          <w:rFonts w:ascii="Palatino Linotype" w:hAnsi="Palatino Linotype" w:cs="Arial"/>
          <w:sz w:val="22"/>
          <w:szCs w:val="22"/>
        </w:rPr>
        <w:t xml:space="preserve">, </w:t>
      </w:r>
      <w:r w:rsidR="002E1620" w:rsidRPr="004F4B1D">
        <w:rPr>
          <w:rFonts w:ascii="Tahoma" w:hAnsi="Tahoma" w:cs="Tahoma"/>
          <w:sz w:val="22"/>
          <w:szCs w:val="22"/>
        </w:rPr>
        <w:t>₹</w:t>
      </w:r>
      <w:r w:rsidR="00373B39" w:rsidRPr="00373B39">
        <w:rPr>
          <w:rFonts w:ascii="Palatino Linotype" w:hAnsi="Palatino Linotype" w:cs="Arial"/>
          <w:sz w:val="22"/>
          <w:szCs w:val="22"/>
        </w:rPr>
        <w:t>78,427</w:t>
      </w:r>
      <w:r w:rsidR="00373B39">
        <w:rPr>
          <w:rFonts w:ascii="Palatino Linotype" w:hAnsi="Palatino Linotype" w:cs="Arial"/>
          <w:sz w:val="22"/>
          <w:szCs w:val="22"/>
        </w:rPr>
        <w:t xml:space="preserve"> </w:t>
      </w:r>
      <w:r w:rsidR="006F587F" w:rsidRPr="00373B39">
        <w:rPr>
          <w:rFonts w:ascii="Palatino Linotype" w:hAnsi="Palatino Linotype" w:cs="Arial"/>
          <w:sz w:val="22"/>
          <w:szCs w:val="22"/>
        </w:rPr>
        <w:t xml:space="preserve">crore </w:t>
      </w:r>
      <w:r w:rsidR="00373B39">
        <w:rPr>
          <w:rFonts w:ascii="Palatino Linotype" w:hAnsi="Palatino Linotype" w:cs="Arial"/>
          <w:sz w:val="22"/>
          <w:szCs w:val="22"/>
        </w:rPr>
        <w:t>liquidated</w:t>
      </w:r>
      <w:r w:rsidR="005A3028" w:rsidRPr="00373B39">
        <w:rPr>
          <w:rFonts w:ascii="Palatino Linotype" w:hAnsi="Palatino Linotype" w:cs="Arial"/>
          <w:sz w:val="22"/>
          <w:szCs w:val="22"/>
        </w:rPr>
        <w:t xml:space="preserve"> </w:t>
      </w:r>
      <w:r w:rsidR="00373B39">
        <w:rPr>
          <w:rFonts w:ascii="Palatino Linotype" w:hAnsi="Palatino Linotype" w:cs="Arial"/>
          <w:sz w:val="22"/>
          <w:szCs w:val="22"/>
        </w:rPr>
        <w:t>from</w:t>
      </w:r>
      <w:r w:rsidR="0032036A" w:rsidRPr="00373B39">
        <w:rPr>
          <w:rFonts w:ascii="Palatino Linotype" w:hAnsi="Palatino Linotype" w:cs="Arial"/>
          <w:sz w:val="22"/>
          <w:szCs w:val="22"/>
        </w:rPr>
        <w:t xml:space="preserve"> </w:t>
      </w:r>
      <w:r w:rsidR="006F587F" w:rsidRPr="00373B39">
        <w:rPr>
          <w:rFonts w:ascii="Palatino Linotype" w:hAnsi="Palatino Linotype" w:cs="Arial"/>
          <w:sz w:val="22"/>
          <w:szCs w:val="22"/>
        </w:rPr>
        <w:t>Income/Debt Oriented Schemes</w:t>
      </w:r>
      <w:r w:rsidR="00373B39">
        <w:rPr>
          <w:rFonts w:ascii="Palatino Linotype" w:hAnsi="Palatino Linotype" w:cs="Arial"/>
          <w:sz w:val="22"/>
          <w:szCs w:val="22"/>
        </w:rPr>
        <w:t xml:space="preserve"> and </w:t>
      </w:r>
      <w:r w:rsidR="000920E5">
        <w:rPr>
          <w:rFonts w:ascii="Tahoma" w:hAnsi="Tahoma" w:cs="Tahoma"/>
          <w:sz w:val="22"/>
          <w:szCs w:val="22"/>
        </w:rPr>
        <w:t>₹</w:t>
      </w:r>
      <w:r w:rsidR="00373B39">
        <w:rPr>
          <w:rFonts w:ascii="Palatino Linotype" w:hAnsi="Palatino Linotype" w:cs="Arial"/>
          <w:sz w:val="22"/>
          <w:szCs w:val="22"/>
        </w:rPr>
        <w:t xml:space="preserve"> 1,184 crore liquidated</w:t>
      </w:r>
      <w:r w:rsidR="00373B39" w:rsidRPr="00373B39">
        <w:rPr>
          <w:rFonts w:ascii="Palatino Linotype" w:hAnsi="Palatino Linotype" w:cs="Arial"/>
          <w:sz w:val="22"/>
          <w:szCs w:val="22"/>
        </w:rPr>
        <w:t xml:space="preserve"> </w:t>
      </w:r>
      <w:r w:rsidR="00373B39">
        <w:rPr>
          <w:rFonts w:ascii="Palatino Linotype" w:hAnsi="Palatino Linotype" w:cs="Arial"/>
          <w:sz w:val="22"/>
          <w:szCs w:val="22"/>
        </w:rPr>
        <w:t xml:space="preserve">from </w:t>
      </w:r>
      <w:r w:rsidR="00373B39" w:rsidRPr="00373B39">
        <w:rPr>
          <w:rFonts w:ascii="Palatino Linotype" w:hAnsi="Palatino Linotype" w:cs="Arial"/>
          <w:sz w:val="22"/>
          <w:szCs w:val="22"/>
        </w:rPr>
        <w:t>Hybrid Schemes</w:t>
      </w:r>
      <w:r w:rsidR="00373B39">
        <w:rPr>
          <w:rFonts w:ascii="Palatino Linotype" w:hAnsi="Palatino Linotype" w:cs="Arial"/>
          <w:sz w:val="22"/>
          <w:szCs w:val="22"/>
        </w:rPr>
        <w:t xml:space="preserve">. However, there was a </w:t>
      </w:r>
      <w:r w:rsidR="00922D02">
        <w:rPr>
          <w:rFonts w:ascii="Palatino Linotype" w:hAnsi="Palatino Linotype" w:cs="Arial"/>
          <w:sz w:val="22"/>
          <w:szCs w:val="22"/>
        </w:rPr>
        <w:t>mobilis</w:t>
      </w:r>
      <w:r w:rsidR="007B5CBD">
        <w:rPr>
          <w:rFonts w:ascii="Palatino Linotype" w:hAnsi="Palatino Linotype" w:cs="Arial"/>
          <w:sz w:val="22"/>
          <w:szCs w:val="22"/>
        </w:rPr>
        <w:t>ation</w:t>
      </w:r>
      <w:r w:rsidR="00922D02">
        <w:rPr>
          <w:rFonts w:ascii="Palatino Linotype" w:hAnsi="Palatino Linotype" w:cs="Arial"/>
          <w:sz w:val="22"/>
          <w:szCs w:val="22"/>
        </w:rPr>
        <w:t xml:space="preserve"> of </w:t>
      </w:r>
      <w:r w:rsidR="000920E5">
        <w:rPr>
          <w:rFonts w:ascii="Tahoma" w:hAnsi="Tahoma" w:cs="Tahoma"/>
          <w:sz w:val="22"/>
          <w:szCs w:val="22"/>
        </w:rPr>
        <w:t>₹</w:t>
      </w:r>
      <w:r w:rsidR="00922D02">
        <w:rPr>
          <w:rFonts w:ascii="Palatino Linotype" w:hAnsi="Palatino Linotype" w:cs="Arial"/>
          <w:sz w:val="22"/>
          <w:szCs w:val="22"/>
        </w:rPr>
        <w:t xml:space="preserve"> 12,939 crore in </w:t>
      </w:r>
      <w:r w:rsidR="00444544" w:rsidRPr="00373B39">
        <w:rPr>
          <w:rFonts w:ascii="Palatino Linotype" w:hAnsi="Palatino Linotype" w:cs="Arial"/>
          <w:sz w:val="22"/>
          <w:szCs w:val="22"/>
        </w:rPr>
        <w:t>other schemes (ETFs)</w:t>
      </w:r>
      <w:r w:rsidR="00922D02">
        <w:rPr>
          <w:rFonts w:ascii="Palatino Linotype" w:hAnsi="Palatino Linotype" w:cs="Arial"/>
          <w:sz w:val="22"/>
          <w:szCs w:val="22"/>
        </w:rPr>
        <w:t xml:space="preserve">, </w:t>
      </w:r>
      <w:r w:rsidR="000920E5">
        <w:rPr>
          <w:rFonts w:ascii="Tahoma" w:hAnsi="Tahoma" w:cs="Tahoma"/>
          <w:sz w:val="22"/>
          <w:szCs w:val="22"/>
        </w:rPr>
        <w:t>₹</w:t>
      </w:r>
      <w:r w:rsidR="00922D02">
        <w:rPr>
          <w:rFonts w:ascii="Palatino Linotype" w:hAnsi="Palatino Linotype" w:cs="Arial"/>
          <w:sz w:val="22"/>
          <w:szCs w:val="22"/>
        </w:rPr>
        <w:t xml:space="preserve"> 4,499 crore in</w:t>
      </w:r>
      <w:r w:rsidR="00444544" w:rsidRPr="00373B39">
        <w:rPr>
          <w:rFonts w:ascii="Palatino Linotype" w:hAnsi="Palatino Linotype" w:cs="Arial"/>
          <w:sz w:val="22"/>
          <w:szCs w:val="22"/>
        </w:rPr>
        <w:t xml:space="preserve"> </w:t>
      </w:r>
      <w:r w:rsidR="001E51C8" w:rsidRPr="00373B39">
        <w:rPr>
          <w:rFonts w:ascii="Palatino Linotype" w:hAnsi="Palatino Linotype" w:cs="Arial"/>
          <w:sz w:val="22"/>
          <w:szCs w:val="22"/>
        </w:rPr>
        <w:t xml:space="preserve">growth/equity oriented </w:t>
      </w:r>
      <w:r w:rsidR="000920E5" w:rsidRPr="00373B39">
        <w:rPr>
          <w:rFonts w:ascii="Palatino Linotype" w:hAnsi="Palatino Linotype" w:cs="Arial"/>
          <w:sz w:val="22"/>
          <w:szCs w:val="22"/>
        </w:rPr>
        <w:t xml:space="preserve">schemes </w:t>
      </w:r>
      <w:r w:rsidR="000920E5">
        <w:rPr>
          <w:rFonts w:ascii="Palatino Linotype" w:hAnsi="Palatino Linotype" w:cs="Arial"/>
          <w:sz w:val="22"/>
          <w:szCs w:val="22"/>
        </w:rPr>
        <w:t>and</w:t>
      </w:r>
      <w:r w:rsidR="00922D02">
        <w:rPr>
          <w:rFonts w:ascii="Palatino Linotype" w:hAnsi="Palatino Linotype" w:cs="Arial"/>
          <w:sz w:val="22"/>
          <w:szCs w:val="22"/>
        </w:rPr>
        <w:t xml:space="preserve"> </w:t>
      </w:r>
      <w:r w:rsidR="000920E5">
        <w:rPr>
          <w:rFonts w:ascii="Tahoma" w:hAnsi="Tahoma" w:cs="Tahoma"/>
          <w:sz w:val="22"/>
          <w:szCs w:val="22"/>
        </w:rPr>
        <w:t>₹</w:t>
      </w:r>
      <w:r w:rsidR="000920E5">
        <w:rPr>
          <w:rFonts w:ascii="Palatino Linotype" w:hAnsi="Palatino Linotype" w:cs="Arial"/>
          <w:sz w:val="22"/>
          <w:szCs w:val="22"/>
        </w:rPr>
        <w:t xml:space="preserve"> </w:t>
      </w:r>
      <w:r w:rsidR="00922D02">
        <w:rPr>
          <w:rFonts w:ascii="Palatino Linotype" w:hAnsi="Palatino Linotype" w:cs="Arial"/>
          <w:sz w:val="22"/>
          <w:szCs w:val="22"/>
        </w:rPr>
        <w:t>974 crore in</w:t>
      </w:r>
      <w:r w:rsidR="005A3028" w:rsidRPr="00373B39">
        <w:rPr>
          <w:rFonts w:ascii="Palatino Linotype" w:hAnsi="Palatino Linotype" w:cs="Arial"/>
          <w:sz w:val="22"/>
          <w:szCs w:val="22"/>
        </w:rPr>
        <w:t xml:space="preserve"> </w:t>
      </w:r>
      <w:r w:rsidR="003C0053" w:rsidRPr="00373B39">
        <w:rPr>
          <w:rFonts w:ascii="Palatino Linotype" w:hAnsi="Palatino Linotype" w:cs="Arial"/>
          <w:sz w:val="22"/>
          <w:szCs w:val="22"/>
        </w:rPr>
        <w:t>Solution Oriented Schemes (</w:t>
      </w:r>
      <w:r w:rsidR="002E1620" w:rsidRPr="004F4B1D">
        <w:rPr>
          <w:rFonts w:ascii="Tahoma" w:hAnsi="Tahoma" w:cs="Tahoma"/>
          <w:sz w:val="22"/>
          <w:szCs w:val="22"/>
        </w:rPr>
        <w:t>₹</w:t>
      </w:r>
      <w:r w:rsidR="005A3028" w:rsidRPr="00373B39">
        <w:rPr>
          <w:rFonts w:ascii="Palatino Linotype" w:hAnsi="Palatino Linotype" w:cs="Arial"/>
          <w:sz w:val="22"/>
          <w:szCs w:val="22"/>
        </w:rPr>
        <w:t xml:space="preserve"> </w:t>
      </w:r>
      <w:r w:rsidR="003C0053" w:rsidRPr="00373B39">
        <w:rPr>
          <w:rFonts w:ascii="Palatino Linotype" w:hAnsi="Palatino Linotype" w:cs="Arial"/>
          <w:sz w:val="22"/>
          <w:szCs w:val="22"/>
        </w:rPr>
        <w:t>138</w:t>
      </w:r>
      <w:r w:rsidR="005A3028" w:rsidRPr="00373B39">
        <w:rPr>
          <w:rFonts w:ascii="Palatino Linotype" w:hAnsi="Palatino Linotype" w:cs="Arial"/>
          <w:sz w:val="22"/>
          <w:szCs w:val="22"/>
        </w:rPr>
        <w:t xml:space="preserve"> crore</w:t>
      </w:r>
      <w:r w:rsidR="003C0053" w:rsidRPr="00373B39">
        <w:rPr>
          <w:rFonts w:ascii="Palatino Linotype" w:hAnsi="Palatino Linotype" w:cs="Arial"/>
          <w:sz w:val="22"/>
          <w:szCs w:val="22"/>
        </w:rPr>
        <w:t>)</w:t>
      </w:r>
      <w:r w:rsidR="00922D02">
        <w:rPr>
          <w:rFonts w:ascii="Palatino Linotype" w:hAnsi="Palatino Linotype" w:cs="Arial"/>
          <w:sz w:val="22"/>
          <w:szCs w:val="22"/>
        </w:rPr>
        <w:t xml:space="preserve"> during the month.</w:t>
      </w:r>
    </w:p>
    <w:p w:rsidR="005A3028" w:rsidRPr="002576F1" w:rsidRDefault="006F587F" w:rsidP="004F4B1D">
      <w:pPr>
        <w:pStyle w:val="ListParagraph"/>
        <w:numPr>
          <w:ilvl w:val="0"/>
          <w:numId w:val="12"/>
        </w:numPr>
        <w:ind w:left="360"/>
        <w:jc w:val="both"/>
        <w:rPr>
          <w:rFonts w:ascii="Palatino Linotype" w:hAnsi="Palatino Linotype" w:cs="Arial"/>
          <w:sz w:val="22"/>
          <w:szCs w:val="22"/>
        </w:rPr>
      </w:pPr>
      <w:r w:rsidRPr="002576F1">
        <w:rPr>
          <w:rFonts w:ascii="Palatino Linotype" w:hAnsi="Palatino Linotype" w:cs="Arial"/>
          <w:sz w:val="22"/>
          <w:szCs w:val="22"/>
        </w:rPr>
        <w:t xml:space="preserve">There </w:t>
      </w:r>
      <w:r w:rsidR="00D86166" w:rsidRPr="002576F1">
        <w:rPr>
          <w:rFonts w:ascii="Palatino Linotype" w:hAnsi="Palatino Linotype" w:cs="Arial"/>
          <w:sz w:val="22"/>
          <w:szCs w:val="22"/>
        </w:rPr>
        <w:t>was</w:t>
      </w:r>
      <w:r w:rsidR="002576F1" w:rsidRPr="002576F1">
        <w:rPr>
          <w:rFonts w:ascii="Palatino Linotype" w:hAnsi="Palatino Linotype" w:cs="Arial"/>
          <w:sz w:val="22"/>
          <w:szCs w:val="22"/>
        </w:rPr>
        <w:t xml:space="preserve"> a</w:t>
      </w:r>
      <w:r w:rsidRPr="002576F1">
        <w:rPr>
          <w:rFonts w:ascii="Palatino Linotype" w:hAnsi="Palatino Linotype" w:cs="Arial"/>
          <w:sz w:val="22"/>
          <w:szCs w:val="22"/>
        </w:rPr>
        <w:t xml:space="preserve"> </w:t>
      </w:r>
      <w:r w:rsidR="002576F1" w:rsidRPr="002576F1">
        <w:rPr>
          <w:rFonts w:ascii="Palatino Linotype" w:hAnsi="Palatino Linotype" w:cs="Arial"/>
          <w:sz w:val="22"/>
          <w:szCs w:val="22"/>
        </w:rPr>
        <w:t>net redemption of</w:t>
      </w:r>
      <w:r w:rsidRPr="002576F1">
        <w:rPr>
          <w:rFonts w:ascii="Palatino Linotype" w:hAnsi="Palatino Linotype" w:cs="Arial"/>
          <w:sz w:val="22"/>
          <w:szCs w:val="22"/>
        </w:rPr>
        <w:t xml:space="preserve"> </w:t>
      </w:r>
      <w:r w:rsidR="002E1620" w:rsidRPr="004F4B1D">
        <w:rPr>
          <w:rFonts w:ascii="Tahoma" w:hAnsi="Tahoma" w:cs="Tahoma"/>
          <w:sz w:val="22"/>
          <w:szCs w:val="22"/>
        </w:rPr>
        <w:t>₹</w:t>
      </w:r>
      <w:r w:rsidRPr="002576F1">
        <w:rPr>
          <w:rFonts w:ascii="Palatino Linotype" w:hAnsi="Palatino Linotype" w:cs="Arial"/>
          <w:sz w:val="22"/>
          <w:szCs w:val="22"/>
        </w:rPr>
        <w:t xml:space="preserve"> </w:t>
      </w:r>
      <w:r w:rsidR="00922D02">
        <w:rPr>
          <w:rFonts w:ascii="Palatino Linotype" w:hAnsi="Palatino Linotype" w:cs="Arial"/>
          <w:sz w:val="22"/>
          <w:szCs w:val="22"/>
        </w:rPr>
        <w:t>580</w:t>
      </w:r>
      <w:r w:rsidR="001E51C8" w:rsidRPr="002576F1">
        <w:rPr>
          <w:rFonts w:ascii="Palatino Linotype" w:hAnsi="Palatino Linotype" w:cs="Arial"/>
          <w:sz w:val="22"/>
          <w:szCs w:val="22"/>
        </w:rPr>
        <w:t xml:space="preserve"> </w:t>
      </w:r>
      <w:r w:rsidRPr="002576F1">
        <w:rPr>
          <w:rFonts w:ascii="Palatino Linotype" w:hAnsi="Palatino Linotype" w:cs="Arial"/>
          <w:sz w:val="22"/>
          <w:szCs w:val="22"/>
        </w:rPr>
        <w:t xml:space="preserve">crore from </w:t>
      </w:r>
      <w:r w:rsidR="005A3028" w:rsidRPr="002576F1">
        <w:rPr>
          <w:rFonts w:ascii="Palatino Linotype" w:hAnsi="Palatino Linotype" w:cs="Arial"/>
          <w:sz w:val="22"/>
          <w:szCs w:val="22"/>
        </w:rPr>
        <w:t xml:space="preserve">closed ended schemes </w:t>
      </w:r>
      <w:r w:rsidRPr="002576F1">
        <w:rPr>
          <w:rFonts w:ascii="Palatino Linotype" w:hAnsi="Palatino Linotype" w:cs="Arial"/>
          <w:sz w:val="22"/>
          <w:szCs w:val="22"/>
        </w:rPr>
        <w:t xml:space="preserve">during </w:t>
      </w:r>
      <w:r w:rsidR="00922D02">
        <w:rPr>
          <w:rFonts w:ascii="Palatino Linotype" w:hAnsi="Palatino Linotype" w:cs="Arial"/>
          <w:sz w:val="22"/>
          <w:szCs w:val="22"/>
        </w:rPr>
        <w:t>December</w:t>
      </w:r>
      <w:r w:rsidRPr="002576F1">
        <w:rPr>
          <w:rFonts w:ascii="Palatino Linotype" w:hAnsi="Palatino Linotype" w:cs="Arial"/>
          <w:sz w:val="22"/>
          <w:szCs w:val="22"/>
        </w:rPr>
        <w:t xml:space="preserve"> 2019.</w:t>
      </w:r>
    </w:p>
    <w:p w:rsidR="0032036A" w:rsidRPr="00594142" w:rsidRDefault="0032036A" w:rsidP="005E3B1B">
      <w:pPr>
        <w:pStyle w:val="ListParagraph"/>
        <w:numPr>
          <w:ilvl w:val="0"/>
          <w:numId w:val="12"/>
        </w:numPr>
        <w:ind w:left="360"/>
        <w:jc w:val="both"/>
        <w:rPr>
          <w:rFonts w:ascii="Palatino Linotype" w:hAnsi="Palatino Linotype" w:cs="Arial"/>
          <w:sz w:val="22"/>
          <w:szCs w:val="22"/>
        </w:rPr>
      </w:pPr>
      <w:r w:rsidRPr="00186E61">
        <w:rPr>
          <w:rFonts w:ascii="Palatino Linotype" w:hAnsi="Palatino Linotype" w:cs="Arial"/>
          <w:sz w:val="22"/>
          <w:szCs w:val="22"/>
        </w:rPr>
        <w:t xml:space="preserve">The net assets under </w:t>
      </w:r>
      <w:r w:rsidR="009A6127" w:rsidRPr="00186E61">
        <w:rPr>
          <w:rFonts w:ascii="Palatino Linotype" w:hAnsi="Palatino Linotype" w:cs="Arial"/>
          <w:sz w:val="22"/>
          <w:szCs w:val="22"/>
        </w:rPr>
        <w:t xml:space="preserve">management of all mutual funds </w:t>
      </w:r>
      <w:r w:rsidR="001E51C8">
        <w:rPr>
          <w:rFonts w:ascii="Palatino Linotype" w:hAnsi="Palatino Linotype" w:cs="Arial"/>
          <w:sz w:val="22"/>
          <w:szCs w:val="22"/>
        </w:rPr>
        <w:t xml:space="preserve">stood at </w:t>
      </w:r>
      <w:r w:rsidR="002E1620" w:rsidRPr="004F4B1D">
        <w:rPr>
          <w:rFonts w:ascii="Tahoma" w:hAnsi="Tahoma" w:cs="Tahoma"/>
          <w:sz w:val="22"/>
          <w:szCs w:val="22"/>
        </w:rPr>
        <w:t>₹</w:t>
      </w:r>
      <w:r w:rsidRPr="00186E61">
        <w:rPr>
          <w:rFonts w:ascii="Palatino Linotype" w:hAnsi="Palatino Linotype" w:cs="Arial"/>
          <w:sz w:val="22"/>
          <w:szCs w:val="22"/>
        </w:rPr>
        <w:t xml:space="preserve"> </w:t>
      </w:r>
      <w:r w:rsidR="00922D02">
        <w:rPr>
          <w:rFonts w:ascii="Palatino Linotype" w:hAnsi="Palatino Linotype" w:cs="Arial"/>
          <w:sz w:val="22"/>
          <w:szCs w:val="22"/>
        </w:rPr>
        <w:t>26.5</w:t>
      </w:r>
      <w:r w:rsidRPr="00186E61">
        <w:rPr>
          <w:rFonts w:ascii="Palatino Linotype" w:hAnsi="Palatino Linotype" w:cs="Arial"/>
          <w:sz w:val="22"/>
          <w:szCs w:val="22"/>
        </w:rPr>
        <w:t xml:space="preserve"> lakh crore at the end of </w:t>
      </w:r>
      <w:r w:rsidR="00922D02">
        <w:rPr>
          <w:rFonts w:ascii="Palatino Linotype" w:hAnsi="Palatino Linotype" w:cs="Arial"/>
          <w:sz w:val="22"/>
          <w:szCs w:val="22"/>
        </w:rPr>
        <w:t>December</w:t>
      </w:r>
      <w:r w:rsidR="007C2931" w:rsidRPr="00186E61">
        <w:rPr>
          <w:rFonts w:ascii="Palatino Linotype" w:hAnsi="Palatino Linotype" w:cs="Arial"/>
          <w:sz w:val="22"/>
          <w:szCs w:val="22"/>
        </w:rPr>
        <w:t xml:space="preserve"> </w:t>
      </w:r>
      <w:r w:rsidRPr="00186E61">
        <w:rPr>
          <w:rFonts w:ascii="Palatino Linotype" w:hAnsi="Palatino Linotype" w:cs="Arial"/>
          <w:sz w:val="22"/>
          <w:szCs w:val="22"/>
        </w:rPr>
        <w:t>2019</w:t>
      </w:r>
      <w:r w:rsidR="003423FE">
        <w:rPr>
          <w:rFonts w:ascii="Palatino Linotype" w:hAnsi="Palatino Linotype" w:cs="Arial"/>
          <w:sz w:val="22"/>
          <w:szCs w:val="22"/>
        </w:rPr>
        <w:t xml:space="preserve"> from </w:t>
      </w:r>
      <w:r w:rsidR="002E1620" w:rsidRPr="004F4B1D">
        <w:rPr>
          <w:rFonts w:ascii="Tahoma" w:hAnsi="Tahoma" w:cs="Tahoma"/>
          <w:sz w:val="22"/>
          <w:szCs w:val="22"/>
        </w:rPr>
        <w:t>₹</w:t>
      </w:r>
      <w:r w:rsidR="003423FE">
        <w:rPr>
          <w:rFonts w:ascii="Palatino Linotype" w:hAnsi="Palatino Linotype" w:cs="Arial"/>
          <w:sz w:val="22"/>
          <w:szCs w:val="22"/>
        </w:rPr>
        <w:t xml:space="preserve"> </w:t>
      </w:r>
      <w:r w:rsidR="00922D02">
        <w:rPr>
          <w:rFonts w:ascii="Palatino Linotype" w:hAnsi="Palatino Linotype" w:cs="Arial"/>
          <w:sz w:val="22"/>
          <w:szCs w:val="22"/>
        </w:rPr>
        <w:t>27</w:t>
      </w:r>
      <w:r w:rsidR="003423FE">
        <w:rPr>
          <w:rFonts w:ascii="Palatino Linotype" w:hAnsi="Palatino Linotype" w:cs="Arial"/>
          <w:sz w:val="22"/>
          <w:szCs w:val="22"/>
        </w:rPr>
        <w:t xml:space="preserve"> crore as on </w:t>
      </w:r>
      <w:r w:rsidR="00922D02">
        <w:rPr>
          <w:rFonts w:ascii="Palatino Linotype" w:hAnsi="Palatino Linotype" w:cs="Arial"/>
          <w:sz w:val="22"/>
          <w:szCs w:val="22"/>
        </w:rPr>
        <w:t>November 30</w:t>
      </w:r>
      <w:r w:rsidR="003423FE">
        <w:rPr>
          <w:rFonts w:ascii="Palatino Linotype" w:hAnsi="Palatino Linotype" w:cs="Arial"/>
          <w:sz w:val="22"/>
          <w:szCs w:val="22"/>
        </w:rPr>
        <w:t>, 2019.</w:t>
      </w:r>
    </w:p>
    <w:p w:rsidR="005A3028" w:rsidRPr="00594142" w:rsidRDefault="0032036A" w:rsidP="005E3B1B">
      <w:pPr>
        <w:pStyle w:val="ListParagraph"/>
        <w:numPr>
          <w:ilvl w:val="0"/>
          <w:numId w:val="12"/>
        </w:numPr>
        <w:ind w:left="360"/>
        <w:jc w:val="both"/>
        <w:rPr>
          <w:rFonts w:ascii="Palatino Linotype" w:hAnsi="Palatino Linotype" w:cs="Arial"/>
          <w:sz w:val="22"/>
          <w:szCs w:val="22"/>
        </w:rPr>
      </w:pPr>
      <w:r w:rsidRPr="00186E61">
        <w:rPr>
          <w:rFonts w:ascii="Palatino Linotype" w:hAnsi="Palatino Linotype" w:cs="Arial"/>
          <w:sz w:val="22"/>
          <w:szCs w:val="22"/>
        </w:rPr>
        <w:t xml:space="preserve">As on </w:t>
      </w:r>
      <w:r w:rsidR="00922D02">
        <w:rPr>
          <w:rFonts w:ascii="Palatino Linotype" w:hAnsi="Palatino Linotype" w:cs="Arial"/>
          <w:sz w:val="22"/>
          <w:szCs w:val="22"/>
        </w:rPr>
        <w:t>December</w:t>
      </w:r>
      <w:r w:rsidR="00B541B9">
        <w:rPr>
          <w:rFonts w:ascii="Palatino Linotype" w:hAnsi="Palatino Linotype" w:cs="Arial"/>
          <w:sz w:val="22"/>
          <w:szCs w:val="22"/>
        </w:rPr>
        <w:t xml:space="preserve"> 3</w:t>
      </w:r>
      <w:r w:rsidR="00922D02">
        <w:rPr>
          <w:rFonts w:ascii="Palatino Linotype" w:hAnsi="Palatino Linotype" w:cs="Arial"/>
          <w:sz w:val="22"/>
          <w:szCs w:val="22"/>
        </w:rPr>
        <w:t>1</w:t>
      </w:r>
      <w:r w:rsidRPr="00186E61">
        <w:rPr>
          <w:rFonts w:ascii="Palatino Linotype" w:hAnsi="Palatino Linotype" w:cs="Arial"/>
          <w:sz w:val="22"/>
          <w:szCs w:val="22"/>
        </w:rPr>
        <w:t xml:space="preserve">, 2019, there were a total of </w:t>
      </w:r>
      <w:r w:rsidR="003423FE">
        <w:rPr>
          <w:rFonts w:ascii="Palatino Linotype" w:hAnsi="Palatino Linotype" w:cs="Arial"/>
          <w:sz w:val="22"/>
          <w:szCs w:val="22"/>
        </w:rPr>
        <w:t>1,9</w:t>
      </w:r>
      <w:r w:rsidR="00922D02">
        <w:rPr>
          <w:rFonts w:ascii="Palatino Linotype" w:hAnsi="Palatino Linotype" w:cs="Arial"/>
          <w:sz w:val="22"/>
          <w:szCs w:val="22"/>
        </w:rPr>
        <w:t>1</w:t>
      </w:r>
      <w:r w:rsidR="003423FE">
        <w:rPr>
          <w:rFonts w:ascii="Palatino Linotype" w:hAnsi="Palatino Linotype" w:cs="Arial"/>
          <w:sz w:val="22"/>
          <w:szCs w:val="22"/>
        </w:rPr>
        <w:t>1</w:t>
      </w:r>
      <w:r w:rsidRPr="00186E61">
        <w:rPr>
          <w:rFonts w:ascii="Palatino Linotype" w:hAnsi="Palatino Linotype" w:cs="Arial"/>
          <w:sz w:val="22"/>
          <w:szCs w:val="22"/>
        </w:rPr>
        <w:t xml:space="preserve"> mutual fund schemes in the market, of which </w:t>
      </w:r>
      <w:r w:rsidR="005B5C45">
        <w:rPr>
          <w:rFonts w:ascii="Palatino Linotype" w:hAnsi="Palatino Linotype" w:cs="Arial"/>
          <w:sz w:val="22"/>
          <w:szCs w:val="22"/>
        </w:rPr>
        <w:t>1,13</w:t>
      </w:r>
      <w:r w:rsidR="00922D02">
        <w:rPr>
          <w:rFonts w:ascii="Palatino Linotype" w:hAnsi="Palatino Linotype" w:cs="Arial"/>
          <w:sz w:val="22"/>
          <w:szCs w:val="22"/>
        </w:rPr>
        <w:t>4</w:t>
      </w:r>
      <w:r w:rsidRPr="00186E61">
        <w:rPr>
          <w:rFonts w:ascii="Palatino Linotype" w:hAnsi="Palatino Linotype" w:cs="Arial"/>
          <w:sz w:val="22"/>
          <w:szCs w:val="22"/>
        </w:rPr>
        <w:t xml:space="preserve"> were income / debt oriented schemes</w:t>
      </w:r>
      <w:r w:rsidR="005A3028" w:rsidRPr="00186E61">
        <w:rPr>
          <w:rFonts w:ascii="Palatino Linotype" w:hAnsi="Palatino Linotype" w:cs="Arial"/>
          <w:sz w:val="22"/>
          <w:szCs w:val="22"/>
        </w:rPr>
        <w:t xml:space="preserve"> (3</w:t>
      </w:r>
      <w:r w:rsidR="00922D02">
        <w:rPr>
          <w:rFonts w:ascii="Palatino Linotype" w:hAnsi="Palatino Linotype" w:cs="Arial"/>
          <w:sz w:val="22"/>
          <w:szCs w:val="22"/>
        </w:rPr>
        <w:t>20</w:t>
      </w:r>
      <w:r w:rsidR="005A3028" w:rsidRPr="00186E61">
        <w:rPr>
          <w:rFonts w:ascii="Palatino Linotype" w:hAnsi="Palatino Linotype" w:cs="Arial"/>
          <w:sz w:val="22"/>
          <w:szCs w:val="22"/>
        </w:rPr>
        <w:t xml:space="preserve"> open ended and </w:t>
      </w:r>
      <w:r w:rsidR="0093151B" w:rsidRPr="00186E61">
        <w:rPr>
          <w:rFonts w:ascii="Palatino Linotype" w:hAnsi="Palatino Linotype" w:cs="Arial"/>
          <w:sz w:val="22"/>
          <w:szCs w:val="22"/>
        </w:rPr>
        <w:t>8</w:t>
      </w:r>
      <w:r w:rsidR="007C2931">
        <w:rPr>
          <w:rFonts w:ascii="Palatino Linotype" w:hAnsi="Palatino Linotype" w:cs="Arial"/>
          <w:sz w:val="22"/>
          <w:szCs w:val="22"/>
        </w:rPr>
        <w:t>1</w:t>
      </w:r>
      <w:r w:rsidR="00922D02">
        <w:rPr>
          <w:rFonts w:ascii="Palatino Linotype" w:hAnsi="Palatino Linotype" w:cs="Arial"/>
          <w:sz w:val="22"/>
          <w:szCs w:val="22"/>
        </w:rPr>
        <w:t>4</w:t>
      </w:r>
      <w:r w:rsidR="005A3028" w:rsidRPr="00186E61">
        <w:rPr>
          <w:rFonts w:ascii="Palatino Linotype" w:hAnsi="Palatino Linotype" w:cs="Arial"/>
          <w:sz w:val="22"/>
          <w:szCs w:val="22"/>
        </w:rPr>
        <w:t xml:space="preserve"> closed ended)</w:t>
      </w:r>
      <w:r w:rsidRPr="00186E61">
        <w:rPr>
          <w:rFonts w:ascii="Palatino Linotype" w:hAnsi="Palatino Linotype" w:cs="Arial"/>
          <w:sz w:val="22"/>
          <w:szCs w:val="22"/>
        </w:rPr>
        <w:t xml:space="preserve">, </w:t>
      </w:r>
      <w:r w:rsidR="0093151B" w:rsidRPr="00186E61">
        <w:rPr>
          <w:rFonts w:ascii="Palatino Linotype" w:hAnsi="Palatino Linotype" w:cs="Arial"/>
          <w:sz w:val="22"/>
          <w:szCs w:val="22"/>
        </w:rPr>
        <w:t>4</w:t>
      </w:r>
      <w:r w:rsidR="007C2931">
        <w:rPr>
          <w:rFonts w:ascii="Palatino Linotype" w:hAnsi="Palatino Linotype" w:cs="Arial"/>
          <w:sz w:val="22"/>
          <w:szCs w:val="22"/>
        </w:rPr>
        <w:t>4</w:t>
      </w:r>
      <w:r w:rsidR="00922D02">
        <w:rPr>
          <w:rFonts w:ascii="Palatino Linotype" w:hAnsi="Palatino Linotype" w:cs="Arial"/>
          <w:sz w:val="22"/>
          <w:szCs w:val="22"/>
        </w:rPr>
        <w:t>5</w:t>
      </w:r>
      <w:r w:rsidRPr="00186E61">
        <w:rPr>
          <w:rFonts w:ascii="Palatino Linotype" w:hAnsi="Palatino Linotype" w:cs="Arial"/>
          <w:sz w:val="22"/>
          <w:szCs w:val="22"/>
        </w:rPr>
        <w:t xml:space="preserve"> were growth / equity oriented schemes</w:t>
      </w:r>
      <w:r w:rsidR="005A3028" w:rsidRPr="00186E61">
        <w:rPr>
          <w:rFonts w:ascii="Palatino Linotype" w:hAnsi="Palatino Linotype" w:cs="Arial"/>
          <w:sz w:val="22"/>
          <w:szCs w:val="22"/>
        </w:rPr>
        <w:t xml:space="preserve"> (3</w:t>
      </w:r>
      <w:r w:rsidR="007C2931">
        <w:rPr>
          <w:rFonts w:ascii="Palatino Linotype" w:hAnsi="Palatino Linotype" w:cs="Arial"/>
          <w:sz w:val="22"/>
          <w:szCs w:val="22"/>
        </w:rPr>
        <w:t>2</w:t>
      </w:r>
      <w:r w:rsidR="00922D02">
        <w:rPr>
          <w:rFonts w:ascii="Palatino Linotype" w:hAnsi="Palatino Linotype" w:cs="Arial"/>
          <w:sz w:val="22"/>
          <w:szCs w:val="22"/>
        </w:rPr>
        <w:t>7</w:t>
      </w:r>
      <w:r w:rsidR="005A3028" w:rsidRPr="00186E61">
        <w:rPr>
          <w:rFonts w:ascii="Palatino Linotype" w:hAnsi="Palatino Linotype" w:cs="Arial"/>
          <w:sz w:val="22"/>
          <w:szCs w:val="22"/>
        </w:rPr>
        <w:t xml:space="preserve"> open ended and </w:t>
      </w:r>
      <w:r w:rsidR="003423FE">
        <w:rPr>
          <w:rFonts w:ascii="Palatino Linotype" w:hAnsi="Palatino Linotype" w:cs="Arial"/>
          <w:sz w:val="22"/>
          <w:szCs w:val="22"/>
        </w:rPr>
        <w:t>11</w:t>
      </w:r>
      <w:r w:rsidR="00922D02">
        <w:rPr>
          <w:rFonts w:ascii="Palatino Linotype" w:hAnsi="Palatino Linotype" w:cs="Arial"/>
          <w:sz w:val="22"/>
          <w:szCs w:val="22"/>
        </w:rPr>
        <w:t>8</w:t>
      </w:r>
      <w:r w:rsidR="005A3028" w:rsidRPr="00186E61">
        <w:rPr>
          <w:rFonts w:ascii="Palatino Linotype" w:hAnsi="Palatino Linotype" w:cs="Arial"/>
          <w:sz w:val="22"/>
          <w:szCs w:val="22"/>
        </w:rPr>
        <w:t xml:space="preserve"> closed ended)</w:t>
      </w:r>
      <w:r w:rsidRPr="00186E61">
        <w:rPr>
          <w:rFonts w:ascii="Palatino Linotype" w:hAnsi="Palatino Linotype" w:cs="Arial"/>
          <w:sz w:val="22"/>
          <w:szCs w:val="22"/>
        </w:rPr>
        <w:t xml:space="preserve">, </w:t>
      </w:r>
      <w:r w:rsidR="005B5C45">
        <w:rPr>
          <w:rFonts w:ascii="Palatino Linotype" w:hAnsi="Palatino Linotype" w:cs="Arial"/>
          <w:sz w:val="22"/>
          <w:szCs w:val="22"/>
        </w:rPr>
        <w:t>14</w:t>
      </w:r>
      <w:r w:rsidR="00922D02">
        <w:rPr>
          <w:rFonts w:ascii="Palatino Linotype" w:hAnsi="Palatino Linotype" w:cs="Arial"/>
          <w:sz w:val="22"/>
          <w:szCs w:val="22"/>
        </w:rPr>
        <w:t>6</w:t>
      </w:r>
      <w:r w:rsidR="005A3028" w:rsidRPr="00186E61">
        <w:rPr>
          <w:rFonts w:ascii="Palatino Linotype" w:hAnsi="Palatino Linotype" w:cs="Arial"/>
          <w:sz w:val="22"/>
          <w:szCs w:val="22"/>
        </w:rPr>
        <w:t xml:space="preserve"> were open ended other schemes</w:t>
      </w:r>
      <w:r w:rsidR="002E627C">
        <w:rPr>
          <w:rFonts w:ascii="Palatino Linotype" w:hAnsi="Palatino Linotype" w:cs="Arial"/>
          <w:sz w:val="22"/>
          <w:szCs w:val="22"/>
        </w:rPr>
        <w:t xml:space="preserve"> (ETFs)</w:t>
      </w:r>
      <w:r w:rsidR="005A3028" w:rsidRPr="00186E61">
        <w:rPr>
          <w:rFonts w:ascii="Palatino Linotype" w:hAnsi="Palatino Linotype" w:cs="Arial"/>
          <w:sz w:val="22"/>
          <w:szCs w:val="22"/>
        </w:rPr>
        <w:t>, 1</w:t>
      </w:r>
      <w:r w:rsidR="004F4B1D">
        <w:rPr>
          <w:rFonts w:ascii="Palatino Linotype" w:hAnsi="Palatino Linotype" w:cs="Arial"/>
          <w:sz w:val="22"/>
          <w:szCs w:val="22"/>
        </w:rPr>
        <w:t>30</w:t>
      </w:r>
      <w:r w:rsidRPr="00186E61">
        <w:rPr>
          <w:rFonts w:ascii="Palatino Linotype" w:hAnsi="Palatino Linotype" w:cs="Arial"/>
          <w:sz w:val="22"/>
          <w:szCs w:val="22"/>
        </w:rPr>
        <w:t xml:space="preserve"> were </w:t>
      </w:r>
      <w:r w:rsidR="005A3028" w:rsidRPr="00186E61">
        <w:rPr>
          <w:rFonts w:ascii="Palatino Linotype" w:hAnsi="Palatino Linotype" w:cs="Arial"/>
          <w:sz w:val="22"/>
          <w:szCs w:val="22"/>
        </w:rPr>
        <w:t>open ended Hybrid schemes, 3</w:t>
      </w:r>
      <w:r w:rsidR="004F4B1D">
        <w:rPr>
          <w:rFonts w:ascii="Palatino Linotype" w:hAnsi="Palatino Linotype" w:cs="Arial"/>
          <w:sz w:val="22"/>
          <w:szCs w:val="22"/>
        </w:rPr>
        <w:t>3</w:t>
      </w:r>
      <w:r w:rsidR="005A3028" w:rsidRPr="00186E61">
        <w:rPr>
          <w:rFonts w:ascii="Palatino Linotype" w:hAnsi="Palatino Linotype" w:cs="Arial"/>
          <w:sz w:val="22"/>
          <w:szCs w:val="22"/>
        </w:rPr>
        <w:t xml:space="preserve"> were open ended </w:t>
      </w:r>
      <w:r w:rsidR="005A3028" w:rsidRPr="00594142">
        <w:rPr>
          <w:rFonts w:ascii="Palatino Linotype" w:hAnsi="Palatino Linotype" w:cs="Arial"/>
          <w:sz w:val="22"/>
          <w:szCs w:val="22"/>
        </w:rPr>
        <w:t xml:space="preserve">Solution </w:t>
      </w:r>
      <w:r w:rsidR="004028D9" w:rsidRPr="00594142">
        <w:rPr>
          <w:rFonts w:ascii="Palatino Linotype" w:hAnsi="Palatino Linotype" w:cs="Arial"/>
          <w:sz w:val="22"/>
          <w:szCs w:val="22"/>
        </w:rPr>
        <w:t>Oriented Schemes</w:t>
      </w:r>
      <w:r w:rsidR="005A3028" w:rsidRPr="00594142">
        <w:rPr>
          <w:rFonts w:ascii="Palatino Linotype" w:hAnsi="Palatino Linotype" w:cs="Arial"/>
          <w:sz w:val="22"/>
          <w:szCs w:val="22"/>
        </w:rPr>
        <w:t xml:space="preserve"> and 2</w:t>
      </w:r>
      <w:r w:rsidR="004F4B1D">
        <w:rPr>
          <w:rFonts w:ascii="Palatino Linotype" w:hAnsi="Palatino Linotype" w:cs="Arial"/>
          <w:sz w:val="22"/>
          <w:szCs w:val="22"/>
        </w:rPr>
        <w:t>3</w:t>
      </w:r>
      <w:r w:rsidR="005A3028" w:rsidRPr="00594142">
        <w:rPr>
          <w:rFonts w:ascii="Palatino Linotype" w:hAnsi="Palatino Linotype" w:cs="Arial"/>
          <w:sz w:val="22"/>
          <w:szCs w:val="22"/>
        </w:rPr>
        <w:t xml:space="preserve"> interval schemes.</w:t>
      </w:r>
    </w:p>
    <w:p w:rsidR="004173B2" w:rsidRPr="004F4B1D" w:rsidRDefault="004173B2" w:rsidP="004F4B1D">
      <w:pPr>
        <w:pStyle w:val="ListParagraph"/>
        <w:numPr>
          <w:ilvl w:val="0"/>
          <w:numId w:val="12"/>
        </w:numPr>
        <w:ind w:left="360"/>
        <w:jc w:val="both"/>
        <w:rPr>
          <w:rFonts w:ascii="Palatino Linotype" w:hAnsi="Palatino Linotype" w:cs="Arial"/>
          <w:sz w:val="22"/>
          <w:szCs w:val="22"/>
        </w:rPr>
      </w:pPr>
      <w:r w:rsidRPr="00186E61">
        <w:rPr>
          <w:rFonts w:ascii="Palatino Linotype" w:hAnsi="Palatino Linotype" w:cs="Arial"/>
          <w:sz w:val="22"/>
          <w:szCs w:val="22"/>
        </w:rPr>
        <w:t xml:space="preserve">In the secondary market transaction, during </w:t>
      </w:r>
      <w:r w:rsidR="00470C37">
        <w:rPr>
          <w:rFonts w:ascii="Palatino Linotype" w:hAnsi="Palatino Linotype" w:cs="Arial"/>
          <w:sz w:val="22"/>
          <w:szCs w:val="22"/>
        </w:rPr>
        <w:t>December</w:t>
      </w:r>
      <w:r w:rsidR="00D81D55">
        <w:rPr>
          <w:rFonts w:ascii="Palatino Linotype" w:hAnsi="Palatino Linotype" w:cs="Arial"/>
          <w:sz w:val="22"/>
          <w:szCs w:val="22"/>
        </w:rPr>
        <w:t xml:space="preserve"> 2019, mutual funds made a net</w:t>
      </w:r>
      <w:r w:rsidRPr="00186E61">
        <w:rPr>
          <w:rFonts w:ascii="Palatino Linotype" w:hAnsi="Palatino Linotype" w:cs="Arial"/>
          <w:sz w:val="22"/>
          <w:szCs w:val="22"/>
        </w:rPr>
        <w:t xml:space="preserve"> investment </w:t>
      </w:r>
      <w:r w:rsidR="00D81D55" w:rsidRPr="00186E61">
        <w:rPr>
          <w:rFonts w:ascii="Palatino Linotype" w:hAnsi="Palatino Linotype" w:cs="Arial"/>
          <w:sz w:val="22"/>
          <w:szCs w:val="22"/>
        </w:rPr>
        <w:t xml:space="preserve">of </w:t>
      </w:r>
      <w:r w:rsidR="000920E5">
        <w:rPr>
          <w:rFonts w:ascii="Tahoma" w:hAnsi="Tahoma" w:cs="Tahoma"/>
          <w:sz w:val="22"/>
          <w:szCs w:val="22"/>
        </w:rPr>
        <w:t>₹</w:t>
      </w:r>
      <w:r w:rsidR="004F4B1D">
        <w:rPr>
          <w:rFonts w:ascii="Palatino Linotype" w:hAnsi="Palatino Linotype" w:cs="Arial"/>
          <w:sz w:val="22"/>
          <w:szCs w:val="22"/>
        </w:rPr>
        <w:t xml:space="preserve"> </w:t>
      </w:r>
      <w:r w:rsidR="004F4B1D" w:rsidRPr="004F4B1D">
        <w:rPr>
          <w:rFonts w:ascii="Palatino Linotype" w:hAnsi="Palatino Linotype" w:cs="Arial"/>
          <w:sz w:val="22"/>
          <w:szCs w:val="22"/>
        </w:rPr>
        <w:t>47,298</w:t>
      </w:r>
      <w:r w:rsidR="003423FE" w:rsidRPr="00D81D55">
        <w:rPr>
          <w:rFonts w:ascii="Palatino Linotype" w:hAnsi="Palatino Linotype" w:cs="Arial"/>
          <w:sz w:val="22"/>
          <w:szCs w:val="22"/>
        </w:rPr>
        <w:t xml:space="preserve"> </w:t>
      </w:r>
      <w:r w:rsidRPr="003423FE">
        <w:rPr>
          <w:rFonts w:ascii="Palatino Linotype" w:hAnsi="Palatino Linotype" w:cs="Arial"/>
          <w:sz w:val="22"/>
          <w:szCs w:val="22"/>
        </w:rPr>
        <w:t>crore (</w:t>
      </w:r>
      <w:r w:rsidR="003423FE">
        <w:rPr>
          <w:rFonts w:ascii="Palatino Linotype" w:hAnsi="Palatino Linotype" w:cs="Arial"/>
          <w:sz w:val="22"/>
          <w:szCs w:val="22"/>
        </w:rPr>
        <w:t xml:space="preserve">of </w:t>
      </w:r>
      <w:r w:rsidR="00D81D55">
        <w:rPr>
          <w:rFonts w:ascii="Palatino Linotype" w:hAnsi="Palatino Linotype" w:cs="Arial"/>
          <w:sz w:val="22"/>
          <w:szCs w:val="22"/>
        </w:rPr>
        <w:t xml:space="preserve">which </w:t>
      </w:r>
      <w:r w:rsidR="002E1620" w:rsidRPr="004F4B1D">
        <w:rPr>
          <w:rFonts w:ascii="Tahoma" w:hAnsi="Tahoma" w:cs="Tahoma"/>
          <w:sz w:val="22"/>
          <w:szCs w:val="22"/>
        </w:rPr>
        <w:t>₹</w:t>
      </w:r>
      <w:r w:rsidR="00D81D55">
        <w:rPr>
          <w:rFonts w:ascii="Palatino Linotype" w:hAnsi="Palatino Linotype" w:cs="Arial"/>
          <w:sz w:val="22"/>
          <w:szCs w:val="22"/>
        </w:rPr>
        <w:t xml:space="preserve"> </w:t>
      </w:r>
      <w:r w:rsidR="004F4B1D" w:rsidRPr="004F4B1D">
        <w:rPr>
          <w:rFonts w:ascii="Palatino Linotype" w:hAnsi="Palatino Linotype" w:cs="Arial"/>
          <w:sz w:val="22"/>
          <w:szCs w:val="22"/>
        </w:rPr>
        <w:t xml:space="preserve">45,493 </w:t>
      </w:r>
      <w:r w:rsidR="003423FE" w:rsidRPr="004F4B1D">
        <w:rPr>
          <w:rFonts w:ascii="Palatino Linotype" w:hAnsi="Palatino Linotype" w:cs="Arial"/>
          <w:sz w:val="22"/>
          <w:szCs w:val="22"/>
        </w:rPr>
        <w:t xml:space="preserve">crore investment in debt and </w:t>
      </w:r>
      <w:r w:rsidR="002E1620" w:rsidRPr="004F4B1D">
        <w:rPr>
          <w:rFonts w:ascii="Tahoma" w:hAnsi="Tahoma" w:cs="Tahoma"/>
          <w:sz w:val="22"/>
          <w:szCs w:val="22"/>
        </w:rPr>
        <w:t>₹</w:t>
      </w:r>
      <w:r w:rsidR="004F4B1D" w:rsidRPr="004F4B1D">
        <w:rPr>
          <w:rFonts w:ascii="Palatino Linotype" w:hAnsi="Palatino Linotype" w:cs="Arial"/>
          <w:sz w:val="22"/>
          <w:szCs w:val="22"/>
        </w:rPr>
        <w:t xml:space="preserve"> 1,805</w:t>
      </w:r>
      <w:r w:rsidR="004F4B1D">
        <w:rPr>
          <w:rFonts w:ascii="Palatino Linotype" w:hAnsi="Palatino Linotype" w:cs="Arial"/>
          <w:sz w:val="22"/>
          <w:szCs w:val="22"/>
        </w:rPr>
        <w:t xml:space="preserve"> </w:t>
      </w:r>
      <w:r w:rsidRPr="004F4B1D">
        <w:rPr>
          <w:rFonts w:ascii="Palatino Linotype" w:hAnsi="Palatino Linotype" w:cs="Arial"/>
          <w:sz w:val="22"/>
          <w:szCs w:val="22"/>
        </w:rPr>
        <w:t xml:space="preserve">crore </w:t>
      </w:r>
      <w:r w:rsidR="004F4B1D">
        <w:rPr>
          <w:rFonts w:ascii="Palatino Linotype" w:hAnsi="Palatino Linotype" w:cs="Arial"/>
          <w:sz w:val="22"/>
          <w:szCs w:val="22"/>
        </w:rPr>
        <w:t xml:space="preserve">in </w:t>
      </w:r>
      <w:r w:rsidR="003423FE" w:rsidRPr="004F4B1D">
        <w:rPr>
          <w:rFonts w:ascii="Palatino Linotype" w:hAnsi="Palatino Linotype" w:cs="Arial"/>
          <w:sz w:val="22"/>
          <w:szCs w:val="22"/>
        </w:rPr>
        <w:t>equity</w:t>
      </w:r>
      <w:r w:rsidRPr="004F4B1D">
        <w:rPr>
          <w:rFonts w:ascii="Palatino Linotype" w:hAnsi="Palatino Linotype" w:cs="Arial"/>
          <w:sz w:val="22"/>
          <w:szCs w:val="22"/>
        </w:rPr>
        <w:t xml:space="preserve">) compared to </w:t>
      </w:r>
      <w:r w:rsidR="0093151B" w:rsidRPr="004F4B1D">
        <w:rPr>
          <w:rFonts w:ascii="Palatino Linotype" w:hAnsi="Palatino Linotype" w:cs="Arial"/>
          <w:sz w:val="22"/>
          <w:szCs w:val="22"/>
        </w:rPr>
        <w:t xml:space="preserve">an investment of </w:t>
      </w:r>
      <w:r w:rsidR="002E1620" w:rsidRPr="004F4B1D">
        <w:rPr>
          <w:rFonts w:ascii="Tahoma" w:hAnsi="Tahoma" w:cs="Tahoma"/>
          <w:sz w:val="22"/>
          <w:szCs w:val="22"/>
        </w:rPr>
        <w:t>₹</w:t>
      </w:r>
      <w:r w:rsidR="003423FE" w:rsidRPr="004F4B1D">
        <w:rPr>
          <w:rFonts w:ascii="Palatino Linotype" w:hAnsi="Palatino Linotype" w:cs="Arial"/>
          <w:sz w:val="22"/>
          <w:szCs w:val="22"/>
        </w:rPr>
        <w:t xml:space="preserve"> </w:t>
      </w:r>
      <w:r w:rsidR="004F4B1D" w:rsidRPr="004F4B1D">
        <w:rPr>
          <w:rFonts w:ascii="Palatino Linotype" w:hAnsi="Palatino Linotype" w:cs="Arial"/>
          <w:sz w:val="22"/>
          <w:szCs w:val="22"/>
        </w:rPr>
        <w:t xml:space="preserve">34,574 crore (of which </w:t>
      </w:r>
      <w:r w:rsidR="004F4B1D" w:rsidRPr="004F4B1D">
        <w:rPr>
          <w:rFonts w:ascii="Tahoma" w:hAnsi="Tahoma" w:cs="Tahoma"/>
          <w:sz w:val="22"/>
          <w:szCs w:val="22"/>
        </w:rPr>
        <w:t>₹</w:t>
      </w:r>
      <w:r w:rsidR="004F4B1D" w:rsidRPr="004F4B1D">
        <w:rPr>
          <w:rFonts w:ascii="Palatino Linotype" w:hAnsi="Palatino Linotype" w:cs="Arial"/>
          <w:sz w:val="22"/>
          <w:szCs w:val="22"/>
        </w:rPr>
        <w:t xml:space="preserve"> 39,418 crore investment in debt and </w:t>
      </w:r>
      <w:r w:rsidR="004F4B1D" w:rsidRPr="004F4B1D">
        <w:rPr>
          <w:rFonts w:ascii="Tahoma" w:hAnsi="Tahoma" w:cs="Tahoma"/>
          <w:sz w:val="22"/>
          <w:szCs w:val="22"/>
        </w:rPr>
        <w:t>₹</w:t>
      </w:r>
      <w:r w:rsidR="004F4B1D" w:rsidRPr="004F4B1D">
        <w:rPr>
          <w:rFonts w:ascii="Palatino Linotype" w:hAnsi="Palatino Linotype" w:cs="Arial"/>
          <w:sz w:val="22"/>
          <w:szCs w:val="22"/>
        </w:rPr>
        <w:t>4,844 crore withdrawn from equity)</w:t>
      </w:r>
      <w:r w:rsidR="007C2931" w:rsidRPr="004F4B1D">
        <w:rPr>
          <w:rFonts w:ascii="Palatino Linotype" w:hAnsi="Palatino Linotype" w:cs="Arial"/>
          <w:sz w:val="22"/>
          <w:szCs w:val="22"/>
        </w:rPr>
        <w:t xml:space="preserve"> </w:t>
      </w:r>
      <w:r w:rsidR="00126726" w:rsidRPr="004F4B1D">
        <w:rPr>
          <w:rFonts w:ascii="Palatino Linotype" w:hAnsi="Palatino Linotype" w:cs="Arial"/>
          <w:sz w:val="22"/>
          <w:szCs w:val="22"/>
        </w:rPr>
        <w:t>in</w:t>
      </w:r>
      <w:r w:rsidRPr="004F4B1D">
        <w:rPr>
          <w:rFonts w:ascii="Palatino Linotype" w:hAnsi="Palatino Linotype" w:cs="Arial"/>
          <w:sz w:val="22"/>
          <w:szCs w:val="22"/>
        </w:rPr>
        <w:t xml:space="preserve"> </w:t>
      </w:r>
      <w:r w:rsidR="004F4B1D" w:rsidRPr="004F4B1D">
        <w:rPr>
          <w:rFonts w:ascii="Palatino Linotype" w:hAnsi="Palatino Linotype" w:cs="Arial"/>
          <w:sz w:val="22"/>
          <w:szCs w:val="22"/>
        </w:rPr>
        <w:t>November</w:t>
      </w:r>
      <w:r w:rsidRPr="004F4B1D">
        <w:rPr>
          <w:rFonts w:ascii="Palatino Linotype" w:hAnsi="Palatino Linotype" w:cs="Arial"/>
          <w:sz w:val="22"/>
          <w:szCs w:val="22"/>
        </w:rPr>
        <w:t xml:space="preserve"> 2019. </w:t>
      </w:r>
    </w:p>
    <w:p w:rsidR="00104045" w:rsidRDefault="00104045" w:rsidP="00045B3E">
      <w:pPr>
        <w:pStyle w:val="ListParagraph"/>
        <w:rPr>
          <w:rFonts w:ascii="Palatino Linotype" w:hAnsi="Palatino Linotype"/>
          <w:b/>
          <w:sz w:val="22"/>
          <w:szCs w:val="22"/>
        </w:rPr>
      </w:pPr>
    </w:p>
    <w:p w:rsidR="00E34D03" w:rsidRPr="00E34D03" w:rsidRDefault="00E34D03" w:rsidP="00045B3E">
      <w:pPr>
        <w:pStyle w:val="ListParagraph"/>
        <w:rPr>
          <w:rFonts w:ascii="Palatino Linotype" w:hAnsi="Palatino Linotype"/>
          <w:b/>
          <w:sz w:val="22"/>
          <w:szCs w:val="22"/>
        </w:rPr>
      </w:pPr>
      <w:r w:rsidRPr="00E34D03">
        <w:rPr>
          <w:rFonts w:ascii="Palatino Linotype" w:hAnsi="Palatino Linotype"/>
          <w:b/>
          <w:sz w:val="22"/>
          <w:szCs w:val="22"/>
        </w:rPr>
        <w:t>Figure 1</w:t>
      </w:r>
      <w:r w:rsidR="00104045">
        <w:rPr>
          <w:rFonts w:ascii="Palatino Linotype" w:hAnsi="Palatino Linotype"/>
          <w:b/>
          <w:sz w:val="22"/>
          <w:szCs w:val="22"/>
        </w:rPr>
        <w:t>1</w:t>
      </w:r>
      <w:r w:rsidRPr="00E34D03">
        <w:rPr>
          <w:rFonts w:ascii="Palatino Linotype" w:hAnsi="Palatino Linotype"/>
          <w:b/>
          <w:sz w:val="22"/>
          <w:szCs w:val="22"/>
        </w:rPr>
        <w:t xml:space="preserve">: Trends </w:t>
      </w:r>
      <w:r w:rsidR="002E627C">
        <w:rPr>
          <w:rFonts w:ascii="Palatino Linotype" w:hAnsi="Palatino Linotype"/>
          <w:b/>
          <w:sz w:val="22"/>
          <w:szCs w:val="22"/>
        </w:rPr>
        <w:t>of</w:t>
      </w:r>
      <w:r w:rsidRPr="00E34D03">
        <w:rPr>
          <w:rFonts w:ascii="Palatino Linotype" w:hAnsi="Palatino Linotype"/>
          <w:b/>
          <w:sz w:val="22"/>
          <w:szCs w:val="22"/>
        </w:rPr>
        <w:t xml:space="preserve"> Mutual Funds Investment</w:t>
      </w:r>
      <w:r w:rsidR="002E627C">
        <w:rPr>
          <w:rFonts w:ascii="Palatino Linotype" w:hAnsi="Palatino Linotype"/>
          <w:b/>
          <w:sz w:val="22"/>
          <w:szCs w:val="22"/>
        </w:rPr>
        <w:t xml:space="preserve"> in Secondary Market</w:t>
      </w:r>
      <w:r w:rsidRPr="00E34D03">
        <w:rPr>
          <w:rFonts w:ascii="Palatino Linotype" w:hAnsi="Palatino Linotype"/>
          <w:b/>
          <w:sz w:val="22"/>
          <w:szCs w:val="22"/>
        </w:rPr>
        <w:t xml:space="preserve"> (</w:t>
      </w:r>
      <w:r w:rsidR="002E1620">
        <w:rPr>
          <w:rFonts w:ascii="Tahoma" w:hAnsi="Tahoma" w:cs="Tahoma"/>
          <w:b/>
          <w:sz w:val="22"/>
          <w:szCs w:val="22"/>
        </w:rPr>
        <w:t>₹</w:t>
      </w:r>
      <w:r w:rsidRPr="00E34D03">
        <w:rPr>
          <w:rFonts w:ascii="Palatino Linotype" w:eastAsia="Times New Roman" w:hAnsi="Palatino Linotype" w:cs="Garamond"/>
          <w:b/>
          <w:sz w:val="22"/>
          <w:szCs w:val="22"/>
        </w:rPr>
        <w:t xml:space="preserve"> </w:t>
      </w:r>
      <w:r w:rsidRPr="00E34D03">
        <w:rPr>
          <w:rFonts w:ascii="Palatino Linotype" w:hAnsi="Palatino Linotype"/>
          <w:b/>
          <w:sz w:val="22"/>
          <w:szCs w:val="22"/>
        </w:rPr>
        <w:t>crore)</w:t>
      </w:r>
    </w:p>
    <w:p w:rsidR="005A15AF" w:rsidRDefault="004F4B1D" w:rsidP="00D81D55">
      <w:pPr>
        <w:ind w:left="360"/>
        <w:jc w:val="both"/>
        <w:rPr>
          <w:rFonts w:ascii="Palatino Linotype" w:hAnsi="Palatino Linotype" w:cs="Arial"/>
          <w:sz w:val="22"/>
          <w:szCs w:val="22"/>
        </w:rPr>
      </w:pPr>
      <w:r>
        <w:rPr>
          <w:noProof/>
          <w:lang w:val="en-IN" w:eastAsia="en-IN" w:bidi="hi-IN"/>
        </w:rPr>
        <w:lastRenderedPageBreak/>
        <w:drawing>
          <wp:inline distT="0" distB="0" distL="0" distR="0" wp14:anchorId="48269036" wp14:editId="2C8CDD40">
            <wp:extent cx="5524502" cy="2461259"/>
            <wp:effectExtent l="0" t="0" r="0"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2036A" w:rsidRPr="009A0EB3" w:rsidRDefault="0032036A" w:rsidP="0032036A">
      <w:pPr>
        <w:jc w:val="center"/>
        <w:rPr>
          <w:rFonts w:ascii="Palatino Linotype" w:hAnsi="Palatino Linotype"/>
          <w:b/>
          <w:sz w:val="22"/>
          <w:szCs w:val="22"/>
          <w:highlight w:val="yellow"/>
        </w:rPr>
      </w:pPr>
    </w:p>
    <w:p w:rsidR="0032036A" w:rsidRPr="009A0EB3" w:rsidRDefault="0032036A" w:rsidP="0032036A">
      <w:pPr>
        <w:rPr>
          <w:rFonts w:ascii="Palatino Linotype" w:hAnsi="Palatino Linotype"/>
          <w:b/>
          <w:color w:val="000099"/>
          <w:sz w:val="22"/>
          <w:szCs w:val="22"/>
          <w:highlight w:val="yellow"/>
        </w:rPr>
      </w:pPr>
    </w:p>
    <w:p w:rsidR="0032036A" w:rsidRPr="00C036D9" w:rsidRDefault="0032036A" w:rsidP="0032036A">
      <w:pPr>
        <w:widowControl w:val="0"/>
        <w:numPr>
          <w:ilvl w:val="0"/>
          <w:numId w:val="1"/>
        </w:numPr>
        <w:tabs>
          <w:tab w:val="left" w:pos="0"/>
        </w:tabs>
        <w:spacing w:before="240"/>
        <w:contextualSpacing/>
        <w:jc w:val="both"/>
        <w:rPr>
          <w:rFonts w:ascii="Palatino Linotype" w:hAnsi="Palatino Linotype"/>
          <w:b/>
          <w:color w:val="000099"/>
          <w:sz w:val="22"/>
          <w:szCs w:val="22"/>
        </w:rPr>
      </w:pPr>
      <w:r w:rsidRPr="009A0EB3">
        <w:rPr>
          <w:rFonts w:ascii="Palatino Linotype" w:hAnsi="Palatino Linotype"/>
          <w:b/>
          <w:sz w:val="22"/>
          <w:szCs w:val="22"/>
        </w:rPr>
        <w:t>Trends in Investment by the Foreign Portfolio Investors (FPIs)</w:t>
      </w:r>
    </w:p>
    <w:p w:rsidR="00C036D9" w:rsidRPr="009A0EB3" w:rsidRDefault="00C036D9" w:rsidP="00C036D9">
      <w:pPr>
        <w:widowControl w:val="0"/>
        <w:tabs>
          <w:tab w:val="left" w:pos="0"/>
        </w:tabs>
        <w:spacing w:before="240"/>
        <w:ind w:left="360"/>
        <w:contextualSpacing/>
        <w:jc w:val="both"/>
        <w:rPr>
          <w:rFonts w:ascii="Palatino Linotype" w:hAnsi="Palatino Linotype"/>
          <w:b/>
          <w:color w:val="000099"/>
          <w:sz w:val="22"/>
          <w:szCs w:val="22"/>
        </w:rPr>
      </w:pPr>
    </w:p>
    <w:p w:rsidR="00913261" w:rsidRPr="00C036D9" w:rsidRDefault="00913261" w:rsidP="005E3B1B">
      <w:pPr>
        <w:pStyle w:val="ListParagraph"/>
        <w:numPr>
          <w:ilvl w:val="0"/>
          <w:numId w:val="9"/>
        </w:numPr>
        <w:jc w:val="both"/>
        <w:rPr>
          <w:rFonts w:ascii="Palatino Linotype" w:eastAsia="Times New Roman" w:hAnsi="Palatino Linotype"/>
          <w:sz w:val="22"/>
          <w:szCs w:val="22"/>
        </w:rPr>
      </w:pPr>
      <w:r w:rsidRPr="00C036D9">
        <w:rPr>
          <w:rFonts w:ascii="Palatino Linotype" w:eastAsia="Times New Roman" w:hAnsi="Palatino Linotype"/>
          <w:sz w:val="22"/>
          <w:szCs w:val="22"/>
        </w:rPr>
        <w:t xml:space="preserve">During </w:t>
      </w:r>
      <w:r w:rsidR="004F4B1D">
        <w:rPr>
          <w:rFonts w:ascii="Palatino Linotype" w:eastAsia="Times New Roman" w:hAnsi="Palatino Linotype"/>
          <w:sz w:val="22"/>
          <w:szCs w:val="22"/>
        </w:rPr>
        <w:t>December</w:t>
      </w:r>
      <w:r w:rsidRPr="00C036D9">
        <w:rPr>
          <w:rFonts w:ascii="Palatino Linotype" w:eastAsia="Times New Roman" w:hAnsi="Palatino Linotype"/>
          <w:sz w:val="22"/>
          <w:szCs w:val="22"/>
        </w:rPr>
        <w:t xml:space="preserve"> 2019, </w:t>
      </w:r>
      <w:r w:rsidR="0032036A" w:rsidRPr="00C036D9">
        <w:rPr>
          <w:rFonts w:ascii="Palatino Linotype" w:eastAsia="Times New Roman" w:hAnsi="Palatino Linotype"/>
          <w:sz w:val="22"/>
          <w:szCs w:val="22"/>
        </w:rPr>
        <w:t>FPIs</w:t>
      </w:r>
      <w:r w:rsidRPr="00C036D9">
        <w:rPr>
          <w:rFonts w:ascii="Palatino Linotype" w:eastAsia="Times New Roman" w:hAnsi="Palatino Linotype"/>
          <w:sz w:val="22"/>
          <w:szCs w:val="22"/>
        </w:rPr>
        <w:t xml:space="preserve"> </w:t>
      </w:r>
      <w:r w:rsidR="00126726" w:rsidRPr="00C036D9">
        <w:rPr>
          <w:rFonts w:ascii="Palatino Linotype" w:eastAsia="Times New Roman" w:hAnsi="Palatino Linotype"/>
          <w:sz w:val="22"/>
          <w:szCs w:val="22"/>
        </w:rPr>
        <w:t xml:space="preserve">invested </w:t>
      </w:r>
      <w:r w:rsidR="00400A9A" w:rsidRPr="00C036D9">
        <w:rPr>
          <w:rFonts w:ascii="Palatino Linotype" w:eastAsia="Times New Roman" w:hAnsi="Palatino Linotype"/>
          <w:sz w:val="22"/>
          <w:szCs w:val="22"/>
        </w:rPr>
        <w:t xml:space="preserve">a total of </w:t>
      </w:r>
      <w:r w:rsidR="002E1620" w:rsidRPr="00C036D9">
        <w:rPr>
          <w:rFonts w:ascii="Tahoma" w:eastAsia="Times New Roman" w:hAnsi="Tahoma" w:cs="Tahoma"/>
          <w:sz w:val="22"/>
          <w:szCs w:val="22"/>
        </w:rPr>
        <w:t>₹</w:t>
      </w:r>
      <w:r w:rsidR="00126726" w:rsidRPr="00C036D9">
        <w:rPr>
          <w:rFonts w:ascii="Palatino Linotype" w:eastAsia="Times New Roman" w:hAnsi="Palatino Linotype"/>
          <w:sz w:val="22"/>
          <w:szCs w:val="22"/>
        </w:rPr>
        <w:t xml:space="preserve"> </w:t>
      </w:r>
      <w:r w:rsidR="004F4B1D">
        <w:rPr>
          <w:rFonts w:ascii="Palatino Linotype" w:eastAsia="Times New Roman" w:hAnsi="Palatino Linotype"/>
          <w:sz w:val="22"/>
          <w:szCs w:val="22"/>
        </w:rPr>
        <w:t>2,762</w:t>
      </w:r>
      <w:r w:rsidR="00126726" w:rsidRPr="00C036D9">
        <w:rPr>
          <w:rFonts w:ascii="Palatino Linotype" w:eastAsia="Times New Roman" w:hAnsi="Palatino Linotype"/>
          <w:sz w:val="22"/>
          <w:szCs w:val="22"/>
        </w:rPr>
        <w:t xml:space="preserve"> crore in </w:t>
      </w:r>
      <w:r w:rsidR="00400A9A" w:rsidRPr="00C036D9">
        <w:rPr>
          <w:rFonts w:ascii="Palatino Linotype" w:eastAsia="Times New Roman" w:hAnsi="Palatino Linotype"/>
          <w:sz w:val="22"/>
          <w:szCs w:val="22"/>
        </w:rPr>
        <w:t xml:space="preserve">the Indian securities </w:t>
      </w:r>
      <w:r w:rsidR="002C4ED2" w:rsidRPr="00C036D9">
        <w:rPr>
          <w:rFonts w:ascii="Palatino Linotype" w:eastAsia="Times New Roman" w:hAnsi="Palatino Linotype"/>
          <w:sz w:val="22"/>
          <w:szCs w:val="22"/>
        </w:rPr>
        <w:t>market</w:t>
      </w:r>
      <w:r w:rsidR="00400A9A" w:rsidRPr="00C036D9">
        <w:rPr>
          <w:rFonts w:ascii="Palatino Linotype" w:eastAsia="Times New Roman" w:hAnsi="Palatino Linotype"/>
          <w:sz w:val="22"/>
          <w:szCs w:val="22"/>
        </w:rPr>
        <w:t xml:space="preserve"> compared to an investment of </w:t>
      </w:r>
      <w:r w:rsidR="00BA7021" w:rsidRPr="00C036D9">
        <w:rPr>
          <w:rFonts w:ascii="Palatino Linotype" w:eastAsia="Times New Roman" w:hAnsi="Palatino Linotype"/>
          <w:sz w:val="22"/>
          <w:szCs w:val="22"/>
        </w:rPr>
        <w:t xml:space="preserve"> </w:t>
      </w:r>
      <w:r w:rsidR="002E1620" w:rsidRPr="00C036D9">
        <w:rPr>
          <w:rFonts w:ascii="Tahoma" w:eastAsia="Times New Roman" w:hAnsi="Tahoma" w:cs="Tahoma"/>
          <w:sz w:val="22"/>
          <w:szCs w:val="22"/>
        </w:rPr>
        <w:t>₹</w:t>
      </w:r>
      <w:r w:rsidR="00400A9A" w:rsidRPr="00C036D9">
        <w:rPr>
          <w:rFonts w:ascii="Palatino Linotype" w:eastAsia="Times New Roman" w:hAnsi="Palatino Linotype"/>
          <w:sz w:val="22"/>
          <w:szCs w:val="22"/>
        </w:rPr>
        <w:t xml:space="preserve"> </w:t>
      </w:r>
      <w:r w:rsidR="004F4B1D" w:rsidRPr="00C036D9">
        <w:rPr>
          <w:rFonts w:ascii="Palatino Linotype" w:eastAsia="Times New Roman" w:hAnsi="Palatino Linotype"/>
          <w:sz w:val="22"/>
          <w:szCs w:val="22"/>
        </w:rPr>
        <w:t>22,999</w:t>
      </w:r>
      <w:r w:rsidR="00400A9A" w:rsidRPr="00C036D9">
        <w:rPr>
          <w:rFonts w:ascii="Palatino Linotype" w:eastAsia="Times New Roman" w:hAnsi="Palatino Linotype"/>
          <w:sz w:val="22"/>
          <w:szCs w:val="22"/>
        </w:rPr>
        <w:t xml:space="preserve"> crore in </w:t>
      </w:r>
      <w:r w:rsidR="004F4B1D">
        <w:rPr>
          <w:rFonts w:ascii="Palatino Linotype" w:eastAsia="Times New Roman" w:hAnsi="Palatino Linotype"/>
          <w:sz w:val="22"/>
          <w:szCs w:val="22"/>
        </w:rPr>
        <w:t>November</w:t>
      </w:r>
      <w:r w:rsidR="00400A9A" w:rsidRPr="00C036D9">
        <w:rPr>
          <w:rFonts w:ascii="Palatino Linotype" w:eastAsia="Times New Roman" w:hAnsi="Palatino Linotype"/>
          <w:sz w:val="22"/>
          <w:szCs w:val="22"/>
        </w:rPr>
        <w:t xml:space="preserve"> 2019. Of the total investment in </w:t>
      </w:r>
      <w:r w:rsidR="004F4B1D">
        <w:rPr>
          <w:rFonts w:ascii="Palatino Linotype" w:eastAsia="Times New Roman" w:hAnsi="Palatino Linotype"/>
          <w:sz w:val="22"/>
          <w:szCs w:val="22"/>
        </w:rPr>
        <w:t>December</w:t>
      </w:r>
      <w:r w:rsidR="00400A9A" w:rsidRPr="00C036D9">
        <w:rPr>
          <w:rFonts w:ascii="Palatino Linotype" w:eastAsia="Times New Roman" w:hAnsi="Palatino Linotype"/>
          <w:sz w:val="22"/>
          <w:szCs w:val="22"/>
        </w:rPr>
        <w:t xml:space="preserve"> 2019, FPIs invested </w:t>
      </w:r>
      <w:r w:rsidR="002E1620" w:rsidRPr="00C036D9">
        <w:rPr>
          <w:rFonts w:ascii="Tahoma" w:eastAsia="Times New Roman" w:hAnsi="Tahoma" w:cs="Tahoma"/>
          <w:sz w:val="22"/>
          <w:szCs w:val="22"/>
        </w:rPr>
        <w:t>₹</w:t>
      </w:r>
      <w:r w:rsidR="00400A9A" w:rsidRPr="00C036D9">
        <w:rPr>
          <w:rFonts w:ascii="Palatino Linotype" w:eastAsia="Times New Roman" w:hAnsi="Palatino Linotype"/>
          <w:sz w:val="22"/>
          <w:szCs w:val="22"/>
        </w:rPr>
        <w:t xml:space="preserve">  </w:t>
      </w:r>
      <w:r w:rsidR="004F4B1D">
        <w:rPr>
          <w:rFonts w:ascii="Palatino Linotype" w:eastAsia="Times New Roman" w:hAnsi="Palatino Linotype"/>
          <w:sz w:val="22"/>
          <w:szCs w:val="22"/>
        </w:rPr>
        <w:t>7,338</w:t>
      </w:r>
      <w:r w:rsidR="00400A9A" w:rsidRPr="00C036D9">
        <w:rPr>
          <w:rFonts w:ascii="Palatino Linotype" w:eastAsia="Times New Roman" w:hAnsi="Palatino Linotype"/>
          <w:sz w:val="22"/>
          <w:szCs w:val="22"/>
        </w:rPr>
        <w:t xml:space="preserve"> crore in equity and </w:t>
      </w:r>
      <w:r w:rsidR="002E1620" w:rsidRPr="00C036D9">
        <w:rPr>
          <w:rFonts w:ascii="Tahoma" w:eastAsia="Times New Roman" w:hAnsi="Tahoma" w:cs="Tahoma"/>
          <w:sz w:val="22"/>
          <w:szCs w:val="22"/>
        </w:rPr>
        <w:t>₹</w:t>
      </w:r>
      <w:r w:rsidR="00400A9A" w:rsidRPr="00C036D9">
        <w:rPr>
          <w:rFonts w:ascii="Palatino Linotype" w:eastAsia="Times New Roman" w:hAnsi="Palatino Linotype"/>
          <w:sz w:val="22"/>
          <w:szCs w:val="22"/>
        </w:rPr>
        <w:t xml:space="preserve"> </w:t>
      </w:r>
      <w:r w:rsidR="004F4B1D">
        <w:rPr>
          <w:rFonts w:ascii="Palatino Linotype" w:eastAsia="Times New Roman" w:hAnsi="Palatino Linotype"/>
          <w:sz w:val="22"/>
          <w:szCs w:val="22"/>
        </w:rPr>
        <w:t>40</w:t>
      </w:r>
      <w:r w:rsidR="00400A9A" w:rsidRPr="00C036D9">
        <w:rPr>
          <w:rFonts w:ascii="Palatino Linotype" w:eastAsia="Times New Roman" w:hAnsi="Palatino Linotype"/>
          <w:sz w:val="22"/>
          <w:szCs w:val="22"/>
        </w:rPr>
        <w:t xml:space="preserve"> crore in hybrid securities </w:t>
      </w:r>
      <w:r w:rsidR="00BA7021" w:rsidRPr="00C036D9">
        <w:rPr>
          <w:rFonts w:ascii="Palatino Linotype" w:eastAsia="Times New Roman" w:hAnsi="Palatino Linotype"/>
          <w:sz w:val="22"/>
          <w:szCs w:val="22"/>
        </w:rPr>
        <w:t>compared to</w:t>
      </w:r>
      <w:r w:rsidRPr="00C036D9">
        <w:rPr>
          <w:rFonts w:ascii="Palatino Linotype" w:eastAsia="Times New Roman" w:hAnsi="Palatino Linotype"/>
          <w:sz w:val="22"/>
          <w:szCs w:val="22"/>
        </w:rPr>
        <w:t xml:space="preserve"> </w:t>
      </w:r>
      <w:r w:rsidR="00CA7753" w:rsidRPr="00C036D9">
        <w:rPr>
          <w:rFonts w:ascii="Palatino Linotype" w:eastAsia="Times New Roman" w:hAnsi="Palatino Linotype"/>
          <w:sz w:val="22"/>
          <w:szCs w:val="22"/>
        </w:rPr>
        <w:t xml:space="preserve">an investment of </w:t>
      </w:r>
      <w:r w:rsidR="002E1620" w:rsidRPr="00C036D9">
        <w:rPr>
          <w:rFonts w:ascii="Tahoma" w:eastAsia="Times New Roman" w:hAnsi="Tahoma" w:cs="Tahoma"/>
          <w:sz w:val="22"/>
          <w:szCs w:val="22"/>
        </w:rPr>
        <w:t>₹</w:t>
      </w:r>
      <w:r w:rsidR="00126726" w:rsidRPr="00C036D9">
        <w:rPr>
          <w:rFonts w:ascii="Palatino Linotype" w:eastAsia="Times New Roman" w:hAnsi="Palatino Linotype"/>
          <w:sz w:val="22"/>
          <w:szCs w:val="22"/>
        </w:rPr>
        <w:t xml:space="preserve"> </w:t>
      </w:r>
      <w:r w:rsidR="004F4B1D" w:rsidRPr="00C036D9">
        <w:rPr>
          <w:rFonts w:ascii="Palatino Linotype" w:eastAsia="Times New Roman" w:hAnsi="Palatino Linotype"/>
          <w:sz w:val="22"/>
          <w:szCs w:val="22"/>
        </w:rPr>
        <w:t xml:space="preserve">25,231 crore in equity and </w:t>
      </w:r>
      <w:r w:rsidR="004F4B1D" w:rsidRPr="00C036D9">
        <w:rPr>
          <w:rFonts w:ascii="Tahoma" w:eastAsia="Times New Roman" w:hAnsi="Tahoma" w:cs="Tahoma"/>
          <w:sz w:val="22"/>
          <w:szCs w:val="22"/>
        </w:rPr>
        <w:t>₹</w:t>
      </w:r>
      <w:r w:rsidR="004F4B1D" w:rsidRPr="00C036D9">
        <w:rPr>
          <w:rFonts w:ascii="Palatino Linotype" w:eastAsia="Times New Roman" w:hAnsi="Palatino Linotype"/>
          <w:sz w:val="22"/>
          <w:szCs w:val="22"/>
        </w:rPr>
        <w:t xml:space="preserve"> 126</w:t>
      </w:r>
      <w:r w:rsidR="004F4B1D">
        <w:rPr>
          <w:rFonts w:ascii="Palatino Linotype" w:eastAsia="Times New Roman" w:hAnsi="Palatino Linotype"/>
          <w:sz w:val="22"/>
          <w:szCs w:val="22"/>
        </w:rPr>
        <w:t xml:space="preserve"> </w:t>
      </w:r>
      <w:r w:rsidR="00400A9A" w:rsidRPr="00C036D9">
        <w:rPr>
          <w:rFonts w:ascii="Palatino Linotype" w:eastAsia="Times New Roman" w:hAnsi="Palatino Linotype"/>
          <w:sz w:val="22"/>
          <w:szCs w:val="22"/>
        </w:rPr>
        <w:t xml:space="preserve">crore in </w:t>
      </w:r>
      <w:r w:rsidRPr="00C036D9">
        <w:rPr>
          <w:rFonts w:ascii="Palatino Linotype" w:eastAsia="Times New Roman" w:hAnsi="Palatino Linotype"/>
          <w:sz w:val="22"/>
          <w:szCs w:val="22"/>
        </w:rPr>
        <w:t xml:space="preserve"> </w:t>
      </w:r>
      <w:r w:rsidR="00400A9A" w:rsidRPr="00C036D9">
        <w:rPr>
          <w:rFonts w:ascii="Palatino Linotype" w:eastAsia="Times New Roman" w:hAnsi="Palatino Linotype"/>
          <w:sz w:val="22"/>
          <w:szCs w:val="22"/>
        </w:rPr>
        <w:t xml:space="preserve">hybrid securities during </w:t>
      </w:r>
      <w:r w:rsidR="004F4B1D">
        <w:rPr>
          <w:rFonts w:ascii="Palatino Linotype" w:eastAsia="Times New Roman" w:hAnsi="Palatino Linotype"/>
          <w:sz w:val="22"/>
          <w:szCs w:val="22"/>
        </w:rPr>
        <w:t>November</w:t>
      </w:r>
      <w:r w:rsidR="00400A9A" w:rsidRPr="00C036D9">
        <w:rPr>
          <w:rFonts w:ascii="Palatino Linotype" w:eastAsia="Times New Roman" w:hAnsi="Palatino Linotype"/>
          <w:sz w:val="22"/>
          <w:szCs w:val="22"/>
        </w:rPr>
        <w:t xml:space="preserve"> 2019. FPIs withdraw of </w:t>
      </w:r>
      <w:r w:rsidR="002E1620" w:rsidRPr="00C036D9">
        <w:rPr>
          <w:rFonts w:ascii="Tahoma" w:eastAsia="Times New Roman" w:hAnsi="Tahoma" w:cs="Tahoma"/>
          <w:sz w:val="22"/>
          <w:szCs w:val="22"/>
        </w:rPr>
        <w:t>₹</w:t>
      </w:r>
      <w:r w:rsidR="00400A9A" w:rsidRPr="00C036D9">
        <w:rPr>
          <w:rFonts w:ascii="Palatino Linotype" w:eastAsia="Times New Roman" w:hAnsi="Palatino Linotype"/>
          <w:sz w:val="22"/>
          <w:szCs w:val="22"/>
        </w:rPr>
        <w:t xml:space="preserve"> </w:t>
      </w:r>
      <w:r w:rsidR="004F4B1D">
        <w:rPr>
          <w:rFonts w:ascii="Palatino Linotype" w:eastAsia="Times New Roman" w:hAnsi="Palatino Linotype"/>
          <w:sz w:val="22"/>
          <w:szCs w:val="22"/>
        </w:rPr>
        <w:t>4,616</w:t>
      </w:r>
      <w:r w:rsidR="00400A9A" w:rsidRPr="00C036D9">
        <w:rPr>
          <w:rFonts w:ascii="Palatino Linotype" w:eastAsia="Times New Roman" w:hAnsi="Palatino Linotype"/>
          <w:sz w:val="22"/>
          <w:szCs w:val="22"/>
        </w:rPr>
        <w:t xml:space="preserve"> crore from debt securities in </w:t>
      </w:r>
      <w:r w:rsidR="004F4B1D">
        <w:rPr>
          <w:rFonts w:ascii="Palatino Linotype" w:eastAsia="Times New Roman" w:hAnsi="Palatino Linotype"/>
          <w:sz w:val="22"/>
          <w:szCs w:val="22"/>
        </w:rPr>
        <w:t>December</w:t>
      </w:r>
      <w:r w:rsidR="00400A9A" w:rsidRPr="00C036D9">
        <w:rPr>
          <w:rFonts w:ascii="Palatino Linotype" w:eastAsia="Times New Roman" w:hAnsi="Palatino Linotype"/>
          <w:sz w:val="22"/>
          <w:szCs w:val="22"/>
        </w:rPr>
        <w:t xml:space="preserve"> 2019</w:t>
      </w:r>
      <w:r w:rsidR="00C036D9" w:rsidRPr="00C036D9">
        <w:rPr>
          <w:rFonts w:ascii="Palatino Linotype" w:eastAsia="Times New Roman" w:hAnsi="Palatino Linotype"/>
          <w:sz w:val="22"/>
          <w:szCs w:val="22"/>
        </w:rPr>
        <w:t xml:space="preserve"> compared to  </w:t>
      </w:r>
      <w:r w:rsidR="004F4B1D" w:rsidRPr="00C036D9">
        <w:rPr>
          <w:rFonts w:ascii="Tahoma" w:eastAsia="Times New Roman" w:hAnsi="Tahoma" w:cs="Tahoma"/>
          <w:sz w:val="22"/>
          <w:szCs w:val="22"/>
        </w:rPr>
        <w:t>₹</w:t>
      </w:r>
      <w:r w:rsidR="004F4B1D" w:rsidRPr="00C036D9">
        <w:rPr>
          <w:rFonts w:ascii="Palatino Linotype" w:eastAsia="Times New Roman" w:hAnsi="Palatino Linotype"/>
          <w:sz w:val="22"/>
          <w:szCs w:val="22"/>
        </w:rPr>
        <w:t xml:space="preserve"> 2,358 crore </w:t>
      </w:r>
      <w:r w:rsidR="004F4B1D">
        <w:rPr>
          <w:rFonts w:ascii="Palatino Linotype" w:eastAsia="Times New Roman" w:hAnsi="Palatino Linotype"/>
          <w:sz w:val="22"/>
          <w:szCs w:val="22"/>
        </w:rPr>
        <w:t xml:space="preserve">withdrawn </w:t>
      </w:r>
      <w:r w:rsidR="004F4B1D" w:rsidRPr="00C036D9">
        <w:rPr>
          <w:rFonts w:ascii="Palatino Linotype" w:eastAsia="Times New Roman" w:hAnsi="Palatino Linotype"/>
          <w:sz w:val="22"/>
          <w:szCs w:val="22"/>
        </w:rPr>
        <w:t>from debt securities in November 2019</w:t>
      </w:r>
      <w:r w:rsidR="00C036D9" w:rsidRPr="00C036D9">
        <w:rPr>
          <w:rFonts w:ascii="Palatino Linotype" w:eastAsia="Times New Roman" w:hAnsi="Palatino Linotype"/>
          <w:sz w:val="22"/>
          <w:szCs w:val="22"/>
        </w:rPr>
        <w:t>.</w:t>
      </w:r>
    </w:p>
    <w:p w:rsidR="003D192D" w:rsidRPr="00DB0B04" w:rsidRDefault="003D192D" w:rsidP="00DB0B04">
      <w:pPr>
        <w:pStyle w:val="ListParagraph"/>
        <w:numPr>
          <w:ilvl w:val="0"/>
          <w:numId w:val="9"/>
        </w:numPr>
        <w:jc w:val="both"/>
        <w:rPr>
          <w:rFonts w:ascii="Palatino Linotype" w:eastAsia="Times New Roman" w:hAnsi="Palatino Linotype" w:cs="Calibri"/>
          <w:sz w:val="22"/>
          <w:szCs w:val="22"/>
        </w:rPr>
      </w:pPr>
      <w:r w:rsidRPr="00DB0B04">
        <w:rPr>
          <w:rFonts w:ascii="Palatino Linotype" w:eastAsia="Times New Roman" w:hAnsi="Palatino Linotype"/>
          <w:sz w:val="22"/>
          <w:szCs w:val="22"/>
        </w:rPr>
        <w:t xml:space="preserve">The assets of the FPIs in India, as reported by the custodians, at the end of </w:t>
      </w:r>
      <w:r w:rsidR="00DB0B04" w:rsidRPr="00DB0B04">
        <w:rPr>
          <w:rFonts w:ascii="Palatino Linotype" w:eastAsia="Times New Roman" w:hAnsi="Palatino Linotype"/>
          <w:sz w:val="22"/>
          <w:szCs w:val="22"/>
        </w:rPr>
        <w:t>December</w:t>
      </w:r>
      <w:r w:rsidRPr="00DB0B04">
        <w:rPr>
          <w:rFonts w:ascii="Palatino Linotype" w:eastAsia="Times New Roman" w:hAnsi="Palatino Linotype"/>
          <w:sz w:val="22"/>
          <w:szCs w:val="22"/>
        </w:rPr>
        <w:t xml:space="preserve"> 2019 was</w:t>
      </w:r>
      <w:r w:rsidRPr="00DB0B04">
        <w:rPr>
          <w:rFonts w:ascii="Palatino Linotype" w:hAnsi="Palatino Linotype"/>
          <w:sz w:val="22"/>
          <w:szCs w:val="22"/>
        </w:rPr>
        <w:t xml:space="preserve"> </w:t>
      </w:r>
      <w:r w:rsidR="002E1620" w:rsidRPr="00DB0B04">
        <w:rPr>
          <w:rFonts w:ascii="Tahoma" w:hAnsi="Tahoma" w:cs="Tahoma"/>
          <w:sz w:val="22"/>
          <w:szCs w:val="22"/>
        </w:rPr>
        <w:t>₹</w:t>
      </w:r>
      <w:r w:rsidRPr="00DB0B04">
        <w:rPr>
          <w:rFonts w:ascii="Palatino Linotype" w:hAnsi="Palatino Linotype"/>
          <w:sz w:val="22"/>
          <w:szCs w:val="22"/>
        </w:rPr>
        <w:t xml:space="preserve"> </w:t>
      </w:r>
      <w:r w:rsidR="00DB0B04" w:rsidRPr="00DB0B04">
        <w:rPr>
          <w:rFonts w:ascii="Palatino Linotype" w:eastAsia="Times New Roman" w:hAnsi="Palatino Linotype"/>
          <w:sz w:val="22"/>
          <w:szCs w:val="22"/>
        </w:rPr>
        <w:t>35,16,471</w:t>
      </w:r>
      <w:r w:rsidR="004E4FF9" w:rsidRPr="00DB0B04">
        <w:rPr>
          <w:rFonts w:ascii="Palatino Linotype" w:eastAsia="Times New Roman" w:hAnsi="Palatino Linotype"/>
          <w:sz w:val="22"/>
          <w:szCs w:val="22"/>
        </w:rPr>
        <w:t xml:space="preserve"> </w:t>
      </w:r>
      <w:r w:rsidRPr="00DB0B04">
        <w:rPr>
          <w:rFonts w:ascii="Palatino Linotype" w:eastAsia="Times New Roman" w:hAnsi="Palatino Linotype"/>
          <w:sz w:val="22"/>
          <w:szCs w:val="22"/>
        </w:rPr>
        <w:t>crore, out</w:t>
      </w:r>
      <w:r w:rsidRPr="00DB0B04">
        <w:rPr>
          <w:rFonts w:ascii="Palatino Linotype" w:eastAsia="Times New Roman" w:hAnsi="Palatino Linotype" w:cs="Calibri"/>
          <w:sz w:val="22"/>
          <w:szCs w:val="22"/>
        </w:rPr>
        <w:t xml:space="preserve"> of which the notional value of offshore derivative instruments (including ODIs on derivatives) was </w:t>
      </w:r>
      <w:r w:rsidR="002E1620" w:rsidRPr="00DB0B04">
        <w:rPr>
          <w:rFonts w:ascii="Tahoma" w:eastAsia="Times New Roman" w:hAnsi="Tahoma" w:cs="Tahoma"/>
          <w:sz w:val="22"/>
          <w:szCs w:val="22"/>
        </w:rPr>
        <w:t>₹</w:t>
      </w:r>
      <w:r w:rsidRPr="00DB0B04">
        <w:rPr>
          <w:rFonts w:ascii="Palatino Linotype" w:hAnsi="Palatino Linotype"/>
          <w:sz w:val="22"/>
          <w:szCs w:val="22"/>
        </w:rPr>
        <w:t xml:space="preserve"> </w:t>
      </w:r>
      <w:r w:rsidR="00DB0B04" w:rsidRPr="00DB0B04">
        <w:rPr>
          <w:rFonts w:ascii="Palatino Linotype" w:eastAsia="Times New Roman" w:hAnsi="Palatino Linotype" w:cs="Arial"/>
          <w:sz w:val="22"/>
          <w:szCs w:val="22"/>
        </w:rPr>
        <w:t xml:space="preserve">63,901 </w:t>
      </w:r>
      <w:r w:rsidRPr="00DB0B04">
        <w:rPr>
          <w:rFonts w:ascii="Palatino Linotype" w:eastAsia="Times New Roman" w:hAnsi="Palatino Linotype" w:cs="Calibri"/>
          <w:sz w:val="22"/>
          <w:szCs w:val="22"/>
        </w:rPr>
        <w:t xml:space="preserve">crore (or </w:t>
      </w:r>
      <w:r w:rsidR="00DB0B04" w:rsidRPr="00DB0B04">
        <w:rPr>
          <w:rFonts w:ascii="Palatino Linotype" w:eastAsia="Times New Roman" w:hAnsi="Palatino Linotype" w:cs="Calibri"/>
          <w:sz w:val="22"/>
          <w:szCs w:val="22"/>
        </w:rPr>
        <w:t>1.8</w:t>
      </w:r>
      <w:r w:rsidRPr="00DB0B04">
        <w:rPr>
          <w:rFonts w:ascii="Palatino Linotype" w:eastAsia="Times New Roman" w:hAnsi="Palatino Linotype" w:cs="Calibri"/>
          <w:sz w:val="22"/>
          <w:szCs w:val="22"/>
        </w:rPr>
        <w:t xml:space="preserve"> per cent of total assets of FPIs). </w:t>
      </w:r>
    </w:p>
    <w:p w:rsidR="00045B3E" w:rsidRDefault="00045B3E" w:rsidP="00045B3E">
      <w:pPr>
        <w:pStyle w:val="ListParagraph"/>
        <w:rPr>
          <w:rFonts w:ascii="Palatino Linotype" w:hAnsi="Palatino Linotype"/>
          <w:b/>
          <w:sz w:val="22"/>
          <w:szCs w:val="22"/>
        </w:rPr>
      </w:pPr>
    </w:p>
    <w:p w:rsidR="00E34D03" w:rsidRPr="00E34D03" w:rsidRDefault="00E34D03" w:rsidP="00045B3E">
      <w:pPr>
        <w:pStyle w:val="ListParagraph"/>
        <w:spacing w:line="240" w:lineRule="auto"/>
        <w:rPr>
          <w:rFonts w:ascii="Palatino Linotype" w:hAnsi="Palatino Linotype"/>
          <w:b/>
          <w:sz w:val="22"/>
          <w:szCs w:val="22"/>
        </w:rPr>
      </w:pPr>
      <w:r w:rsidRPr="00E34D03">
        <w:rPr>
          <w:rFonts w:ascii="Palatino Linotype" w:hAnsi="Palatino Linotype"/>
          <w:b/>
          <w:sz w:val="22"/>
          <w:szCs w:val="22"/>
        </w:rPr>
        <w:t>Figure 1</w:t>
      </w:r>
      <w:r w:rsidR="00104045">
        <w:rPr>
          <w:rFonts w:ascii="Palatino Linotype" w:hAnsi="Palatino Linotype"/>
          <w:b/>
          <w:sz w:val="22"/>
          <w:szCs w:val="22"/>
        </w:rPr>
        <w:t>2</w:t>
      </w:r>
      <w:r w:rsidRPr="00E34D03">
        <w:rPr>
          <w:rFonts w:ascii="Palatino Linotype" w:hAnsi="Palatino Linotype"/>
          <w:b/>
          <w:sz w:val="22"/>
          <w:szCs w:val="22"/>
        </w:rPr>
        <w:t>: Trends in FPIs Investment (</w:t>
      </w:r>
      <w:r w:rsidR="002E1620">
        <w:rPr>
          <w:rFonts w:ascii="Tahoma" w:eastAsia="Times New Roman" w:hAnsi="Tahoma" w:cs="Tahoma"/>
          <w:b/>
          <w:sz w:val="22"/>
          <w:szCs w:val="22"/>
        </w:rPr>
        <w:t>₹</w:t>
      </w:r>
      <w:r w:rsidRPr="00E34D03">
        <w:rPr>
          <w:rFonts w:ascii="Palatino Linotype" w:hAnsi="Palatino Linotype"/>
          <w:b/>
          <w:sz w:val="22"/>
          <w:szCs w:val="22"/>
        </w:rPr>
        <w:t xml:space="preserve"> crore)</w:t>
      </w:r>
    </w:p>
    <w:p w:rsidR="00A22BC9" w:rsidRPr="00A22BC9" w:rsidRDefault="000133EA" w:rsidP="000133EA">
      <w:pPr>
        <w:ind w:left="720"/>
        <w:jc w:val="both"/>
        <w:rPr>
          <w:rFonts w:ascii="Palatino Linotype" w:eastAsia="Times New Roman" w:hAnsi="Palatino Linotype" w:cs="Calibri"/>
          <w:sz w:val="22"/>
          <w:szCs w:val="22"/>
        </w:rPr>
      </w:pPr>
      <w:r>
        <w:rPr>
          <w:noProof/>
          <w:lang w:val="en-IN" w:eastAsia="en-IN" w:bidi="hi-IN"/>
        </w:rPr>
        <w:drawing>
          <wp:inline distT="0" distB="0" distL="0" distR="0" wp14:anchorId="60C64B86" wp14:editId="724DB7B1">
            <wp:extent cx="5697855" cy="2600325"/>
            <wp:effectExtent l="0" t="0" r="1714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2036A" w:rsidRDefault="0032036A" w:rsidP="0032036A">
      <w:pPr>
        <w:widowControl w:val="0"/>
        <w:ind w:left="720"/>
        <w:contextualSpacing/>
        <w:jc w:val="both"/>
        <w:rPr>
          <w:rFonts w:ascii="Palatino Linotype" w:eastAsia="Times New Roman" w:hAnsi="Palatino Linotype"/>
          <w:b/>
          <w:color w:val="FF0000"/>
          <w:sz w:val="22"/>
          <w:szCs w:val="22"/>
        </w:rPr>
      </w:pPr>
    </w:p>
    <w:p w:rsidR="00594142" w:rsidRPr="009A0EB3" w:rsidRDefault="00594142" w:rsidP="0032036A">
      <w:pPr>
        <w:widowControl w:val="0"/>
        <w:ind w:left="720"/>
        <w:contextualSpacing/>
        <w:jc w:val="both"/>
        <w:rPr>
          <w:rFonts w:ascii="Palatino Linotype" w:eastAsia="Times New Roman" w:hAnsi="Palatino Linotype"/>
          <w:b/>
          <w:color w:val="FF0000"/>
          <w:sz w:val="22"/>
          <w:szCs w:val="22"/>
        </w:rPr>
      </w:pPr>
    </w:p>
    <w:p w:rsidR="0032036A" w:rsidRPr="005A1BA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 xml:space="preserve">Trends in Portfolio Management Services </w:t>
      </w:r>
    </w:p>
    <w:p w:rsidR="0032036A" w:rsidRPr="009A0EB3" w:rsidRDefault="0032036A" w:rsidP="0032036A">
      <w:pPr>
        <w:widowControl w:val="0"/>
        <w:tabs>
          <w:tab w:val="left" w:pos="2190"/>
        </w:tabs>
        <w:jc w:val="both"/>
        <w:rPr>
          <w:rFonts w:ascii="Palatino Linotype" w:eastAsia="Times New Roman" w:hAnsi="Palatino Linotype"/>
          <w:sz w:val="22"/>
          <w:szCs w:val="22"/>
        </w:rPr>
      </w:pPr>
      <w:r w:rsidRPr="009A0EB3">
        <w:rPr>
          <w:rFonts w:ascii="Palatino Linotype" w:eastAsia="Times New Roman" w:hAnsi="Palatino Linotype"/>
          <w:sz w:val="22"/>
          <w:szCs w:val="22"/>
        </w:rPr>
        <w:tab/>
      </w:r>
    </w:p>
    <w:p w:rsidR="003D192D" w:rsidRPr="003B6B7F" w:rsidRDefault="003D192D" w:rsidP="005E3B1B">
      <w:pPr>
        <w:pStyle w:val="ListParagraph"/>
        <w:numPr>
          <w:ilvl w:val="0"/>
          <w:numId w:val="13"/>
        </w:numPr>
        <w:jc w:val="both"/>
        <w:rPr>
          <w:rFonts w:ascii="Palatino Linotype" w:eastAsia="Times New Roman" w:hAnsi="Palatino Linotype"/>
          <w:color w:val="000000" w:themeColor="text1"/>
          <w:sz w:val="22"/>
          <w:szCs w:val="22"/>
        </w:rPr>
      </w:pPr>
      <w:r w:rsidRPr="003B6B7F">
        <w:rPr>
          <w:rFonts w:ascii="Palatino Linotype" w:eastAsia="Times New Roman" w:hAnsi="Palatino Linotype"/>
          <w:color w:val="000000" w:themeColor="text1"/>
          <w:sz w:val="22"/>
          <w:szCs w:val="22"/>
        </w:rPr>
        <w:lastRenderedPageBreak/>
        <w:t xml:space="preserve">As on </w:t>
      </w:r>
      <w:r w:rsidR="003B6B7F" w:rsidRPr="003B6B7F">
        <w:rPr>
          <w:rFonts w:ascii="Palatino Linotype" w:eastAsia="Times New Roman" w:hAnsi="Palatino Linotype"/>
          <w:color w:val="000000" w:themeColor="text1"/>
          <w:sz w:val="22"/>
          <w:szCs w:val="22"/>
        </w:rPr>
        <w:t>December</w:t>
      </w:r>
      <w:r w:rsidRPr="003B6B7F">
        <w:rPr>
          <w:rFonts w:ascii="Palatino Linotype" w:eastAsia="Times New Roman" w:hAnsi="Palatino Linotype"/>
          <w:color w:val="000000" w:themeColor="text1"/>
          <w:sz w:val="22"/>
          <w:szCs w:val="22"/>
        </w:rPr>
        <w:t xml:space="preserve"> </w:t>
      </w:r>
      <w:r w:rsidR="00D81D55" w:rsidRPr="003B6B7F">
        <w:rPr>
          <w:rFonts w:ascii="Palatino Linotype" w:eastAsia="Times New Roman" w:hAnsi="Palatino Linotype"/>
          <w:color w:val="000000" w:themeColor="text1"/>
          <w:sz w:val="22"/>
          <w:szCs w:val="22"/>
        </w:rPr>
        <w:t>3</w:t>
      </w:r>
      <w:r w:rsidR="003B6B7F" w:rsidRPr="003B6B7F">
        <w:rPr>
          <w:rFonts w:ascii="Palatino Linotype" w:eastAsia="Times New Roman" w:hAnsi="Palatino Linotype"/>
          <w:color w:val="000000" w:themeColor="text1"/>
          <w:sz w:val="22"/>
          <w:szCs w:val="22"/>
        </w:rPr>
        <w:t>1</w:t>
      </w:r>
      <w:r w:rsidRPr="003B6B7F">
        <w:rPr>
          <w:rFonts w:ascii="Palatino Linotype" w:eastAsia="Times New Roman" w:hAnsi="Palatino Linotype"/>
          <w:color w:val="000000" w:themeColor="text1"/>
          <w:sz w:val="22"/>
          <w:szCs w:val="22"/>
        </w:rPr>
        <w:t xml:space="preserve">, 2019, AUM of the portfolio management industry </w:t>
      </w:r>
      <w:r w:rsidR="003B6B7F" w:rsidRPr="003B6B7F">
        <w:rPr>
          <w:rFonts w:ascii="Palatino Linotype" w:eastAsia="Times New Roman" w:hAnsi="Palatino Linotype"/>
          <w:color w:val="000000" w:themeColor="text1"/>
          <w:sz w:val="22"/>
          <w:szCs w:val="22"/>
        </w:rPr>
        <w:t>in</w:t>
      </w:r>
      <w:r w:rsidRPr="003B6B7F">
        <w:rPr>
          <w:rFonts w:ascii="Palatino Linotype" w:eastAsia="Times New Roman" w:hAnsi="Palatino Linotype"/>
          <w:color w:val="000000" w:themeColor="text1"/>
          <w:sz w:val="22"/>
          <w:szCs w:val="22"/>
        </w:rPr>
        <w:t xml:space="preserve">creased </w:t>
      </w:r>
      <w:r w:rsidR="003B6B7F" w:rsidRPr="003B6B7F">
        <w:rPr>
          <w:rFonts w:ascii="Palatino Linotype" w:eastAsia="Times New Roman" w:hAnsi="Palatino Linotype"/>
          <w:color w:val="000000" w:themeColor="text1"/>
          <w:sz w:val="22"/>
          <w:szCs w:val="22"/>
        </w:rPr>
        <w:t xml:space="preserve">marginally </w:t>
      </w:r>
      <w:r w:rsidRPr="003B6B7F">
        <w:rPr>
          <w:rFonts w:ascii="Palatino Linotype" w:eastAsia="Times New Roman" w:hAnsi="Palatino Linotype"/>
          <w:color w:val="000000" w:themeColor="text1"/>
          <w:sz w:val="22"/>
          <w:szCs w:val="22"/>
        </w:rPr>
        <w:t xml:space="preserve">by </w:t>
      </w:r>
      <w:r w:rsidR="003B6B7F" w:rsidRPr="003B6B7F">
        <w:rPr>
          <w:rFonts w:ascii="Palatino Linotype" w:eastAsia="Times New Roman" w:hAnsi="Palatino Linotype"/>
          <w:color w:val="000000" w:themeColor="text1"/>
          <w:sz w:val="22"/>
          <w:szCs w:val="22"/>
        </w:rPr>
        <w:t>1.4</w:t>
      </w:r>
      <w:r w:rsidRPr="003B6B7F">
        <w:rPr>
          <w:rFonts w:ascii="Palatino Linotype" w:eastAsia="Times New Roman" w:hAnsi="Palatino Linotype"/>
          <w:color w:val="000000" w:themeColor="text1"/>
          <w:sz w:val="22"/>
          <w:szCs w:val="22"/>
        </w:rPr>
        <w:t xml:space="preserve"> per cent </w:t>
      </w:r>
      <w:r w:rsidRPr="003B6B7F">
        <w:rPr>
          <w:rFonts w:ascii="Palatino Linotype" w:eastAsia="Times New Roman" w:hAnsi="Palatino Linotype"/>
          <w:bCs/>
          <w:color w:val="000000" w:themeColor="text1"/>
          <w:sz w:val="22"/>
          <w:szCs w:val="22"/>
        </w:rPr>
        <w:t xml:space="preserve">to </w:t>
      </w:r>
      <w:r w:rsidR="002E1620" w:rsidRPr="003B6B7F">
        <w:rPr>
          <w:rFonts w:ascii="Tahoma" w:eastAsia="Times New Roman" w:hAnsi="Tahoma" w:cs="Tahoma"/>
          <w:bCs/>
          <w:color w:val="000000" w:themeColor="text1"/>
          <w:sz w:val="22"/>
          <w:szCs w:val="22"/>
        </w:rPr>
        <w:t>₹</w:t>
      </w:r>
      <w:r w:rsidRPr="003B6B7F">
        <w:rPr>
          <w:rFonts w:ascii="Palatino Linotype" w:eastAsia="Times New Roman" w:hAnsi="Palatino Linotype"/>
          <w:bCs/>
          <w:color w:val="000000" w:themeColor="text1"/>
          <w:sz w:val="22"/>
          <w:szCs w:val="22"/>
        </w:rPr>
        <w:t xml:space="preserve"> </w:t>
      </w:r>
      <w:r w:rsidR="00D81D55" w:rsidRPr="003B6B7F">
        <w:rPr>
          <w:rFonts w:ascii="Palatino Linotype" w:eastAsia="Times New Roman" w:hAnsi="Palatino Linotype"/>
          <w:bCs/>
          <w:color w:val="000000" w:themeColor="text1"/>
          <w:sz w:val="22"/>
          <w:szCs w:val="22"/>
        </w:rPr>
        <w:t>17.</w:t>
      </w:r>
      <w:r w:rsidR="003B6B7F" w:rsidRPr="003B6B7F">
        <w:rPr>
          <w:rFonts w:ascii="Palatino Linotype" w:eastAsia="Times New Roman" w:hAnsi="Palatino Linotype"/>
          <w:bCs/>
          <w:color w:val="000000" w:themeColor="text1"/>
          <w:sz w:val="22"/>
          <w:szCs w:val="22"/>
        </w:rPr>
        <w:t>9</w:t>
      </w:r>
      <w:r w:rsidRPr="003B6B7F">
        <w:rPr>
          <w:rFonts w:ascii="Palatino Linotype" w:eastAsia="Times New Roman" w:hAnsi="Palatino Linotype"/>
          <w:bCs/>
          <w:color w:val="000000" w:themeColor="text1"/>
          <w:sz w:val="22"/>
          <w:szCs w:val="22"/>
        </w:rPr>
        <w:t xml:space="preserve"> lakh crore from </w:t>
      </w:r>
      <w:r w:rsidR="002E1620" w:rsidRPr="003B6B7F">
        <w:rPr>
          <w:rFonts w:ascii="Tahoma" w:eastAsia="Times New Roman" w:hAnsi="Tahoma" w:cs="Tahoma"/>
          <w:bCs/>
          <w:color w:val="000000" w:themeColor="text1"/>
          <w:sz w:val="22"/>
          <w:szCs w:val="22"/>
        </w:rPr>
        <w:t>₹</w:t>
      </w:r>
      <w:r w:rsidRPr="003B6B7F">
        <w:rPr>
          <w:rFonts w:ascii="Palatino Linotype" w:eastAsia="Times New Roman" w:hAnsi="Palatino Linotype"/>
          <w:bCs/>
          <w:color w:val="000000" w:themeColor="text1"/>
          <w:sz w:val="22"/>
          <w:szCs w:val="22"/>
        </w:rPr>
        <w:t xml:space="preserve"> </w:t>
      </w:r>
      <w:r w:rsidR="003B6B7F" w:rsidRPr="003B6B7F">
        <w:rPr>
          <w:rFonts w:ascii="Palatino Linotype" w:eastAsia="Times New Roman" w:hAnsi="Palatino Linotype"/>
          <w:bCs/>
          <w:color w:val="000000" w:themeColor="text1"/>
          <w:sz w:val="22"/>
          <w:szCs w:val="22"/>
        </w:rPr>
        <w:t>17.7</w:t>
      </w:r>
      <w:r w:rsidRPr="003B6B7F">
        <w:rPr>
          <w:rFonts w:ascii="Palatino Linotype" w:eastAsia="Times New Roman" w:hAnsi="Palatino Linotype"/>
          <w:bCs/>
          <w:color w:val="000000" w:themeColor="text1"/>
          <w:sz w:val="22"/>
          <w:szCs w:val="22"/>
        </w:rPr>
        <w:t xml:space="preserve"> lakh crore in </w:t>
      </w:r>
      <w:r w:rsidR="003B6B7F" w:rsidRPr="003B6B7F">
        <w:rPr>
          <w:rFonts w:ascii="Palatino Linotype" w:eastAsia="Times New Roman" w:hAnsi="Palatino Linotype"/>
          <w:bCs/>
          <w:color w:val="000000" w:themeColor="text1"/>
          <w:sz w:val="22"/>
          <w:szCs w:val="22"/>
        </w:rPr>
        <w:t>November</w:t>
      </w:r>
      <w:r w:rsidRPr="003B6B7F">
        <w:rPr>
          <w:rFonts w:ascii="Palatino Linotype" w:eastAsia="Times New Roman" w:hAnsi="Palatino Linotype"/>
          <w:bCs/>
          <w:color w:val="000000" w:themeColor="text1"/>
          <w:sz w:val="22"/>
          <w:szCs w:val="22"/>
        </w:rPr>
        <w:t xml:space="preserve"> 2019. Of the total, AUM of fund managers of EPFO/PFs contributed </w:t>
      </w:r>
      <w:r w:rsidR="002E1620" w:rsidRPr="003B6B7F">
        <w:rPr>
          <w:rFonts w:ascii="Tahoma" w:eastAsia="Times New Roman" w:hAnsi="Tahoma" w:cs="Tahoma"/>
          <w:bCs/>
          <w:color w:val="000000" w:themeColor="text1"/>
          <w:sz w:val="22"/>
          <w:szCs w:val="22"/>
        </w:rPr>
        <w:t>₹</w:t>
      </w:r>
      <w:r w:rsidR="00D81D55" w:rsidRPr="003B6B7F">
        <w:rPr>
          <w:rFonts w:ascii="Palatino Linotype" w:eastAsia="Times New Roman" w:hAnsi="Palatino Linotype"/>
          <w:bCs/>
          <w:color w:val="000000" w:themeColor="text1"/>
          <w:sz w:val="22"/>
          <w:szCs w:val="22"/>
        </w:rPr>
        <w:t xml:space="preserve"> 13</w:t>
      </w:r>
      <w:r w:rsidR="003B6B7F" w:rsidRPr="003B6B7F">
        <w:rPr>
          <w:rFonts w:ascii="Palatino Linotype" w:eastAsia="Times New Roman" w:hAnsi="Palatino Linotype"/>
          <w:bCs/>
          <w:color w:val="000000" w:themeColor="text1"/>
          <w:sz w:val="22"/>
          <w:szCs w:val="22"/>
        </w:rPr>
        <w:t>.2</w:t>
      </w:r>
      <w:r w:rsidRPr="003B6B7F">
        <w:rPr>
          <w:rFonts w:ascii="Palatino Linotype" w:eastAsia="Times New Roman" w:hAnsi="Palatino Linotype"/>
          <w:bCs/>
          <w:color w:val="000000" w:themeColor="text1"/>
          <w:sz w:val="22"/>
          <w:szCs w:val="22"/>
        </w:rPr>
        <w:t xml:space="preserve"> lakh crore (i.e., 7</w:t>
      </w:r>
      <w:r w:rsidR="003B6B7F" w:rsidRPr="003B6B7F">
        <w:rPr>
          <w:rFonts w:ascii="Palatino Linotype" w:eastAsia="Times New Roman" w:hAnsi="Palatino Linotype"/>
          <w:bCs/>
          <w:color w:val="000000" w:themeColor="text1"/>
          <w:sz w:val="22"/>
          <w:szCs w:val="22"/>
        </w:rPr>
        <w:t>4</w:t>
      </w:r>
      <w:r w:rsidRPr="003B6B7F">
        <w:rPr>
          <w:rFonts w:ascii="Palatino Linotype" w:eastAsia="Times New Roman" w:hAnsi="Palatino Linotype"/>
          <w:bCs/>
          <w:color w:val="000000" w:themeColor="text1"/>
          <w:sz w:val="22"/>
          <w:szCs w:val="22"/>
        </w:rPr>
        <w:t xml:space="preserve"> per cent of total AUM). </w:t>
      </w:r>
    </w:p>
    <w:p w:rsidR="003D192D" w:rsidRPr="003B6B7F" w:rsidRDefault="003D192D" w:rsidP="003B6B7F">
      <w:pPr>
        <w:pStyle w:val="ListParagraph"/>
        <w:numPr>
          <w:ilvl w:val="0"/>
          <w:numId w:val="13"/>
        </w:numPr>
        <w:jc w:val="both"/>
        <w:rPr>
          <w:rFonts w:ascii="Palatino Linotype" w:eastAsia="Times New Roman" w:hAnsi="Palatino Linotype"/>
          <w:color w:val="000000" w:themeColor="text1"/>
          <w:sz w:val="22"/>
          <w:szCs w:val="22"/>
        </w:rPr>
      </w:pPr>
      <w:r w:rsidRPr="003B6B7F">
        <w:rPr>
          <w:rFonts w:ascii="Palatino Linotype" w:eastAsia="Times New Roman" w:hAnsi="Palatino Linotype" w:cs="Calibri"/>
          <w:color w:val="000000" w:themeColor="text1"/>
          <w:sz w:val="22"/>
          <w:szCs w:val="22"/>
        </w:rPr>
        <w:t xml:space="preserve">In terms of </w:t>
      </w:r>
      <w:r w:rsidRPr="003B6B7F">
        <w:rPr>
          <w:rFonts w:ascii="Palatino Linotype" w:eastAsia="Times New Roman" w:hAnsi="Palatino Linotype"/>
          <w:color w:val="000000" w:themeColor="text1"/>
          <w:sz w:val="22"/>
          <w:szCs w:val="22"/>
        </w:rPr>
        <w:t xml:space="preserve">number of clients in PMS industry at the end of </w:t>
      </w:r>
      <w:r w:rsidR="003B6B7F" w:rsidRPr="003B6B7F">
        <w:rPr>
          <w:rFonts w:ascii="Palatino Linotype" w:eastAsia="Times New Roman" w:hAnsi="Palatino Linotype"/>
          <w:color w:val="000000" w:themeColor="text1"/>
          <w:sz w:val="22"/>
          <w:szCs w:val="22"/>
        </w:rPr>
        <w:t>December</w:t>
      </w:r>
      <w:r w:rsidRPr="003B6B7F">
        <w:rPr>
          <w:rFonts w:ascii="Palatino Linotype" w:eastAsia="Times New Roman" w:hAnsi="Palatino Linotype"/>
          <w:color w:val="000000" w:themeColor="text1"/>
          <w:sz w:val="22"/>
          <w:szCs w:val="22"/>
        </w:rPr>
        <w:t xml:space="preserve"> 2019, discretionary services category topped with </w:t>
      </w:r>
      <w:r w:rsidR="003B6B7F" w:rsidRPr="003B6B7F">
        <w:rPr>
          <w:rFonts w:ascii="Palatino Linotype" w:eastAsia="Times New Roman" w:hAnsi="Palatino Linotype"/>
          <w:color w:val="000000" w:themeColor="text1"/>
          <w:sz w:val="22"/>
          <w:szCs w:val="22"/>
        </w:rPr>
        <w:t xml:space="preserve">1,49,948 </w:t>
      </w:r>
      <w:r w:rsidRPr="003B6B7F">
        <w:rPr>
          <w:rFonts w:ascii="Palatino Linotype" w:eastAsia="Times New Roman" w:hAnsi="Palatino Linotype"/>
          <w:color w:val="000000" w:themeColor="text1"/>
          <w:sz w:val="22"/>
          <w:szCs w:val="22"/>
        </w:rPr>
        <w:t xml:space="preserve">clients, followed by non-discretionary category with </w:t>
      </w:r>
      <w:r w:rsidR="003B6B7F" w:rsidRPr="003B6B7F">
        <w:rPr>
          <w:rFonts w:ascii="Palatino Linotype" w:eastAsia="Times New Roman" w:hAnsi="Palatino Linotype"/>
          <w:color w:val="000000" w:themeColor="text1"/>
          <w:sz w:val="22"/>
          <w:szCs w:val="22"/>
        </w:rPr>
        <w:t xml:space="preserve">9,473 </w:t>
      </w:r>
      <w:r w:rsidRPr="003B6B7F">
        <w:rPr>
          <w:rFonts w:ascii="Palatino Linotype" w:eastAsia="Times New Roman" w:hAnsi="Palatino Linotype"/>
          <w:color w:val="000000" w:themeColor="text1"/>
          <w:sz w:val="22"/>
          <w:szCs w:val="22"/>
        </w:rPr>
        <w:t xml:space="preserve">clients and advisory category with </w:t>
      </w:r>
      <w:r w:rsidR="003B6B7F" w:rsidRPr="003B6B7F">
        <w:rPr>
          <w:rFonts w:ascii="Palatino Linotype" w:eastAsia="Times New Roman" w:hAnsi="Palatino Linotype"/>
          <w:color w:val="000000" w:themeColor="text1"/>
          <w:sz w:val="22"/>
          <w:szCs w:val="22"/>
        </w:rPr>
        <w:t xml:space="preserve">3,751 </w:t>
      </w:r>
      <w:r w:rsidRPr="003B6B7F">
        <w:rPr>
          <w:rFonts w:ascii="Palatino Linotype" w:eastAsia="Times New Roman" w:hAnsi="Palatino Linotype"/>
          <w:color w:val="000000" w:themeColor="text1"/>
          <w:sz w:val="22"/>
          <w:szCs w:val="22"/>
        </w:rPr>
        <w:t>clients.</w:t>
      </w:r>
    </w:p>
    <w:p w:rsidR="0032036A" w:rsidRPr="009A0EB3" w:rsidRDefault="0032036A" w:rsidP="0032036A">
      <w:pPr>
        <w:widowControl w:val="0"/>
        <w:jc w:val="both"/>
        <w:rPr>
          <w:rFonts w:ascii="Palatino Linotype" w:eastAsia="Times New Roman" w:hAnsi="Palatino Linotype"/>
          <w:color w:val="000099"/>
          <w:sz w:val="22"/>
          <w:szCs w:val="22"/>
          <w:highlight w:val="yellow"/>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Substantial Acquisition of Shares and Takeovers</w:t>
      </w:r>
    </w:p>
    <w:p w:rsidR="0032036A" w:rsidRPr="009A0EB3" w:rsidRDefault="0032036A" w:rsidP="0032036A">
      <w:pPr>
        <w:jc w:val="both"/>
        <w:rPr>
          <w:rFonts w:ascii="Palatino Linotype" w:eastAsia="Times New Roman" w:hAnsi="Palatino Linotype"/>
          <w:sz w:val="22"/>
          <w:szCs w:val="22"/>
        </w:rPr>
      </w:pPr>
    </w:p>
    <w:p w:rsidR="0032036A" w:rsidRDefault="0032036A" w:rsidP="0032036A">
      <w:pPr>
        <w:jc w:val="both"/>
        <w:rPr>
          <w:rFonts w:ascii="Palatino Linotype" w:eastAsia="Times New Roman" w:hAnsi="Palatino Linotype" w:cs="Garamond"/>
          <w:sz w:val="22"/>
          <w:szCs w:val="22"/>
        </w:rPr>
      </w:pPr>
      <w:r w:rsidRPr="009A0EB3">
        <w:rPr>
          <w:rFonts w:ascii="Palatino Linotype" w:eastAsia="Times New Roman" w:hAnsi="Palatino Linotype"/>
          <w:sz w:val="22"/>
          <w:szCs w:val="22"/>
        </w:rPr>
        <w:t xml:space="preserve">During </w:t>
      </w:r>
      <w:r w:rsidR="007448A6">
        <w:rPr>
          <w:rFonts w:ascii="Palatino Linotype" w:eastAsia="Times New Roman" w:hAnsi="Palatino Linotype"/>
          <w:sz w:val="22"/>
          <w:szCs w:val="22"/>
        </w:rPr>
        <w:t>December</w:t>
      </w:r>
      <w:r w:rsidRPr="009A0EB3">
        <w:rPr>
          <w:rFonts w:ascii="Palatino Linotype" w:eastAsia="Times New Roman" w:hAnsi="Palatino Linotype"/>
          <w:sz w:val="22"/>
          <w:szCs w:val="22"/>
        </w:rPr>
        <w:t xml:space="preserve"> 2019, </w:t>
      </w:r>
      <w:r w:rsidR="000133EA">
        <w:rPr>
          <w:rFonts w:ascii="Palatino Linotype" w:eastAsia="Times New Roman" w:hAnsi="Palatino Linotype"/>
          <w:sz w:val="22"/>
          <w:szCs w:val="22"/>
        </w:rPr>
        <w:t>three</w:t>
      </w:r>
      <w:r w:rsidRPr="009A0EB3">
        <w:rPr>
          <w:rFonts w:ascii="Palatino Linotype" w:eastAsia="Times New Roman" w:hAnsi="Palatino Linotype"/>
          <w:sz w:val="22"/>
          <w:szCs w:val="22"/>
        </w:rPr>
        <w:t xml:space="preserve"> open offers with offer value of </w:t>
      </w:r>
      <w:r w:rsidR="002E1620">
        <w:rPr>
          <w:rFonts w:ascii="Tahoma" w:eastAsia="Times New Roman" w:hAnsi="Tahoma" w:cs="Tahoma"/>
          <w:sz w:val="22"/>
          <w:szCs w:val="22"/>
        </w:rPr>
        <w:t>₹</w:t>
      </w:r>
      <w:r w:rsidR="000133EA">
        <w:rPr>
          <w:rFonts w:ascii="Palatino Linotype" w:eastAsia="Times New Roman" w:hAnsi="Palatino Linotype"/>
          <w:sz w:val="22"/>
          <w:szCs w:val="22"/>
          <w:lang w:val="en-US"/>
        </w:rPr>
        <w:t xml:space="preserve"> </w:t>
      </w:r>
      <w:r w:rsidR="007448A6">
        <w:rPr>
          <w:rFonts w:ascii="Palatino Linotype" w:eastAsia="Times New Roman" w:hAnsi="Palatino Linotype"/>
          <w:sz w:val="22"/>
          <w:szCs w:val="22"/>
          <w:lang w:val="en-US"/>
        </w:rPr>
        <w:t>349</w:t>
      </w:r>
      <w:r w:rsidR="007272D4">
        <w:rPr>
          <w:rFonts w:ascii="Palatino Linotype" w:eastAsia="Times New Roman" w:hAnsi="Palatino Linotype"/>
          <w:sz w:val="22"/>
          <w:szCs w:val="22"/>
          <w:lang w:val="en-US"/>
        </w:rPr>
        <w:t xml:space="preserve"> </w:t>
      </w:r>
      <w:r w:rsidRPr="009A0EB3">
        <w:rPr>
          <w:rFonts w:ascii="Palatino Linotype" w:eastAsia="Times New Roman" w:hAnsi="Palatino Linotype"/>
          <w:sz w:val="22"/>
          <w:szCs w:val="22"/>
          <w:lang w:val="en-US"/>
        </w:rPr>
        <w:t>crore</w:t>
      </w:r>
      <w:r w:rsidRPr="009A0EB3">
        <w:rPr>
          <w:rFonts w:ascii="Palatino Linotype" w:eastAsia="Times New Roman" w:hAnsi="Palatino Linotype" w:cs="Garamond"/>
          <w:sz w:val="22"/>
          <w:szCs w:val="22"/>
        </w:rPr>
        <w:t xml:space="preserve"> was made to the shareholders as against </w:t>
      </w:r>
      <w:r w:rsidR="007448A6" w:rsidRPr="007448A6">
        <w:rPr>
          <w:rFonts w:ascii="Palatino Linotype" w:eastAsia="Times New Roman" w:hAnsi="Palatino Linotype"/>
          <w:sz w:val="22"/>
          <w:szCs w:val="22"/>
        </w:rPr>
        <w:t xml:space="preserve">three open offers with offer value of </w:t>
      </w:r>
      <w:r w:rsidR="007448A6" w:rsidRPr="007448A6">
        <w:rPr>
          <w:rFonts w:ascii="Tahoma" w:eastAsia="Times New Roman" w:hAnsi="Tahoma" w:cs="Tahoma"/>
          <w:sz w:val="22"/>
          <w:szCs w:val="22"/>
        </w:rPr>
        <w:t>₹</w:t>
      </w:r>
      <w:r w:rsidR="007448A6" w:rsidRPr="007448A6">
        <w:rPr>
          <w:rFonts w:ascii="Palatino Linotype" w:eastAsia="Times New Roman" w:hAnsi="Palatino Linotype"/>
          <w:sz w:val="22"/>
          <w:szCs w:val="22"/>
        </w:rPr>
        <w:t xml:space="preserve"> 10 crore </w:t>
      </w:r>
      <w:r w:rsidRPr="009A0EB3">
        <w:rPr>
          <w:rFonts w:ascii="Palatino Linotype" w:eastAsia="Times New Roman" w:hAnsi="Palatino Linotype" w:cs="Garamond"/>
          <w:sz w:val="22"/>
          <w:szCs w:val="22"/>
        </w:rPr>
        <w:t xml:space="preserve">made in </w:t>
      </w:r>
      <w:r w:rsidR="007448A6">
        <w:rPr>
          <w:rFonts w:ascii="Palatino Linotype" w:eastAsia="Times New Roman" w:hAnsi="Palatino Linotype"/>
          <w:sz w:val="22"/>
          <w:szCs w:val="22"/>
        </w:rPr>
        <w:t>November</w:t>
      </w:r>
      <w:r w:rsidRPr="009A0EB3">
        <w:rPr>
          <w:rFonts w:ascii="Palatino Linotype" w:eastAsia="Times New Roman" w:hAnsi="Palatino Linotype"/>
          <w:sz w:val="22"/>
          <w:szCs w:val="22"/>
        </w:rPr>
        <w:t xml:space="preserve"> 2019</w:t>
      </w:r>
      <w:r w:rsidRPr="009A0EB3">
        <w:rPr>
          <w:rFonts w:ascii="Palatino Linotype" w:eastAsia="Times New Roman" w:hAnsi="Palatino Linotype" w:cs="Garamond"/>
          <w:sz w:val="22"/>
          <w:szCs w:val="22"/>
        </w:rPr>
        <w:t xml:space="preserve">. </w:t>
      </w:r>
      <w:r w:rsidR="000133EA">
        <w:rPr>
          <w:rFonts w:ascii="Palatino Linotype" w:eastAsia="Times New Roman" w:hAnsi="Palatino Linotype" w:cs="Garamond"/>
          <w:sz w:val="22"/>
          <w:szCs w:val="22"/>
        </w:rPr>
        <w:t>Of the three, one</w:t>
      </w:r>
      <w:r w:rsidR="000133EA" w:rsidRPr="009A0EB3">
        <w:rPr>
          <w:rFonts w:ascii="Palatino Linotype" w:eastAsia="Times New Roman" w:hAnsi="Palatino Linotype" w:cs="Garamond"/>
          <w:sz w:val="22"/>
          <w:szCs w:val="22"/>
        </w:rPr>
        <w:t xml:space="preserve"> open offer </w:t>
      </w:r>
      <w:r w:rsidR="000133EA">
        <w:rPr>
          <w:rFonts w:ascii="Palatino Linotype" w:eastAsia="Times New Roman" w:hAnsi="Palatino Linotype" w:cs="Garamond"/>
          <w:sz w:val="22"/>
          <w:szCs w:val="22"/>
        </w:rPr>
        <w:t>was</w:t>
      </w:r>
      <w:r w:rsidR="000133EA" w:rsidRPr="009A0EB3">
        <w:rPr>
          <w:rFonts w:ascii="Palatino Linotype" w:eastAsia="Times New Roman" w:hAnsi="Palatino Linotype" w:cs="Garamond"/>
          <w:sz w:val="22"/>
          <w:szCs w:val="22"/>
        </w:rPr>
        <w:t xml:space="preserve"> for change in control of management</w:t>
      </w:r>
      <w:r w:rsidR="000133EA">
        <w:rPr>
          <w:rFonts w:ascii="Palatino Linotype" w:eastAsia="Times New Roman" w:hAnsi="Palatino Linotype" w:cs="Garamond"/>
          <w:sz w:val="22"/>
          <w:szCs w:val="22"/>
        </w:rPr>
        <w:t xml:space="preserve">, one was </w:t>
      </w:r>
      <w:r w:rsidR="000133EA" w:rsidRPr="000133EA">
        <w:rPr>
          <w:rFonts w:ascii="Palatino Linotype" w:eastAsia="Times New Roman" w:hAnsi="Palatino Linotype" w:cs="Garamond"/>
          <w:sz w:val="22"/>
          <w:szCs w:val="22"/>
        </w:rPr>
        <w:t>Consolidation of Holdings</w:t>
      </w:r>
      <w:r w:rsidR="000133EA">
        <w:rPr>
          <w:rFonts w:ascii="Palatino Linotype" w:eastAsia="Times New Roman" w:hAnsi="Palatino Linotype" w:cs="Garamond"/>
          <w:sz w:val="22"/>
          <w:szCs w:val="22"/>
        </w:rPr>
        <w:t xml:space="preserve"> and one was </w:t>
      </w:r>
      <w:r w:rsidR="000133EA" w:rsidRPr="00202156">
        <w:rPr>
          <w:rFonts w:ascii="Palatino Linotype" w:eastAsia="Times New Roman" w:hAnsi="Palatino Linotype" w:cs="Garamond"/>
          <w:sz w:val="22"/>
          <w:szCs w:val="22"/>
        </w:rPr>
        <w:t>Substantial</w:t>
      </w:r>
      <w:r w:rsidR="000133EA">
        <w:rPr>
          <w:rFonts w:ascii="Palatino Linotype" w:eastAsia="Times New Roman" w:hAnsi="Palatino Linotype" w:cs="Garamond"/>
          <w:sz w:val="22"/>
          <w:szCs w:val="22"/>
        </w:rPr>
        <w:t xml:space="preserve"> Acquisition</w:t>
      </w:r>
      <w:r w:rsidRPr="009A0EB3">
        <w:rPr>
          <w:rFonts w:ascii="Palatino Linotype" w:eastAsia="Times New Roman" w:hAnsi="Palatino Linotype" w:cs="Garamond"/>
          <w:sz w:val="22"/>
          <w:szCs w:val="22"/>
        </w:rPr>
        <w:t xml:space="preserve">. </w:t>
      </w:r>
    </w:p>
    <w:p w:rsidR="00E34D03" w:rsidRDefault="00E34D03" w:rsidP="0032036A">
      <w:pPr>
        <w:jc w:val="both"/>
        <w:rPr>
          <w:rFonts w:ascii="Palatino Linotype" w:eastAsia="Times New Roman" w:hAnsi="Palatino Linotype" w:cs="Garamond"/>
          <w:sz w:val="22"/>
          <w:szCs w:val="22"/>
        </w:rPr>
      </w:pPr>
    </w:p>
    <w:p w:rsidR="00104045" w:rsidRDefault="00104045" w:rsidP="0032036A">
      <w:pPr>
        <w:jc w:val="both"/>
        <w:rPr>
          <w:rFonts w:ascii="Palatino Linotype" w:eastAsia="Times New Roman" w:hAnsi="Palatino Linotype" w:cs="Garamond"/>
          <w:sz w:val="22"/>
          <w:szCs w:val="22"/>
        </w:rPr>
      </w:pPr>
    </w:p>
    <w:p w:rsidR="00104045" w:rsidRDefault="00104045" w:rsidP="0032036A">
      <w:pPr>
        <w:jc w:val="both"/>
        <w:rPr>
          <w:rFonts w:ascii="Palatino Linotype" w:eastAsia="Times New Roman" w:hAnsi="Palatino Linotype" w:cs="Garamond"/>
          <w:sz w:val="22"/>
          <w:szCs w:val="22"/>
        </w:rPr>
      </w:pPr>
    </w:p>
    <w:p w:rsidR="00C036D9" w:rsidRDefault="00C036D9" w:rsidP="0032036A">
      <w:pPr>
        <w:jc w:val="both"/>
        <w:rPr>
          <w:rFonts w:ascii="Palatino Linotype" w:eastAsia="Times New Roman" w:hAnsi="Palatino Linotype" w:cs="Garamond"/>
          <w:sz w:val="22"/>
          <w:szCs w:val="22"/>
        </w:rPr>
      </w:pPr>
    </w:p>
    <w:p w:rsidR="00C036D9" w:rsidRDefault="00C036D9" w:rsidP="0032036A">
      <w:pPr>
        <w:jc w:val="both"/>
        <w:rPr>
          <w:rFonts w:ascii="Palatino Linotype" w:eastAsia="Times New Roman" w:hAnsi="Palatino Linotype" w:cs="Garamond"/>
          <w:sz w:val="22"/>
          <w:szCs w:val="22"/>
        </w:rPr>
      </w:pPr>
    </w:p>
    <w:p w:rsidR="00104045" w:rsidRDefault="00104045" w:rsidP="0032036A">
      <w:pPr>
        <w:jc w:val="both"/>
        <w:rPr>
          <w:rFonts w:ascii="Palatino Linotype" w:eastAsia="Times New Roman" w:hAnsi="Palatino Linotype" w:cs="Garamond"/>
          <w:sz w:val="22"/>
          <w:szCs w:val="22"/>
        </w:rPr>
      </w:pPr>
    </w:p>
    <w:p w:rsidR="00104045" w:rsidRDefault="00104045" w:rsidP="0032036A">
      <w:pPr>
        <w:jc w:val="both"/>
        <w:rPr>
          <w:rFonts w:ascii="Palatino Linotype" w:eastAsia="Times New Roman" w:hAnsi="Palatino Linotype" w:cs="Garamond"/>
          <w:sz w:val="22"/>
          <w:szCs w:val="22"/>
        </w:rPr>
      </w:pPr>
    </w:p>
    <w:p w:rsidR="00E34D03" w:rsidRPr="009A0EB3" w:rsidRDefault="00E34D03" w:rsidP="00E34D03">
      <w:pPr>
        <w:rPr>
          <w:rFonts w:ascii="Palatino Linotype" w:hAnsi="Palatino Linotype"/>
          <w:b/>
          <w:sz w:val="22"/>
          <w:szCs w:val="22"/>
        </w:rPr>
      </w:pPr>
      <w:r w:rsidRPr="009A0EB3">
        <w:rPr>
          <w:rFonts w:ascii="Palatino Linotype" w:hAnsi="Palatino Linotype"/>
          <w:b/>
          <w:sz w:val="22"/>
          <w:szCs w:val="22"/>
        </w:rPr>
        <w:t>Figure</w:t>
      </w:r>
      <w:r w:rsidRPr="009A0EB3">
        <w:rPr>
          <w:rFonts w:ascii="Palatino Linotype" w:eastAsia="Times New Roman" w:hAnsi="Palatino Linotype" w:cs="Garamond"/>
          <w:b/>
          <w:bCs/>
          <w:sz w:val="22"/>
          <w:szCs w:val="22"/>
        </w:rPr>
        <w:t xml:space="preserve"> 1</w:t>
      </w:r>
      <w:r w:rsidR="00104045">
        <w:rPr>
          <w:rFonts w:ascii="Palatino Linotype" w:eastAsia="Times New Roman" w:hAnsi="Palatino Linotype" w:cs="Garamond"/>
          <w:b/>
          <w:bCs/>
          <w:sz w:val="22"/>
          <w:szCs w:val="22"/>
        </w:rPr>
        <w:t>3</w:t>
      </w:r>
      <w:r w:rsidRPr="009A0EB3">
        <w:rPr>
          <w:rFonts w:ascii="Palatino Linotype" w:eastAsia="Times New Roman" w:hAnsi="Palatino Linotype" w:cs="Garamond"/>
          <w:b/>
          <w:bCs/>
          <w:sz w:val="22"/>
          <w:szCs w:val="22"/>
        </w:rPr>
        <w:t>: Details of Open Offers Made under the SEBI (SAST) Regulations</w:t>
      </w:r>
    </w:p>
    <w:p w:rsidR="0032036A" w:rsidRDefault="007448A6" w:rsidP="0032036A">
      <w:pPr>
        <w:jc w:val="both"/>
        <w:rPr>
          <w:rFonts w:ascii="Palatino Linotype" w:eastAsia="Times New Roman" w:hAnsi="Palatino Linotype" w:cs="Garamond"/>
          <w:sz w:val="22"/>
          <w:szCs w:val="22"/>
          <w:highlight w:val="yellow"/>
        </w:rPr>
      </w:pPr>
      <w:r>
        <w:rPr>
          <w:noProof/>
          <w:lang w:val="en-IN" w:eastAsia="en-IN" w:bidi="hi-IN"/>
        </w:rPr>
        <w:drawing>
          <wp:inline distT="0" distB="0" distL="0" distR="0" wp14:anchorId="52373352" wp14:editId="476AA819">
            <wp:extent cx="5475264" cy="2388577"/>
            <wp:effectExtent l="0" t="0" r="11430" b="12065"/>
            <wp:docPr id="2" name="Chart 2"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45B3E" w:rsidRDefault="00045B3E"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815E00" w:rsidRDefault="00815E00" w:rsidP="00815E00">
      <w:pPr>
        <w:widowControl w:val="0"/>
        <w:numPr>
          <w:ilvl w:val="0"/>
          <w:numId w:val="2"/>
        </w:numPr>
        <w:contextualSpacing/>
        <w:jc w:val="both"/>
        <w:rPr>
          <w:rFonts w:ascii="Palatino Linotype" w:hAnsi="Palatino Linotype"/>
          <w:b/>
          <w:sz w:val="22"/>
          <w:szCs w:val="22"/>
        </w:rPr>
      </w:pPr>
      <w:r w:rsidRPr="0008542F">
        <w:rPr>
          <w:rFonts w:ascii="Palatino Linotype" w:hAnsi="Palatino Linotype"/>
          <w:b/>
          <w:sz w:val="22"/>
          <w:szCs w:val="22"/>
        </w:rPr>
        <w:t>Commodities Derivatives Markets</w:t>
      </w:r>
    </w:p>
    <w:p w:rsidR="00895BEF" w:rsidRDefault="00895BEF" w:rsidP="00895BEF">
      <w:pPr>
        <w:widowControl w:val="0"/>
        <w:contextualSpacing/>
        <w:jc w:val="both"/>
        <w:rPr>
          <w:rFonts w:ascii="Palatino Linotype" w:hAnsi="Palatino Linotype"/>
          <w:b/>
          <w:sz w:val="22"/>
          <w:szCs w:val="22"/>
        </w:rPr>
      </w:pPr>
    </w:p>
    <w:p w:rsidR="00895BEF" w:rsidRDefault="00DA22E7" w:rsidP="00895BEF">
      <w:pPr>
        <w:spacing w:line="480" w:lineRule="auto"/>
        <w:rPr>
          <w:rFonts w:ascii="Garamond" w:hAnsi="Garamond" w:cs="Arial"/>
          <w:b/>
          <w:bCs/>
        </w:rPr>
      </w:pPr>
      <w:r w:rsidRPr="00CA4F9B">
        <w:rPr>
          <w:rFonts w:ascii="Palatino Linotype" w:eastAsia="Times New Roman" w:hAnsi="Palatino Linotype"/>
          <w:b/>
          <w:bCs/>
          <w:sz w:val="22"/>
          <w:szCs w:val="22"/>
        </w:rPr>
        <w:t xml:space="preserve">Exhibit </w:t>
      </w:r>
      <w:r>
        <w:rPr>
          <w:rFonts w:ascii="Palatino Linotype" w:eastAsia="Times New Roman" w:hAnsi="Palatino Linotype"/>
          <w:b/>
          <w:bCs/>
          <w:sz w:val="22"/>
          <w:szCs w:val="22"/>
        </w:rPr>
        <w:t>4</w:t>
      </w:r>
      <w:r w:rsidR="00895BEF" w:rsidRPr="006F5E9D">
        <w:rPr>
          <w:rFonts w:ascii="Garamond" w:hAnsi="Garamond" w:cs="Arial"/>
          <w:b/>
          <w:bCs/>
        </w:rPr>
        <w:t>: Snapshot of Indian Commodity Derivative Markets</w:t>
      </w:r>
    </w:p>
    <w:tbl>
      <w:tblPr>
        <w:tblW w:w="9294" w:type="dxa"/>
        <w:tblInd w:w="-5" w:type="dxa"/>
        <w:tblLook w:val="04A0" w:firstRow="1" w:lastRow="0" w:firstColumn="1" w:lastColumn="0" w:noHBand="0" w:noVBand="1"/>
      </w:tblPr>
      <w:tblGrid>
        <w:gridCol w:w="2977"/>
        <w:gridCol w:w="1559"/>
        <w:gridCol w:w="1560"/>
        <w:gridCol w:w="3198"/>
      </w:tblGrid>
      <w:tr w:rsidR="00247B4A" w:rsidRPr="00331382" w:rsidTr="00331382">
        <w:trPr>
          <w:trHeight w:val="364"/>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B4A" w:rsidRPr="00331382" w:rsidRDefault="00247B4A" w:rsidP="00247B4A">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Items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7B4A" w:rsidRDefault="00247B4A" w:rsidP="00247B4A">
            <w:pPr>
              <w:jc w:val="center"/>
              <w:rPr>
                <w:rFonts w:ascii="Garamond" w:hAnsi="Garamond"/>
                <w:b/>
                <w:bCs/>
                <w:color w:val="000000"/>
                <w:sz w:val="22"/>
                <w:szCs w:val="22"/>
              </w:rPr>
            </w:pPr>
            <w:r>
              <w:rPr>
                <w:rFonts w:ascii="Garamond" w:hAnsi="Garamond" w:cs="Arial"/>
                <w:b/>
                <w:bCs/>
                <w:color w:val="000000"/>
                <w:sz w:val="22"/>
                <w:szCs w:val="22"/>
                <w:lang w:val="en-US"/>
              </w:rPr>
              <w:t>Nov-19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47B4A" w:rsidRDefault="00247B4A" w:rsidP="00247B4A">
            <w:pPr>
              <w:jc w:val="center"/>
              <w:rPr>
                <w:rFonts w:ascii="Garamond" w:hAnsi="Garamond"/>
                <w:b/>
                <w:bCs/>
                <w:color w:val="000000"/>
                <w:sz w:val="22"/>
                <w:szCs w:val="22"/>
              </w:rPr>
            </w:pPr>
            <w:r>
              <w:rPr>
                <w:rFonts w:ascii="Garamond" w:hAnsi="Garamond" w:cs="Arial"/>
                <w:b/>
                <w:bCs/>
                <w:color w:val="000000"/>
                <w:sz w:val="22"/>
                <w:szCs w:val="22"/>
                <w:lang w:val="en-US"/>
              </w:rPr>
              <w:t>Dec-19</w:t>
            </w:r>
          </w:p>
        </w:tc>
        <w:tc>
          <w:tcPr>
            <w:tcW w:w="3198" w:type="dxa"/>
            <w:tcBorders>
              <w:top w:val="single" w:sz="4" w:space="0" w:color="auto"/>
              <w:left w:val="nil"/>
              <w:bottom w:val="single" w:sz="4" w:space="0" w:color="auto"/>
              <w:right w:val="single" w:sz="4" w:space="0" w:color="auto"/>
            </w:tcBorders>
            <w:shd w:val="clear" w:color="auto" w:fill="auto"/>
            <w:vAlign w:val="center"/>
            <w:hideMark/>
          </w:tcPr>
          <w:p w:rsidR="00247B4A" w:rsidRPr="00331382" w:rsidRDefault="00247B4A" w:rsidP="00247B4A">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Change during the month</w:t>
            </w:r>
          </w:p>
        </w:tc>
      </w:tr>
      <w:tr w:rsidR="00331382" w:rsidRPr="00331382" w:rsidTr="00331382">
        <w:trPr>
          <w:trHeight w:val="286"/>
        </w:trPr>
        <w:tc>
          <w:tcPr>
            <w:tcW w:w="92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1382" w:rsidRPr="00331382" w:rsidRDefault="00331382" w:rsidP="00331382">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A. Indices</w:t>
            </w:r>
          </w:p>
        </w:tc>
      </w:tr>
      <w:tr w:rsidR="00247B4A"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47B4A" w:rsidRPr="00331382" w:rsidRDefault="00247B4A" w:rsidP="00247B4A">
            <w:pPr>
              <w:rPr>
                <w:rFonts w:ascii="Garamond" w:eastAsia="Times New Roman" w:hAnsi="Garamond"/>
                <w:color w:val="000000"/>
                <w:sz w:val="22"/>
                <w:szCs w:val="22"/>
                <w:lang w:val="en-IN" w:eastAsia="en-IN" w:bidi="hi-IN"/>
              </w:rPr>
            </w:pPr>
            <w:r w:rsidRPr="00331382">
              <w:rPr>
                <w:rFonts w:ascii="Garamond" w:eastAsia="Times New Roman" w:hAnsi="Garamond" w:cs="Arial"/>
                <w:bCs/>
                <w:color w:val="000000"/>
                <w:sz w:val="22"/>
                <w:szCs w:val="22"/>
                <w:lang w:val="en-US" w:eastAsia="en-IN" w:bidi="hi-IN"/>
              </w:rPr>
              <w:t>Nkrishi</w:t>
            </w:r>
          </w:p>
        </w:tc>
        <w:tc>
          <w:tcPr>
            <w:tcW w:w="1559"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 xml:space="preserve">               3,438 </w:t>
            </w:r>
          </w:p>
        </w:tc>
        <w:tc>
          <w:tcPr>
            <w:tcW w:w="1560"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 xml:space="preserve">            3,613 </w:t>
            </w:r>
          </w:p>
        </w:tc>
        <w:tc>
          <w:tcPr>
            <w:tcW w:w="3198" w:type="dxa"/>
            <w:tcBorders>
              <w:top w:val="nil"/>
              <w:left w:val="nil"/>
              <w:bottom w:val="single" w:sz="4" w:space="0" w:color="auto"/>
              <w:right w:val="single" w:sz="4" w:space="0" w:color="auto"/>
            </w:tcBorders>
            <w:shd w:val="clear" w:color="auto" w:fill="auto"/>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5.1</w:t>
            </w:r>
          </w:p>
        </w:tc>
      </w:tr>
      <w:tr w:rsidR="00247B4A"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47B4A" w:rsidRPr="00331382" w:rsidRDefault="00247B4A" w:rsidP="00247B4A">
            <w:pPr>
              <w:rPr>
                <w:rFonts w:ascii="Garamond" w:eastAsia="Times New Roman" w:hAnsi="Garamond"/>
                <w:color w:val="000000"/>
                <w:sz w:val="22"/>
                <w:szCs w:val="22"/>
                <w:lang w:val="en-IN" w:eastAsia="en-IN" w:bidi="hi-IN"/>
              </w:rPr>
            </w:pPr>
            <w:r w:rsidRPr="00331382">
              <w:rPr>
                <w:rFonts w:ascii="Garamond" w:eastAsia="Times New Roman" w:hAnsi="Garamond" w:cs="Arial"/>
                <w:bCs/>
                <w:color w:val="000000"/>
                <w:sz w:val="22"/>
                <w:szCs w:val="22"/>
                <w:lang w:val="en-US" w:eastAsia="en-IN" w:bidi="hi-IN"/>
              </w:rPr>
              <w:t>MCX COMDEX</w:t>
            </w:r>
          </w:p>
        </w:tc>
        <w:tc>
          <w:tcPr>
            <w:tcW w:w="1559"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 xml:space="preserve">               3,847 </w:t>
            </w:r>
          </w:p>
        </w:tc>
        <w:tc>
          <w:tcPr>
            <w:tcW w:w="1560"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 xml:space="preserve">            3,758 </w:t>
            </w:r>
          </w:p>
        </w:tc>
        <w:tc>
          <w:tcPr>
            <w:tcW w:w="3198" w:type="dxa"/>
            <w:tcBorders>
              <w:top w:val="nil"/>
              <w:left w:val="nil"/>
              <w:bottom w:val="single" w:sz="4" w:space="0" w:color="auto"/>
              <w:right w:val="single" w:sz="4" w:space="0" w:color="auto"/>
            </w:tcBorders>
            <w:shd w:val="clear" w:color="auto" w:fill="auto"/>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-2.3</w:t>
            </w:r>
          </w:p>
        </w:tc>
      </w:tr>
      <w:tr w:rsidR="00331382" w:rsidRPr="00331382" w:rsidTr="00331382">
        <w:trPr>
          <w:trHeight w:val="286"/>
        </w:trPr>
        <w:tc>
          <w:tcPr>
            <w:tcW w:w="92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1382" w:rsidRPr="00331382" w:rsidRDefault="00331382" w:rsidP="00331382">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 xml:space="preserve">B. Total Turnover (in </w:t>
            </w:r>
            <w:r w:rsidR="002E1620">
              <w:rPr>
                <w:rFonts w:ascii="Tahoma" w:eastAsia="Times New Roman" w:hAnsi="Tahoma" w:cs="Tahoma"/>
                <w:b/>
                <w:bCs/>
                <w:color w:val="000000"/>
                <w:sz w:val="22"/>
                <w:szCs w:val="22"/>
                <w:lang w:val="en-US" w:eastAsia="en-IN" w:bidi="hi-IN"/>
              </w:rPr>
              <w:t>₹</w:t>
            </w:r>
            <w:r w:rsidRPr="00331382">
              <w:rPr>
                <w:rFonts w:ascii="Garamond" w:eastAsia="Times New Roman" w:hAnsi="Garamond" w:cs="Arial"/>
                <w:b/>
                <w:bCs/>
                <w:color w:val="000000"/>
                <w:sz w:val="22"/>
                <w:szCs w:val="22"/>
                <w:lang w:val="en-US" w:eastAsia="en-IN" w:bidi="hi-IN"/>
              </w:rPr>
              <w:t xml:space="preserve"> crore)</w:t>
            </w:r>
          </w:p>
        </w:tc>
      </w:tr>
      <w:tr w:rsidR="00247B4A"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47B4A" w:rsidRPr="00331382" w:rsidRDefault="00247B4A" w:rsidP="00247B4A">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All-India</w:t>
            </w:r>
          </w:p>
        </w:tc>
        <w:tc>
          <w:tcPr>
            <w:tcW w:w="1559"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b/>
                <w:bCs/>
                <w:color w:val="000000"/>
                <w:sz w:val="22"/>
                <w:szCs w:val="22"/>
              </w:rPr>
            </w:pPr>
            <w:r>
              <w:rPr>
                <w:rFonts w:ascii="Garamond" w:hAnsi="Garamond" w:cs="Arial"/>
                <w:b/>
                <w:bCs/>
                <w:color w:val="000000"/>
                <w:sz w:val="22"/>
                <w:szCs w:val="22"/>
                <w:lang w:val="en-US"/>
              </w:rPr>
              <w:t xml:space="preserve">           7,42,741 </w:t>
            </w:r>
          </w:p>
        </w:tc>
        <w:tc>
          <w:tcPr>
            <w:tcW w:w="1560"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b/>
                <w:bCs/>
                <w:color w:val="000000"/>
                <w:sz w:val="22"/>
                <w:szCs w:val="22"/>
              </w:rPr>
            </w:pPr>
            <w:r>
              <w:rPr>
                <w:rFonts w:ascii="Garamond" w:hAnsi="Garamond" w:cs="Arial"/>
                <w:b/>
                <w:bCs/>
                <w:color w:val="000000"/>
                <w:sz w:val="22"/>
                <w:szCs w:val="22"/>
                <w:lang w:val="en-US"/>
              </w:rPr>
              <w:t xml:space="preserve">        7,11,802 </w:t>
            </w:r>
          </w:p>
        </w:tc>
        <w:tc>
          <w:tcPr>
            <w:tcW w:w="3198" w:type="dxa"/>
            <w:tcBorders>
              <w:top w:val="nil"/>
              <w:left w:val="nil"/>
              <w:bottom w:val="single" w:sz="4" w:space="0" w:color="auto"/>
              <w:right w:val="single" w:sz="4" w:space="0" w:color="auto"/>
            </w:tcBorders>
            <w:shd w:val="clear" w:color="auto" w:fill="auto"/>
            <w:noWrap/>
            <w:vAlign w:val="center"/>
            <w:hideMark/>
          </w:tcPr>
          <w:p w:rsidR="00247B4A" w:rsidRDefault="00247B4A" w:rsidP="00247B4A">
            <w:pPr>
              <w:jc w:val="right"/>
              <w:rPr>
                <w:rFonts w:ascii="Garamond" w:hAnsi="Garamond"/>
                <w:b/>
                <w:bCs/>
                <w:color w:val="000000"/>
                <w:sz w:val="22"/>
                <w:szCs w:val="22"/>
              </w:rPr>
            </w:pPr>
            <w:r>
              <w:rPr>
                <w:rFonts w:ascii="Garamond" w:hAnsi="Garamond" w:cs="Arial"/>
                <w:b/>
                <w:bCs/>
                <w:color w:val="000000"/>
                <w:sz w:val="22"/>
                <w:szCs w:val="22"/>
                <w:lang w:val="en-US"/>
              </w:rPr>
              <w:t>-4.2</w:t>
            </w:r>
          </w:p>
        </w:tc>
      </w:tr>
      <w:tr w:rsidR="00247B4A"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47B4A" w:rsidRPr="00331382" w:rsidRDefault="00247B4A" w:rsidP="00247B4A">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MCX, of which</w:t>
            </w:r>
          </w:p>
        </w:tc>
        <w:tc>
          <w:tcPr>
            <w:tcW w:w="1559"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b/>
                <w:bCs/>
                <w:color w:val="000000"/>
                <w:sz w:val="22"/>
                <w:szCs w:val="22"/>
              </w:rPr>
            </w:pPr>
            <w:r>
              <w:rPr>
                <w:rFonts w:ascii="Garamond" w:hAnsi="Garamond" w:cs="Arial"/>
                <w:b/>
                <w:bCs/>
                <w:color w:val="000000"/>
                <w:sz w:val="22"/>
                <w:szCs w:val="22"/>
                <w:lang w:val="en-US"/>
              </w:rPr>
              <w:t xml:space="preserve">           7,00,488 </w:t>
            </w:r>
          </w:p>
        </w:tc>
        <w:tc>
          <w:tcPr>
            <w:tcW w:w="1560"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b/>
                <w:bCs/>
                <w:color w:val="000000"/>
                <w:sz w:val="22"/>
                <w:szCs w:val="22"/>
              </w:rPr>
            </w:pPr>
            <w:r>
              <w:rPr>
                <w:rFonts w:ascii="Garamond" w:hAnsi="Garamond" w:cs="Arial"/>
                <w:b/>
                <w:bCs/>
                <w:color w:val="000000"/>
                <w:sz w:val="22"/>
                <w:szCs w:val="22"/>
                <w:lang w:val="en-US"/>
              </w:rPr>
              <w:t xml:space="preserve">        6,68,410 </w:t>
            </w:r>
          </w:p>
        </w:tc>
        <w:tc>
          <w:tcPr>
            <w:tcW w:w="3198" w:type="dxa"/>
            <w:tcBorders>
              <w:top w:val="nil"/>
              <w:left w:val="nil"/>
              <w:bottom w:val="single" w:sz="4" w:space="0" w:color="auto"/>
              <w:right w:val="single" w:sz="4" w:space="0" w:color="auto"/>
            </w:tcBorders>
            <w:shd w:val="clear" w:color="auto" w:fill="auto"/>
            <w:noWrap/>
            <w:vAlign w:val="center"/>
            <w:hideMark/>
          </w:tcPr>
          <w:p w:rsidR="00247B4A" w:rsidRDefault="00247B4A" w:rsidP="00247B4A">
            <w:pPr>
              <w:jc w:val="right"/>
              <w:rPr>
                <w:rFonts w:ascii="Garamond" w:hAnsi="Garamond"/>
                <w:b/>
                <w:bCs/>
                <w:color w:val="000000"/>
                <w:sz w:val="22"/>
                <w:szCs w:val="22"/>
              </w:rPr>
            </w:pPr>
            <w:r>
              <w:rPr>
                <w:rFonts w:ascii="Garamond" w:hAnsi="Garamond" w:cs="Arial"/>
                <w:b/>
                <w:bCs/>
                <w:color w:val="000000"/>
                <w:sz w:val="22"/>
                <w:szCs w:val="22"/>
                <w:lang w:val="en-US"/>
              </w:rPr>
              <w:t>-4.6</w:t>
            </w:r>
          </w:p>
        </w:tc>
      </w:tr>
      <w:tr w:rsidR="00247B4A"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47B4A" w:rsidRPr="00331382" w:rsidRDefault="00247B4A" w:rsidP="00247B4A">
            <w:pPr>
              <w:rPr>
                <w:rFonts w:ascii="Garamond" w:eastAsia="Times New Roman" w:hAnsi="Garamond"/>
                <w:i/>
                <w:iCs/>
                <w:color w:val="000000"/>
                <w:sz w:val="22"/>
                <w:szCs w:val="22"/>
                <w:lang w:val="en-IN" w:eastAsia="en-IN" w:bidi="hi-IN"/>
              </w:rPr>
            </w:pPr>
            <w:r w:rsidRPr="00331382">
              <w:rPr>
                <w:rFonts w:ascii="Garamond" w:eastAsia="Times New Roman" w:hAnsi="Garamond" w:cs="Arial"/>
                <w:bCs/>
                <w:i/>
                <w:iCs/>
                <w:color w:val="000000"/>
                <w:sz w:val="22"/>
                <w:szCs w:val="22"/>
                <w:lang w:val="en-US" w:eastAsia="en-IN" w:bidi="hi-IN"/>
              </w:rPr>
              <w:lastRenderedPageBreak/>
              <w:t xml:space="preserve">             Futures</w:t>
            </w:r>
          </w:p>
        </w:tc>
        <w:tc>
          <w:tcPr>
            <w:tcW w:w="1559"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 xml:space="preserve">           6,79,268 </w:t>
            </w:r>
          </w:p>
        </w:tc>
        <w:tc>
          <w:tcPr>
            <w:tcW w:w="1560"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 xml:space="preserve">        6,53,027 </w:t>
            </w:r>
          </w:p>
        </w:tc>
        <w:tc>
          <w:tcPr>
            <w:tcW w:w="3198" w:type="dxa"/>
            <w:tcBorders>
              <w:top w:val="nil"/>
              <w:left w:val="nil"/>
              <w:bottom w:val="single" w:sz="4" w:space="0" w:color="auto"/>
              <w:right w:val="single" w:sz="4" w:space="0" w:color="auto"/>
            </w:tcBorders>
            <w:shd w:val="clear" w:color="auto" w:fill="auto"/>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-3.9</w:t>
            </w:r>
          </w:p>
        </w:tc>
      </w:tr>
      <w:tr w:rsidR="00247B4A"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47B4A" w:rsidRPr="00331382" w:rsidRDefault="00247B4A" w:rsidP="00247B4A">
            <w:pPr>
              <w:rPr>
                <w:rFonts w:ascii="Garamond" w:eastAsia="Times New Roman" w:hAnsi="Garamond"/>
                <w:i/>
                <w:iCs/>
                <w:color w:val="000000"/>
                <w:sz w:val="22"/>
                <w:szCs w:val="22"/>
                <w:lang w:val="en-IN" w:eastAsia="en-IN" w:bidi="hi-IN"/>
              </w:rPr>
            </w:pPr>
            <w:r w:rsidRPr="00331382">
              <w:rPr>
                <w:rFonts w:ascii="Garamond" w:eastAsia="Times New Roman" w:hAnsi="Garamond" w:cs="Arial"/>
                <w:bCs/>
                <w:i/>
                <w:iCs/>
                <w:color w:val="000000"/>
                <w:sz w:val="22"/>
                <w:szCs w:val="22"/>
                <w:lang w:val="en-US" w:eastAsia="en-IN" w:bidi="hi-IN"/>
              </w:rPr>
              <w:t xml:space="preserve">            Options</w:t>
            </w:r>
          </w:p>
        </w:tc>
        <w:tc>
          <w:tcPr>
            <w:tcW w:w="1559"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 xml:space="preserve">              21,219 </w:t>
            </w:r>
          </w:p>
        </w:tc>
        <w:tc>
          <w:tcPr>
            <w:tcW w:w="1560"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 xml:space="preserve">           15,383 </w:t>
            </w:r>
          </w:p>
        </w:tc>
        <w:tc>
          <w:tcPr>
            <w:tcW w:w="3198" w:type="dxa"/>
            <w:tcBorders>
              <w:top w:val="nil"/>
              <w:left w:val="nil"/>
              <w:bottom w:val="single" w:sz="4" w:space="0" w:color="auto"/>
              <w:right w:val="single" w:sz="4" w:space="0" w:color="auto"/>
            </w:tcBorders>
            <w:shd w:val="clear" w:color="auto" w:fill="auto"/>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-27.5</w:t>
            </w:r>
          </w:p>
        </w:tc>
      </w:tr>
      <w:tr w:rsidR="00247B4A"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47B4A" w:rsidRPr="00331382" w:rsidRDefault="00247B4A" w:rsidP="00247B4A">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NCDEX, of which</w:t>
            </w:r>
          </w:p>
        </w:tc>
        <w:tc>
          <w:tcPr>
            <w:tcW w:w="1559"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b/>
                <w:bCs/>
                <w:color w:val="000000"/>
                <w:sz w:val="22"/>
                <w:szCs w:val="22"/>
              </w:rPr>
            </w:pPr>
            <w:r>
              <w:rPr>
                <w:rFonts w:ascii="Garamond" w:hAnsi="Garamond" w:cs="Arial"/>
                <w:b/>
                <w:bCs/>
                <w:color w:val="000000"/>
                <w:sz w:val="22"/>
                <w:szCs w:val="22"/>
                <w:lang w:val="en-US"/>
              </w:rPr>
              <w:t xml:space="preserve">              34,771 </w:t>
            </w:r>
          </w:p>
        </w:tc>
        <w:tc>
          <w:tcPr>
            <w:tcW w:w="1560"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b/>
                <w:bCs/>
                <w:color w:val="000000"/>
                <w:sz w:val="22"/>
                <w:szCs w:val="22"/>
              </w:rPr>
            </w:pPr>
            <w:r>
              <w:rPr>
                <w:rFonts w:ascii="Garamond" w:hAnsi="Garamond" w:cs="Arial"/>
                <w:b/>
                <w:bCs/>
                <w:color w:val="000000"/>
                <w:sz w:val="22"/>
                <w:szCs w:val="22"/>
                <w:lang w:val="en-US"/>
              </w:rPr>
              <w:t xml:space="preserve">          36,255 </w:t>
            </w:r>
          </w:p>
        </w:tc>
        <w:tc>
          <w:tcPr>
            <w:tcW w:w="3198" w:type="dxa"/>
            <w:tcBorders>
              <w:top w:val="nil"/>
              <w:left w:val="nil"/>
              <w:bottom w:val="single" w:sz="4" w:space="0" w:color="auto"/>
              <w:right w:val="single" w:sz="4" w:space="0" w:color="auto"/>
            </w:tcBorders>
            <w:shd w:val="clear" w:color="auto" w:fill="auto"/>
            <w:noWrap/>
            <w:vAlign w:val="center"/>
            <w:hideMark/>
          </w:tcPr>
          <w:p w:rsidR="00247B4A" w:rsidRDefault="00247B4A" w:rsidP="00247B4A">
            <w:pPr>
              <w:jc w:val="right"/>
              <w:rPr>
                <w:rFonts w:ascii="Garamond" w:hAnsi="Garamond"/>
                <w:color w:val="000000"/>
                <w:sz w:val="22"/>
                <w:szCs w:val="22"/>
              </w:rPr>
            </w:pPr>
            <w:r>
              <w:rPr>
                <w:rFonts w:ascii="Garamond" w:hAnsi="Garamond" w:cs="Arial"/>
                <w:color w:val="000000"/>
                <w:sz w:val="22"/>
                <w:szCs w:val="22"/>
                <w:lang w:val="en-US"/>
              </w:rPr>
              <w:t>4.3</w:t>
            </w:r>
          </w:p>
        </w:tc>
      </w:tr>
      <w:tr w:rsidR="00247B4A"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47B4A" w:rsidRPr="00331382" w:rsidRDefault="00247B4A" w:rsidP="00247B4A">
            <w:pPr>
              <w:rPr>
                <w:rFonts w:ascii="Garamond" w:eastAsia="Times New Roman" w:hAnsi="Garamond"/>
                <w:i/>
                <w:iCs/>
                <w:color w:val="000000"/>
                <w:sz w:val="22"/>
                <w:szCs w:val="22"/>
                <w:lang w:val="en-IN" w:eastAsia="en-IN" w:bidi="hi-IN"/>
              </w:rPr>
            </w:pPr>
            <w:r w:rsidRPr="00331382">
              <w:rPr>
                <w:rFonts w:ascii="Garamond" w:eastAsia="Times New Roman" w:hAnsi="Garamond" w:cs="Arial"/>
                <w:bCs/>
                <w:i/>
                <w:iCs/>
                <w:color w:val="000000"/>
                <w:sz w:val="22"/>
                <w:szCs w:val="22"/>
                <w:lang w:val="en-US" w:eastAsia="en-IN" w:bidi="hi-IN"/>
              </w:rPr>
              <w:t xml:space="preserve">            Futures</w:t>
            </w:r>
          </w:p>
        </w:tc>
        <w:tc>
          <w:tcPr>
            <w:tcW w:w="1559"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 xml:space="preserve">              34,770 </w:t>
            </w:r>
          </w:p>
        </w:tc>
        <w:tc>
          <w:tcPr>
            <w:tcW w:w="1560"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 xml:space="preserve">           36,253 </w:t>
            </w:r>
          </w:p>
        </w:tc>
        <w:tc>
          <w:tcPr>
            <w:tcW w:w="3198" w:type="dxa"/>
            <w:tcBorders>
              <w:top w:val="nil"/>
              <w:left w:val="nil"/>
              <w:bottom w:val="single" w:sz="4" w:space="0" w:color="auto"/>
              <w:right w:val="single" w:sz="4" w:space="0" w:color="auto"/>
            </w:tcBorders>
            <w:shd w:val="clear" w:color="auto" w:fill="auto"/>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4.3</w:t>
            </w:r>
          </w:p>
        </w:tc>
      </w:tr>
      <w:tr w:rsidR="00247B4A"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47B4A" w:rsidRPr="00331382" w:rsidRDefault="00247B4A" w:rsidP="00247B4A">
            <w:pPr>
              <w:rPr>
                <w:rFonts w:ascii="Garamond" w:eastAsia="Times New Roman" w:hAnsi="Garamond"/>
                <w:i/>
                <w:iCs/>
                <w:color w:val="000000"/>
                <w:sz w:val="22"/>
                <w:szCs w:val="22"/>
                <w:lang w:val="en-IN" w:eastAsia="en-IN" w:bidi="hi-IN"/>
              </w:rPr>
            </w:pPr>
            <w:r w:rsidRPr="00331382">
              <w:rPr>
                <w:rFonts w:ascii="Garamond" w:eastAsia="Times New Roman" w:hAnsi="Garamond" w:cs="Arial"/>
                <w:bCs/>
                <w:i/>
                <w:iCs/>
                <w:color w:val="000000"/>
                <w:sz w:val="22"/>
                <w:szCs w:val="22"/>
                <w:lang w:val="en-US" w:eastAsia="en-IN" w:bidi="hi-IN"/>
              </w:rPr>
              <w:t xml:space="preserve">          Options</w:t>
            </w:r>
          </w:p>
        </w:tc>
        <w:tc>
          <w:tcPr>
            <w:tcW w:w="1559"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 xml:space="preserve">                     1 </w:t>
            </w:r>
          </w:p>
        </w:tc>
        <w:tc>
          <w:tcPr>
            <w:tcW w:w="1560"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 xml:space="preserve">                  2 </w:t>
            </w:r>
          </w:p>
        </w:tc>
        <w:tc>
          <w:tcPr>
            <w:tcW w:w="3198" w:type="dxa"/>
            <w:tcBorders>
              <w:top w:val="nil"/>
              <w:left w:val="nil"/>
              <w:bottom w:val="single" w:sz="4" w:space="0" w:color="auto"/>
              <w:right w:val="single" w:sz="4" w:space="0" w:color="auto"/>
            </w:tcBorders>
            <w:shd w:val="clear" w:color="auto" w:fill="auto"/>
            <w:noWrap/>
            <w:vAlign w:val="center"/>
            <w:hideMark/>
          </w:tcPr>
          <w:p w:rsidR="00247B4A" w:rsidRDefault="00247B4A" w:rsidP="00247B4A">
            <w:pPr>
              <w:jc w:val="right"/>
              <w:rPr>
                <w:rFonts w:ascii="Garamond" w:hAnsi="Garamond"/>
                <w:color w:val="000000"/>
                <w:sz w:val="22"/>
                <w:szCs w:val="22"/>
              </w:rPr>
            </w:pPr>
            <w:r>
              <w:rPr>
                <w:rFonts w:ascii="Garamond" w:hAnsi="Garamond" w:cs="Arial"/>
                <w:bCs/>
                <w:color w:val="000000"/>
                <w:sz w:val="22"/>
                <w:szCs w:val="22"/>
                <w:lang w:val="en-US"/>
              </w:rPr>
              <w:t>110.8</w:t>
            </w:r>
          </w:p>
        </w:tc>
      </w:tr>
      <w:tr w:rsidR="00247B4A"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7B4A" w:rsidRPr="00331382" w:rsidRDefault="00247B4A" w:rsidP="00247B4A">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ICEX</w:t>
            </w:r>
          </w:p>
        </w:tc>
        <w:tc>
          <w:tcPr>
            <w:tcW w:w="1559"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b/>
                <w:bCs/>
                <w:color w:val="000000"/>
                <w:sz w:val="22"/>
                <w:szCs w:val="22"/>
              </w:rPr>
            </w:pPr>
            <w:r>
              <w:rPr>
                <w:rFonts w:ascii="Garamond" w:hAnsi="Garamond" w:cs="Arial"/>
                <w:b/>
                <w:bCs/>
                <w:color w:val="000000"/>
                <w:sz w:val="22"/>
                <w:szCs w:val="22"/>
                <w:lang w:val="en-US"/>
              </w:rPr>
              <w:t xml:space="preserve">               3,139 </w:t>
            </w:r>
          </w:p>
        </w:tc>
        <w:tc>
          <w:tcPr>
            <w:tcW w:w="1560"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b/>
                <w:bCs/>
                <w:color w:val="000000"/>
                <w:sz w:val="22"/>
                <w:szCs w:val="22"/>
              </w:rPr>
            </w:pPr>
            <w:r>
              <w:rPr>
                <w:rFonts w:ascii="Garamond" w:hAnsi="Garamond" w:cs="Arial"/>
                <w:b/>
                <w:bCs/>
                <w:color w:val="000000"/>
                <w:sz w:val="22"/>
                <w:szCs w:val="22"/>
                <w:lang w:val="en-US"/>
              </w:rPr>
              <w:t xml:space="preserve">            3,332 </w:t>
            </w:r>
          </w:p>
        </w:tc>
        <w:tc>
          <w:tcPr>
            <w:tcW w:w="3198" w:type="dxa"/>
            <w:tcBorders>
              <w:top w:val="nil"/>
              <w:left w:val="nil"/>
              <w:bottom w:val="single" w:sz="4" w:space="0" w:color="auto"/>
              <w:right w:val="single" w:sz="4" w:space="0" w:color="auto"/>
            </w:tcBorders>
            <w:shd w:val="clear" w:color="auto" w:fill="auto"/>
            <w:noWrap/>
            <w:vAlign w:val="center"/>
            <w:hideMark/>
          </w:tcPr>
          <w:p w:rsidR="00247B4A" w:rsidRDefault="00247B4A" w:rsidP="00247B4A">
            <w:pPr>
              <w:jc w:val="right"/>
              <w:rPr>
                <w:rFonts w:ascii="Garamond" w:hAnsi="Garamond"/>
                <w:b/>
                <w:bCs/>
                <w:color w:val="000000"/>
                <w:sz w:val="22"/>
                <w:szCs w:val="22"/>
              </w:rPr>
            </w:pPr>
            <w:r>
              <w:rPr>
                <w:rFonts w:ascii="Garamond" w:hAnsi="Garamond" w:cs="Arial"/>
                <w:b/>
                <w:bCs/>
                <w:color w:val="000000"/>
                <w:sz w:val="22"/>
                <w:szCs w:val="22"/>
                <w:lang w:val="en-US"/>
              </w:rPr>
              <w:t>6.1</w:t>
            </w:r>
          </w:p>
        </w:tc>
      </w:tr>
      <w:tr w:rsidR="00247B4A"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7B4A" w:rsidRPr="00331382" w:rsidRDefault="00247B4A" w:rsidP="00247B4A">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BSE</w:t>
            </w:r>
          </w:p>
        </w:tc>
        <w:tc>
          <w:tcPr>
            <w:tcW w:w="1559"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b/>
                <w:bCs/>
                <w:color w:val="000000"/>
                <w:sz w:val="22"/>
                <w:szCs w:val="22"/>
              </w:rPr>
            </w:pPr>
            <w:r>
              <w:rPr>
                <w:rFonts w:ascii="Garamond" w:hAnsi="Garamond" w:cs="Arial"/>
                <w:b/>
                <w:bCs/>
                <w:color w:val="000000"/>
                <w:sz w:val="22"/>
                <w:szCs w:val="22"/>
                <w:lang w:val="en-US"/>
              </w:rPr>
              <w:t xml:space="preserve">               3,622 </w:t>
            </w:r>
          </w:p>
        </w:tc>
        <w:tc>
          <w:tcPr>
            <w:tcW w:w="1560"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b/>
                <w:bCs/>
                <w:color w:val="000000"/>
                <w:sz w:val="22"/>
                <w:szCs w:val="22"/>
              </w:rPr>
            </w:pPr>
            <w:r>
              <w:rPr>
                <w:rFonts w:ascii="Garamond" w:hAnsi="Garamond" w:cs="Arial"/>
                <w:b/>
                <w:bCs/>
                <w:color w:val="000000"/>
                <w:sz w:val="22"/>
                <w:szCs w:val="22"/>
                <w:lang w:val="en-US"/>
              </w:rPr>
              <w:t xml:space="preserve">            3,687 </w:t>
            </w:r>
          </w:p>
        </w:tc>
        <w:tc>
          <w:tcPr>
            <w:tcW w:w="3198" w:type="dxa"/>
            <w:tcBorders>
              <w:top w:val="nil"/>
              <w:left w:val="nil"/>
              <w:bottom w:val="single" w:sz="4" w:space="0" w:color="auto"/>
              <w:right w:val="single" w:sz="4" w:space="0" w:color="auto"/>
            </w:tcBorders>
            <w:shd w:val="clear" w:color="auto" w:fill="auto"/>
            <w:noWrap/>
            <w:vAlign w:val="center"/>
            <w:hideMark/>
          </w:tcPr>
          <w:p w:rsidR="00247B4A" w:rsidRDefault="00247B4A" w:rsidP="00247B4A">
            <w:pPr>
              <w:jc w:val="right"/>
              <w:rPr>
                <w:rFonts w:ascii="Garamond" w:hAnsi="Garamond"/>
                <w:b/>
                <w:bCs/>
                <w:color w:val="000000"/>
                <w:sz w:val="22"/>
                <w:szCs w:val="22"/>
              </w:rPr>
            </w:pPr>
            <w:r>
              <w:rPr>
                <w:rFonts w:ascii="Garamond" w:hAnsi="Garamond" w:cs="Arial"/>
                <w:b/>
                <w:bCs/>
                <w:color w:val="000000"/>
                <w:sz w:val="22"/>
                <w:szCs w:val="22"/>
                <w:lang w:val="en-US"/>
              </w:rPr>
              <w:t>1.8</w:t>
            </w:r>
          </w:p>
        </w:tc>
      </w:tr>
      <w:tr w:rsidR="00247B4A"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7B4A" w:rsidRPr="00331382" w:rsidRDefault="00247B4A" w:rsidP="00247B4A">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NSE</w:t>
            </w:r>
          </w:p>
        </w:tc>
        <w:tc>
          <w:tcPr>
            <w:tcW w:w="1559"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b/>
                <w:bCs/>
                <w:color w:val="000000"/>
                <w:sz w:val="22"/>
                <w:szCs w:val="22"/>
              </w:rPr>
            </w:pPr>
            <w:r>
              <w:rPr>
                <w:rFonts w:ascii="Garamond" w:hAnsi="Garamond" w:cs="Arial"/>
                <w:b/>
                <w:bCs/>
                <w:color w:val="000000"/>
                <w:sz w:val="22"/>
                <w:szCs w:val="22"/>
                <w:lang w:val="en-US"/>
              </w:rPr>
              <w:t xml:space="preserve">                  721 </w:t>
            </w:r>
          </w:p>
        </w:tc>
        <w:tc>
          <w:tcPr>
            <w:tcW w:w="1560" w:type="dxa"/>
            <w:tcBorders>
              <w:top w:val="nil"/>
              <w:left w:val="nil"/>
              <w:bottom w:val="single" w:sz="4" w:space="0" w:color="000000"/>
              <w:right w:val="single" w:sz="4" w:space="0" w:color="000000"/>
            </w:tcBorders>
            <w:shd w:val="clear" w:color="000000" w:fill="FFFFFF"/>
            <w:noWrap/>
            <w:vAlign w:val="center"/>
            <w:hideMark/>
          </w:tcPr>
          <w:p w:rsidR="00247B4A" w:rsidRDefault="00247B4A" w:rsidP="00247B4A">
            <w:pPr>
              <w:jc w:val="right"/>
              <w:rPr>
                <w:rFonts w:ascii="Garamond" w:hAnsi="Garamond"/>
                <w:b/>
                <w:bCs/>
                <w:color w:val="000000"/>
                <w:sz w:val="22"/>
                <w:szCs w:val="22"/>
              </w:rPr>
            </w:pPr>
            <w:r>
              <w:rPr>
                <w:rFonts w:ascii="Garamond" w:hAnsi="Garamond" w:cs="Arial"/>
                <w:b/>
                <w:bCs/>
                <w:color w:val="000000"/>
                <w:sz w:val="22"/>
                <w:szCs w:val="22"/>
                <w:lang w:val="en-US"/>
              </w:rPr>
              <w:t xml:space="preserve">               119 </w:t>
            </w:r>
          </w:p>
        </w:tc>
        <w:tc>
          <w:tcPr>
            <w:tcW w:w="3198" w:type="dxa"/>
            <w:tcBorders>
              <w:top w:val="nil"/>
              <w:left w:val="nil"/>
              <w:bottom w:val="single" w:sz="4" w:space="0" w:color="auto"/>
              <w:right w:val="single" w:sz="4" w:space="0" w:color="auto"/>
            </w:tcBorders>
            <w:shd w:val="clear" w:color="auto" w:fill="auto"/>
            <w:noWrap/>
            <w:vAlign w:val="center"/>
            <w:hideMark/>
          </w:tcPr>
          <w:p w:rsidR="00247B4A" w:rsidRDefault="00247B4A" w:rsidP="00247B4A">
            <w:pPr>
              <w:jc w:val="right"/>
              <w:rPr>
                <w:rFonts w:ascii="Garamond" w:hAnsi="Garamond"/>
                <w:b/>
                <w:bCs/>
                <w:color w:val="000000"/>
                <w:sz w:val="22"/>
                <w:szCs w:val="22"/>
              </w:rPr>
            </w:pPr>
            <w:r>
              <w:rPr>
                <w:rFonts w:ascii="Garamond" w:hAnsi="Garamond" w:cs="Arial"/>
                <w:b/>
                <w:bCs/>
                <w:color w:val="000000"/>
                <w:sz w:val="22"/>
                <w:szCs w:val="22"/>
                <w:lang w:val="en-US"/>
              </w:rPr>
              <w:t>-83.6</w:t>
            </w:r>
          </w:p>
        </w:tc>
      </w:tr>
    </w:tbl>
    <w:p w:rsidR="00DA22E7" w:rsidRPr="00DA22E7" w:rsidRDefault="00331382" w:rsidP="00895BEF">
      <w:pPr>
        <w:spacing w:line="480" w:lineRule="auto"/>
        <w:rPr>
          <w:rFonts w:ascii="Palatino Linotype" w:hAnsi="Palatino Linotype" w:cs="Arial"/>
          <w:b/>
          <w:bCs/>
          <w:sz w:val="18"/>
          <w:szCs w:val="18"/>
        </w:rPr>
      </w:pPr>
      <w:r w:rsidRPr="00DA22E7">
        <w:rPr>
          <w:rFonts w:ascii="Palatino Linotype" w:hAnsi="Palatino Linotype" w:cs="Arial"/>
          <w:b/>
          <w:bCs/>
          <w:sz w:val="18"/>
          <w:szCs w:val="18"/>
        </w:rPr>
        <w:t xml:space="preserve"> </w:t>
      </w:r>
      <w:r w:rsidR="00DA22E7" w:rsidRPr="00DA22E7">
        <w:rPr>
          <w:rFonts w:ascii="Palatino Linotype" w:hAnsi="Palatino Linotype" w:cs="Arial"/>
          <w:b/>
          <w:bCs/>
          <w:sz w:val="18"/>
          <w:szCs w:val="18"/>
        </w:rPr>
        <w:t>Source: MCX, NCDEX, ICEX, BSE and NSE.</w:t>
      </w:r>
    </w:p>
    <w:p w:rsidR="00146D0E" w:rsidRDefault="00146D0E" w:rsidP="00146D0E">
      <w:pPr>
        <w:pStyle w:val="ListParagraph"/>
        <w:spacing w:after="0" w:line="240" w:lineRule="auto"/>
        <w:ind w:left="0"/>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146D0E" w:rsidRPr="002F7F08" w:rsidRDefault="00146D0E" w:rsidP="00146D0E">
      <w:pPr>
        <w:pStyle w:val="ListParagraph"/>
        <w:spacing w:after="0" w:line="240" w:lineRule="auto"/>
        <w:ind w:left="0"/>
        <w:jc w:val="both"/>
        <w:rPr>
          <w:rFonts w:ascii="Garamond" w:eastAsia="Times New Roman" w:hAnsi="Garamond"/>
          <w:b/>
          <w:color w:val="000000"/>
          <w:sz w:val="24"/>
          <w:szCs w:val="24"/>
        </w:rPr>
      </w:pPr>
    </w:p>
    <w:p w:rsidR="00987534" w:rsidRPr="00B02A35" w:rsidRDefault="00987534" w:rsidP="00A16772">
      <w:pPr>
        <w:pStyle w:val="ListParagraph"/>
        <w:numPr>
          <w:ilvl w:val="0"/>
          <w:numId w:val="20"/>
        </w:numPr>
        <w:spacing w:after="0" w:line="240" w:lineRule="auto"/>
        <w:ind w:left="360"/>
        <w:jc w:val="both"/>
        <w:rPr>
          <w:rFonts w:ascii="Palatino Linotype" w:hAnsi="Palatino Linotype"/>
          <w:sz w:val="22"/>
          <w:szCs w:val="22"/>
        </w:rPr>
      </w:pPr>
      <w:r w:rsidRPr="00B02A35">
        <w:rPr>
          <w:rFonts w:ascii="Palatino Linotype" w:hAnsi="Palatino Linotype"/>
          <w:sz w:val="22"/>
          <w:szCs w:val="22"/>
        </w:rPr>
        <w:t>During December 2019, MCX comdex index, witnessed a fall of 2.3 per cent (M-o-M) driven by decrease in prices of base metals (zinc, nickel and lead) and energy (natural gas) segments.  O</w:t>
      </w:r>
      <w:r w:rsidRPr="00B02A35">
        <w:rPr>
          <w:rFonts w:ascii="Palatino Linotype" w:eastAsia="Times New Roman" w:hAnsi="Palatino Linotype"/>
          <w:color w:val="000000"/>
          <w:sz w:val="22"/>
          <w:szCs w:val="22"/>
        </w:rPr>
        <w:t xml:space="preserve">n Y-o-Y basis, MCX comdex index increased by 12.7 per cent, mainly on account of significant increase in prices of all the traded commodities except natural gas, mentha oil and cotton which declined by 26.7 per cent, 15.9 per cent and 9.7 per cent, respectively over the past year. </w:t>
      </w:r>
    </w:p>
    <w:p w:rsidR="00987534" w:rsidRPr="00B02A35" w:rsidRDefault="00987534" w:rsidP="00B02A35">
      <w:pPr>
        <w:pStyle w:val="ListParagraph"/>
        <w:spacing w:after="0" w:line="240" w:lineRule="auto"/>
        <w:ind w:left="-360" w:firstLine="60"/>
        <w:jc w:val="both"/>
        <w:rPr>
          <w:rFonts w:ascii="Palatino Linotype" w:hAnsi="Palatino Linotype"/>
          <w:sz w:val="22"/>
          <w:szCs w:val="22"/>
        </w:rPr>
      </w:pPr>
    </w:p>
    <w:p w:rsidR="00B02A35" w:rsidRPr="00B02A35" w:rsidRDefault="00987534" w:rsidP="00A16772">
      <w:pPr>
        <w:pStyle w:val="ListParagraph"/>
        <w:numPr>
          <w:ilvl w:val="0"/>
          <w:numId w:val="20"/>
        </w:numPr>
        <w:spacing w:after="0" w:line="240" w:lineRule="auto"/>
        <w:ind w:left="360"/>
        <w:jc w:val="both"/>
        <w:rPr>
          <w:rFonts w:ascii="Palatino Linotype" w:eastAsia="Times New Roman" w:hAnsi="Palatino Linotype"/>
          <w:color w:val="000000"/>
          <w:sz w:val="22"/>
          <w:szCs w:val="22"/>
        </w:rPr>
      </w:pPr>
      <w:r w:rsidRPr="00B02A35">
        <w:rPr>
          <w:rFonts w:ascii="Palatino Linotype" w:hAnsi="Palatino Linotype"/>
          <w:sz w:val="22"/>
          <w:szCs w:val="22"/>
        </w:rPr>
        <w:t xml:space="preserve">During </w:t>
      </w:r>
      <w:r w:rsidR="00A46106" w:rsidRPr="00B02A35">
        <w:rPr>
          <w:rFonts w:ascii="Palatino Linotype" w:hAnsi="Palatino Linotype"/>
          <w:sz w:val="22"/>
          <w:szCs w:val="22"/>
        </w:rPr>
        <w:t>December 2019</w:t>
      </w:r>
      <w:r w:rsidRPr="00B02A35">
        <w:rPr>
          <w:rFonts w:ascii="Palatino Linotype" w:hAnsi="Palatino Linotype"/>
          <w:sz w:val="22"/>
          <w:szCs w:val="22"/>
        </w:rPr>
        <w:t xml:space="preserve">, </w:t>
      </w:r>
      <w:r w:rsidRPr="00B02A35">
        <w:rPr>
          <w:rFonts w:ascii="Palatino Linotype" w:eastAsia="Times New Roman" w:hAnsi="Palatino Linotype"/>
          <w:color w:val="000000"/>
          <w:sz w:val="22"/>
          <w:szCs w:val="22"/>
        </w:rPr>
        <w:t>MCX base metal index, decreased by 9.9 per cent on account of decrease in futures price of all the base metals except aluminium and copper. The futures prices of zinc declined by 3.0 per cent, followed by nickel (1.5 per cent) and lead (0.4 per cent) which were partially offset by increase in futures prices of aluminium by 3.2 per cent and copper by 1.2 per cent.</w:t>
      </w:r>
    </w:p>
    <w:p w:rsidR="00B02A35" w:rsidRPr="00B02A35" w:rsidRDefault="00B02A35" w:rsidP="00B02A35">
      <w:pPr>
        <w:pStyle w:val="ListParagraph"/>
        <w:spacing w:after="0" w:line="240" w:lineRule="auto"/>
        <w:ind w:left="0"/>
        <w:jc w:val="both"/>
        <w:rPr>
          <w:rFonts w:ascii="Palatino Linotype" w:eastAsia="Times New Roman" w:hAnsi="Palatino Linotype"/>
          <w:color w:val="000000"/>
          <w:sz w:val="22"/>
          <w:szCs w:val="22"/>
        </w:rPr>
      </w:pPr>
    </w:p>
    <w:p w:rsidR="00987534" w:rsidRPr="00B02A35" w:rsidRDefault="00987534" w:rsidP="00A16772">
      <w:pPr>
        <w:pStyle w:val="ListParagraph"/>
        <w:numPr>
          <w:ilvl w:val="0"/>
          <w:numId w:val="20"/>
        </w:numPr>
        <w:spacing w:after="0" w:line="240" w:lineRule="auto"/>
        <w:ind w:left="360"/>
        <w:jc w:val="both"/>
        <w:rPr>
          <w:rFonts w:ascii="Palatino Linotype" w:eastAsia="Times New Roman" w:hAnsi="Palatino Linotype"/>
          <w:color w:val="000000"/>
          <w:sz w:val="22"/>
          <w:szCs w:val="22"/>
        </w:rPr>
      </w:pPr>
      <w:r w:rsidRPr="00B02A35">
        <w:rPr>
          <w:rFonts w:ascii="Palatino Linotype" w:eastAsia="Times New Roman" w:hAnsi="Palatino Linotype"/>
          <w:color w:val="000000"/>
          <w:sz w:val="22"/>
          <w:szCs w:val="22"/>
        </w:rPr>
        <w:t xml:space="preserve">Among the energy segment, MCX energy index increased by 6.8 per cent due to increase in futures prices of crude oil by 10.2 per cent, which was partially offset by decrease in futures prices of natural gas by 7.0 per cent. MCX Agri. index witnessed an uptrend (9.7 per cent) as futures prices of all the four components of the index viz. cardamom, CPO, mentha oil and cotton increased by 30.8 per cent, 20.8 per cent, 2.2 per cent and 1.0 per cent respectively. </w:t>
      </w:r>
    </w:p>
    <w:p w:rsidR="00987534" w:rsidRPr="00B02A35" w:rsidRDefault="00987534" w:rsidP="00B02A35">
      <w:pPr>
        <w:pStyle w:val="ListParagraph"/>
        <w:spacing w:after="0" w:line="240" w:lineRule="auto"/>
        <w:ind w:left="0"/>
        <w:jc w:val="both"/>
        <w:rPr>
          <w:rFonts w:ascii="Palatino Linotype" w:hAnsi="Palatino Linotype"/>
          <w:sz w:val="22"/>
          <w:szCs w:val="22"/>
        </w:rPr>
      </w:pPr>
    </w:p>
    <w:p w:rsidR="00987534" w:rsidRPr="00B02A35" w:rsidRDefault="00987534" w:rsidP="00A16772">
      <w:pPr>
        <w:pStyle w:val="ListParagraph"/>
        <w:numPr>
          <w:ilvl w:val="0"/>
          <w:numId w:val="20"/>
        </w:numPr>
        <w:spacing w:after="0" w:line="240" w:lineRule="auto"/>
        <w:ind w:left="360"/>
        <w:jc w:val="both"/>
        <w:rPr>
          <w:rFonts w:ascii="Palatino Linotype" w:eastAsia="Times New Roman" w:hAnsi="Palatino Linotype"/>
          <w:color w:val="000000"/>
          <w:sz w:val="22"/>
          <w:szCs w:val="22"/>
        </w:rPr>
      </w:pPr>
      <w:r w:rsidRPr="00B02A35">
        <w:rPr>
          <w:rFonts w:ascii="Palatino Linotype" w:hAnsi="Palatino Linotype"/>
          <w:sz w:val="22"/>
          <w:szCs w:val="22"/>
        </w:rPr>
        <w:t xml:space="preserve">NKrishi index increased by 5.1 per cent (M-o-M) as futures prices of all the </w:t>
      </w:r>
      <w:r w:rsidRPr="00B02A35">
        <w:rPr>
          <w:rFonts w:ascii="Palatino Linotype" w:eastAsia="Times New Roman" w:hAnsi="Palatino Linotype"/>
          <w:color w:val="000000"/>
          <w:sz w:val="22"/>
          <w:szCs w:val="22"/>
        </w:rPr>
        <w:t xml:space="preserve">constituent commodities (guarseed, soybean, chana, turmeric, RM seed, cottonseed oilcake, coriander, wheat and castorseed) except jeera witnessed uptrend. On Y-o-Y basis, the NKrishi index registered a gain of 8.8 per cent at the end of December 2019 mainly on account of increase in prices of six of its actively traded constituent commodities viz. soybean (30.5 per cent), RM Seed (18.9 per cent), cottonseed oilcake (11.6 per cent), coriander (8.0 per cent), wheat (4.7 per cent) and chana (3.3 per cent). </w:t>
      </w:r>
    </w:p>
    <w:p w:rsidR="00B02A35" w:rsidRPr="00B02A35" w:rsidRDefault="00B02A35" w:rsidP="00B02A35">
      <w:pPr>
        <w:pStyle w:val="ListParagraph"/>
        <w:spacing w:after="0" w:line="240" w:lineRule="auto"/>
        <w:ind w:left="0"/>
        <w:jc w:val="both"/>
        <w:rPr>
          <w:rFonts w:ascii="Palatino Linotype" w:eastAsia="Times New Roman" w:hAnsi="Palatino Linotype"/>
          <w:color w:val="000000"/>
          <w:sz w:val="22"/>
          <w:szCs w:val="22"/>
        </w:rPr>
      </w:pPr>
    </w:p>
    <w:p w:rsidR="00987534" w:rsidRPr="00B02A35" w:rsidRDefault="00987534" w:rsidP="00A16772">
      <w:pPr>
        <w:pStyle w:val="ListParagraph"/>
        <w:numPr>
          <w:ilvl w:val="0"/>
          <w:numId w:val="20"/>
        </w:numPr>
        <w:spacing w:after="0" w:line="240" w:lineRule="auto"/>
        <w:ind w:left="360"/>
        <w:jc w:val="both"/>
        <w:rPr>
          <w:rFonts w:ascii="Palatino Linotype" w:eastAsia="Times New Roman" w:hAnsi="Palatino Linotype"/>
          <w:color w:val="000000"/>
          <w:sz w:val="22"/>
          <w:szCs w:val="22"/>
        </w:rPr>
      </w:pPr>
      <w:r w:rsidRPr="00B02A35">
        <w:rPr>
          <w:rFonts w:ascii="Palatino Linotype" w:hAnsi="Palatino Linotype" w:cs="Arial"/>
          <w:bCs/>
          <w:sz w:val="22"/>
          <w:szCs w:val="22"/>
        </w:rPr>
        <w:t>During December 2019, average daily volatility in MCX Comdex and NCDEX NKrishi indices was recorded at 1.6 per cent and 0.4 per cent respectively.</w:t>
      </w:r>
    </w:p>
    <w:p w:rsidR="009C6A99" w:rsidRPr="009C6A99" w:rsidRDefault="009C6A99" w:rsidP="009C6A99">
      <w:pPr>
        <w:pStyle w:val="ListParagraph"/>
        <w:spacing w:after="0" w:line="240" w:lineRule="auto"/>
        <w:ind w:left="360"/>
        <w:jc w:val="both"/>
        <w:rPr>
          <w:rFonts w:ascii="Garamond" w:eastAsia="Times New Roman" w:hAnsi="Garamond"/>
          <w:color w:val="000000"/>
          <w:sz w:val="24"/>
          <w:szCs w:val="24"/>
        </w:rPr>
      </w:pPr>
    </w:p>
    <w:p w:rsidR="009C6A99" w:rsidRDefault="009C6A99" w:rsidP="009C6A99">
      <w:pPr>
        <w:pStyle w:val="ListParagraph"/>
        <w:spacing w:after="0" w:line="240" w:lineRule="auto"/>
        <w:ind w:left="360"/>
        <w:jc w:val="both"/>
        <w:rPr>
          <w:rFonts w:ascii="Garamond" w:eastAsia="Times New Roman" w:hAnsi="Garamond"/>
          <w:color w:val="000000"/>
          <w:sz w:val="24"/>
          <w:szCs w:val="24"/>
        </w:rPr>
      </w:pPr>
    </w:p>
    <w:p w:rsidR="007D32EC" w:rsidRDefault="007D32EC" w:rsidP="009C6A99">
      <w:pPr>
        <w:pStyle w:val="ListParagraph"/>
        <w:spacing w:after="0" w:line="240" w:lineRule="auto"/>
        <w:ind w:left="360"/>
        <w:jc w:val="both"/>
        <w:rPr>
          <w:rFonts w:ascii="Garamond" w:eastAsia="Times New Roman" w:hAnsi="Garamond"/>
          <w:color w:val="000000"/>
          <w:sz w:val="24"/>
          <w:szCs w:val="24"/>
        </w:rPr>
      </w:pPr>
    </w:p>
    <w:p w:rsidR="007D32EC" w:rsidRDefault="007D32EC" w:rsidP="009C6A99">
      <w:pPr>
        <w:pStyle w:val="ListParagraph"/>
        <w:spacing w:after="0" w:line="240" w:lineRule="auto"/>
        <w:ind w:left="360"/>
        <w:jc w:val="both"/>
        <w:rPr>
          <w:rFonts w:ascii="Garamond" w:eastAsia="Times New Roman" w:hAnsi="Garamond"/>
          <w:color w:val="000000"/>
          <w:sz w:val="24"/>
          <w:szCs w:val="24"/>
        </w:rPr>
      </w:pPr>
    </w:p>
    <w:p w:rsidR="007D32EC" w:rsidRDefault="007D32EC" w:rsidP="009C6A99">
      <w:pPr>
        <w:pStyle w:val="ListParagraph"/>
        <w:spacing w:after="0" w:line="240" w:lineRule="auto"/>
        <w:ind w:left="360"/>
        <w:jc w:val="both"/>
        <w:rPr>
          <w:rFonts w:ascii="Garamond" w:eastAsia="Times New Roman" w:hAnsi="Garamond"/>
          <w:color w:val="000000"/>
          <w:sz w:val="24"/>
          <w:szCs w:val="24"/>
        </w:rPr>
      </w:pPr>
    </w:p>
    <w:p w:rsidR="007D32EC" w:rsidRDefault="007D32EC" w:rsidP="009C6A99">
      <w:pPr>
        <w:pStyle w:val="ListParagraph"/>
        <w:spacing w:after="0" w:line="240" w:lineRule="auto"/>
        <w:ind w:left="360"/>
        <w:jc w:val="both"/>
        <w:rPr>
          <w:rFonts w:ascii="Garamond" w:eastAsia="Times New Roman" w:hAnsi="Garamond"/>
          <w:color w:val="000000"/>
          <w:sz w:val="24"/>
          <w:szCs w:val="24"/>
        </w:rPr>
      </w:pPr>
    </w:p>
    <w:p w:rsidR="007D32EC" w:rsidRDefault="007D32EC" w:rsidP="009C6A99">
      <w:pPr>
        <w:pStyle w:val="ListParagraph"/>
        <w:spacing w:after="0" w:line="240" w:lineRule="auto"/>
        <w:ind w:left="360"/>
        <w:jc w:val="both"/>
        <w:rPr>
          <w:rFonts w:ascii="Garamond" w:eastAsia="Times New Roman" w:hAnsi="Garamond"/>
          <w:color w:val="000000"/>
          <w:sz w:val="24"/>
          <w:szCs w:val="24"/>
        </w:rPr>
      </w:pPr>
    </w:p>
    <w:p w:rsidR="007D32EC" w:rsidRDefault="007D32EC" w:rsidP="009C6A99">
      <w:pPr>
        <w:pStyle w:val="ListParagraph"/>
        <w:spacing w:after="0" w:line="240" w:lineRule="auto"/>
        <w:ind w:left="360"/>
        <w:jc w:val="both"/>
        <w:rPr>
          <w:rFonts w:ascii="Garamond" w:eastAsia="Times New Roman" w:hAnsi="Garamond"/>
          <w:color w:val="000000"/>
          <w:sz w:val="24"/>
          <w:szCs w:val="24"/>
        </w:rPr>
      </w:pPr>
    </w:p>
    <w:p w:rsidR="007D32EC" w:rsidRDefault="007D32EC" w:rsidP="009C6A99">
      <w:pPr>
        <w:pStyle w:val="ListParagraph"/>
        <w:spacing w:after="0" w:line="240" w:lineRule="auto"/>
        <w:ind w:left="360"/>
        <w:jc w:val="both"/>
        <w:rPr>
          <w:rFonts w:ascii="Garamond" w:eastAsia="Times New Roman" w:hAnsi="Garamond"/>
          <w:color w:val="000000"/>
          <w:sz w:val="24"/>
          <w:szCs w:val="24"/>
        </w:rPr>
      </w:pPr>
    </w:p>
    <w:p w:rsidR="007D32EC" w:rsidRDefault="007D32EC" w:rsidP="009C6A99">
      <w:pPr>
        <w:pStyle w:val="ListParagraph"/>
        <w:spacing w:after="0" w:line="240" w:lineRule="auto"/>
        <w:ind w:left="360"/>
        <w:jc w:val="both"/>
        <w:rPr>
          <w:rFonts w:ascii="Garamond" w:eastAsia="Times New Roman" w:hAnsi="Garamond"/>
          <w:color w:val="000000"/>
          <w:sz w:val="24"/>
          <w:szCs w:val="24"/>
        </w:rPr>
      </w:pPr>
    </w:p>
    <w:p w:rsidR="007D32EC" w:rsidRDefault="007D32EC" w:rsidP="009C6A99">
      <w:pPr>
        <w:pStyle w:val="ListParagraph"/>
        <w:spacing w:after="0" w:line="240" w:lineRule="auto"/>
        <w:ind w:left="360"/>
        <w:jc w:val="both"/>
        <w:rPr>
          <w:rFonts w:ascii="Garamond" w:eastAsia="Times New Roman" w:hAnsi="Garamond"/>
          <w:color w:val="000000"/>
          <w:sz w:val="24"/>
          <w:szCs w:val="24"/>
        </w:rPr>
      </w:pPr>
    </w:p>
    <w:p w:rsidR="007D32EC" w:rsidRDefault="007D32EC" w:rsidP="009C6A99">
      <w:pPr>
        <w:pStyle w:val="ListParagraph"/>
        <w:spacing w:after="0" w:line="240" w:lineRule="auto"/>
        <w:ind w:left="360"/>
        <w:jc w:val="both"/>
        <w:rPr>
          <w:rFonts w:ascii="Garamond" w:eastAsia="Times New Roman" w:hAnsi="Garamond"/>
          <w:color w:val="000000"/>
          <w:sz w:val="24"/>
          <w:szCs w:val="24"/>
        </w:rPr>
      </w:pPr>
    </w:p>
    <w:p w:rsidR="007D32EC" w:rsidRDefault="007D32EC" w:rsidP="009C6A99">
      <w:pPr>
        <w:pStyle w:val="ListParagraph"/>
        <w:spacing w:after="0" w:line="240" w:lineRule="auto"/>
        <w:ind w:left="360"/>
        <w:jc w:val="both"/>
        <w:rPr>
          <w:rFonts w:ascii="Garamond" w:eastAsia="Times New Roman" w:hAnsi="Garamond"/>
          <w:color w:val="000000"/>
          <w:sz w:val="24"/>
          <w:szCs w:val="24"/>
        </w:rPr>
      </w:pPr>
    </w:p>
    <w:p w:rsidR="00146D0E" w:rsidRPr="00104045" w:rsidRDefault="00146D0E" w:rsidP="00146D0E">
      <w:pPr>
        <w:pStyle w:val="ListParagraph"/>
        <w:spacing w:after="0" w:line="480" w:lineRule="auto"/>
        <w:ind w:left="426" w:hanging="142"/>
        <w:jc w:val="center"/>
        <w:rPr>
          <w:rFonts w:ascii="Garamond" w:eastAsia="Times New Roman" w:hAnsi="Garamond"/>
          <w:b/>
          <w:sz w:val="24"/>
          <w:szCs w:val="24"/>
        </w:rPr>
      </w:pPr>
      <w:r w:rsidRPr="00104045">
        <w:rPr>
          <w:rFonts w:ascii="Garamond" w:eastAsia="Times New Roman" w:hAnsi="Garamond"/>
          <w:b/>
          <w:sz w:val="24"/>
          <w:szCs w:val="24"/>
        </w:rPr>
        <w:lastRenderedPageBreak/>
        <w:t>Figure 1</w:t>
      </w:r>
      <w:r w:rsidR="00104045" w:rsidRPr="00104045">
        <w:rPr>
          <w:rFonts w:ascii="Garamond" w:eastAsia="Times New Roman" w:hAnsi="Garamond"/>
          <w:b/>
          <w:sz w:val="24"/>
          <w:szCs w:val="24"/>
        </w:rPr>
        <w:t>4</w:t>
      </w:r>
      <w:r w:rsidRPr="00104045">
        <w:rPr>
          <w:rFonts w:ascii="Garamond" w:eastAsia="Times New Roman" w:hAnsi="Garamond"/>
          <w:b/>
          <w:sz w:val="24"/>
          <w:szCs w:val="24"/>
        </w:rPr>
        <w:t>: Movement of Commodity Derivatives Market Indices</w:t>
      </w:r>
      <w:r w:rsidR="000D66B0" w:rsidRPr="00104045">
        <w:rPr>
          <w:rFonts w:ascii="Garamond" w:eastAsia="Times New Roman" w:hAnsi="Garamond"/>
          <w:b/>
          <w:sz w:val="24"/>
          <w:szCs w:val="24"/>
        </w:rPr>
        <w:t xml:space="preserve"> during </w:t>
      </w:r>
      <w:r w:rsidR="00826550">
        <w:rPr>
          <w:rFonts w:ascii="Garamond" w:eastAsia="Times New Roman" w:hAnsi="Garamond"/>
          <w:b/>
          <w:sz w:val="24"/>
          <w:szCs w:val="24"/>
        </w:rPr>
        <w:t xml:space="preserve">December </w:t>
      </w:r>
      <w:r w:rsidR="000D66B0" w:rsidRPr="00104045">
        <w:rPr>
          <w:rFonts w:ascii="Garamond" w:eastAsia="Times New Roman" w:hAnsi="Garamond"/>
          <w:b/>
          <w:sz w:val="24"/>
          <w:szCs w:val="24"/>
        </w:rPr>
        <w:t>2019</w:t>
      </w:r>
    </w:p>
    <w:p w:rsidR="000D66B0" w:rsidRDefault="00987534" w:rsidP="00DA22E7">
      <w:pPr>
        <w:pStyle w:val="ListParagraph"/>
        <w:spacing w:after="0" w:line="240" w:lineRule="auto"/>
        <w:ind w:left="0"/>
        <w:jc w:val="center"/>
        <w:rPr>
          <w:noProof/>
          <w:lang w:val="en-IN" w:eastAsia="en-IN"/>
        </w:rPr>
      </w:pPr>
      <w:r>
        <w:rPr>
          <w:noProof/>
          <w:lang w:val="en-IN" w:eastAsia="en-IN" w:bidi="hi-IN"/>
        </w:rPr>
        <w:drawing>
          <wp:inline distT="0" distB="0" distL="0" distR="0" wp14:anchorId="6A77363A" wp14:editId="1333F7C5">
            <wp:extent cx="5819775" cy="25146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46D0E" w:rsidRDefault="00DA22E7" w:rsidP="00DA22E7">
      <w:pPr>
        <w:pStyle w:val="ListParagraph"/>
        <w:spacing w:after="0" w:line="240" w:lineRule="auto"/>
        <w:ind w:left="0"/>
        <w:jc w:val="center"/>
        <w:rPr>
          <w:rFonts w:ascii="Garamond" w:eastAsia="Times New Roman" w:hAnsi="Garamond"/>
          <w:b/>
          <w:color w:val="2E74B5" w:themeColor="accent1" w:themeShade="BF"/>
          <w:sz w:val="24"/>
          <w:szCs w:val="24"/>
        </w:rPr>
      </w:pPr>
      <w:r w:rsidRPr="00DD19FE">
        <w:rPr>
          <w:rFonts w:ascii="Palatino Linotype" w:hAnsi="Palatino Linotype" w:cs="Tahoma"/>
          <w:b/>
          <w:color w:val="000000"/>
          <w:sz w:val="18"/>
          <w:szCs w:val="18"/>
        </w:rPr>
        <w:t xml:space="preserve">Note: </w:t>
      </w:r>
      <w:r>
        <w:rPr>
          <w:rFonts w:ascii="Palatino Linotype" w:hAnsi="Palatino Linotype" w:cs="Tahoma"/>
          <w:b/>
          <w:color w:val="000000"/>
          <w:sz w:val="18"/>
          <w:szCs w:val="18"/>
        </w:rPr>
        <w:t xml:space="preserve">The closing value of </w:t>
      </w:r>
      <w:r w:rsidR="00E808D0">
        <w:rPr>
          <w:rFonts w:ascii="Palatino Linotype" w:hAnsi="Palatino Linotype" w:cs="Tahoma"/>
          <w:b/>
          <w:color w:val="000000"/>
          <w:sz w:val="18"/>
          <w:szCs w:val="18"/>
        </w:rPr>
        <w:t>MCX Comdex</w:t>
      </w:r>
      <w:r w:rsidRPr="00DD19FE">
        <w:rPr>
          <w:rFonts w:ascii="Palatino Linotype" w:hAnsi="Palatino Linotype" w:cs="Tahoma"/>
          <w:b/>
          <w:color w:val="000000"/>
          <w:sz w:val="18"/>
          <w:szCs w:val="18"/>
        </w:rPr>
        <w:t xml:space="preserve"> and </w:t>
      </w:r>
      <w:r w:rsidR="00E808D0">
        <w:rPr>
          <w:rFonts w:ascii="Palatino Linotype" w:hAnsi="Palatino Linotype" w:cs="Tahoma"/>
          <w:b/>
          <w:color w:val="000000"/>
          <w:sz w:val="18"/>
          <w:szCs w:val="18"/>
        </w:rPr>
        <w:t>NCDEX Nkrishi</w:t>
      </w:r>
      <w:r w:rsidRPr="00DD19FE">
        <w:rPr>
          <w:rFonts w:ascii="Palatino Linotype" w:hAnsi="Palatino Linotype" w:cs="Tahoma"/>
          <w:b/>
          <w:color w:val="000000"/>
          <w:sz w:val="18"/>
          <w:szCs w:val="18"/>
        </w:rPr>
        <w:t xml:space="preserve"> have been </w:t>
      </w:r>
      <w:r>
        <w:rPr>
          <w:rFonts w:ascii="Palatino Linotype" w:hAnsi="Palatino Linotype" w:cs="Tahoma"/>
          <w:b/>
          <w:color w:val="000000"/>
          <w:sz w:val="18"/>
          <w:szCs w:val="18"/>
        </w:rPr>
        <w:t>normalised</w:t>
      </w:r>
      <w:r w:rsidRPr="00DD19FE">
        <w:rPr>
          <w:rFonts w:ascii="Palatino Linotype" w:hAnsi="Palatino Linotype" w:cs="Tahoma"/>
          <w:b/>
          <w:color w:val="000000"/>
          <w:sz w:val="18"/>
          <w:szCs w:val="18"/>
        </w:rPr>
        <w:t xml:space="preserve"> </w:t>
      </w:r>
      <w:r>
        <w:rPr>
          <w:rFonts w:ascii="Palatino Linotype" w:hAnsi="Palatino Linotype" w:cs="Tahoma"/>
          <w:b/>
          <w:color w:val="000000"/>
          <w:sz w:val="18"/>
          <w:szCs w:val="18"/>
        </w:rPr>
        <w:t>to</w:t>
      </w:r>
      <w:r w:rsidR="004E44D7">
        <w:rPr>
          <w:rFonts w:ascii="Palatino Linotype" w:hAnsi="Palatino Linotype" w:cs="Tahoma"/>
          <w:b/>
          <w:color w:val="000000"/>
          <w:sz w:val="18"/>
          <w:szCs w:val="18"/>
        </w:rPr>
        <w:t xml:space="preserve"> </w:t>
      </w:r>
      <w:r w:rsidRPr="00DD19FE">
        <w:rPr>
          <w:rFonts w:ascii="Palatino Linotype" w:hAnsi="Palatino Linotype" w:cs="Tahoma"/>
          <w:b/>
          <w:color w:val="000000"/>
          <w:sz w:val="18"/>
          <w:szCs w:val="18"/>
        </w:rPr>
        <w:t xml:space="preserve">100 on </w:t>
      </w:r>
      <w:r w:rsidR="00DB0B04">
        <w:rPr>
          <w:rFonts w:ascii="Palatino Linotype" w:hAnsi="Palatino Linotype" w:cs="Tahoma"/>
          <w:b/>
          <w:color w:val="000000"/>
          <w:sz w:val="18"/>
          <w:szCs w:val="18"/>
        </w:rPr>
        <w:t>December</w:t>
      </w:r>
      <w:r w:rsidRPr="00DD19FE">
        <w:rPr>
          <w:rFonts w:ascii="Palatino Linotype" w:hAnsi="Palatino Linotype" w:cs="Tahoma"/>
          <w:b/>
          <w:color w:val="000000"/>
          <w:sz w:val="18"/>
          <w:szCs w:val="18"/>
        </w:rPr>
        <w:t xml:space="preserve"> </w:t>
      </w:r>
      <w:r>
        <w:rPr>
          <w:rFonts w:ascii="Palatino Linotype" w:hAnsi="Palatino Linotype" w:cs="Tahoma"/>
          <w:b/>
          <w:color w:val="000000"/>
          <w:sz w:val="18"/>
          <w:szCs w:val="18"/>
        </w:rPr>
        <w:t>01</w:t>
      </w:r>
      <w:r w:rsidRPr="00DD19FE">
        <w:rPr>
          <w:rFonts w:ascii="Palatino Linotype" w:hAnsi="Palatino Linotype" w:cs="Tahoma"/>
          <w:b/>
          <w:color w:val="000000"/>
          <w:sz w:val="18"/>
          <w:szCs w:val="18"/>
        </w:rPr>
        <w:t>, 2019.</w:t>
      </w:r>
    </w:p>
    <w:p w:rsidR="00E808D0" w:rsidRDefault="00146D0E" w:rsidP="00146D0E">
      <w:pPr>
        <w:ind w:left="568" w:hanging="568"/>
        <w:rPr>
          <w:rFonts w:ascii="Garamond" w:hAnsi="Garamond" w:cs="Arial"/>
          <w:b/>
          <w:bCs/>
          <w:sz w:val="20"/>
          <w:szCs w:val="20"/>
        </w:rPr>
      </w:pPr>
      <w:r w:rsidRPr="0013155D">
        <w:rPr>
          <w:rFonts w:ascii="Garamond" w:hAnsi="Garamond" w:cs="Arial"/>
          <w:b/>
          <w:bCs/>
          <w:sz w:val="20"/>
          <w:szCs w:val="20"/>
        </w:rPr>
        <w:t xml:space="preserve">            </w:t>
      </w:r>
    </w:p>
    <w:p w:rsidR="00146D0E" w:rsidRPr="00146D0E" w:rsidRDefault="00146D0E" w:rsidP="00146D0E">
      <w:pPr>
        <w:jc w:val="both"/>
        <w:rPr>
          <w:rFonts w:ascii="Palatino Linotype" w:hAnsi="Palatino Linotype" w:cs="Arial"/>
          <w:b/>
          <w:bCs/>
          <w:sz w:val="18"/>
          <w:szCs w:val="18"/>
        </w:rPr>
      </w:pPr>
    </w:p>
    <w:p w:rsidR="00146D0E" w:rsidRPr="00146D0E" w:rsidRDefault="00146D0E" w:rsidP="00146D0E">
      <w:pPr>
        <w:pStyle w:val="ListParagraph"/>
        <w:spacing w:after="0" w:line="240" w:lineRule="auto"/>
        <w:ind w:left="0"/>
        <w:jc w:val="both"/>
        <w:rPr>
          <w:rFonts w:ascii="Garamond" w:eastAsia="Times New Roman" w:hAnsi="Garamond"/>
          <w:b/>
          <w:color w:val="000000"/>
          <w:sz w:val="24"/>
          <w:szCs w:val="24"/>
        </w:rPr>
      </w:pPr>
      <w:r>
        <w:rPr>
          <w:rFonts w:ascii="Garamond" w:eastAsia="Times New Roman" w:hAnsi="Garamond"/>
          <w:b/>
          <w:color w:val="000000"/>
          <w:sz w:val="24"/>
          <w:szCs w:val="24"/>
        </w:rPr>
        <w:t xml:space="preserve">B. </w:t>
      </w:r>
      <w:r w:rsidRPr="00146D0E">
        <w:rPr>
          <w:rFonts w:ascii="Garamond" w:eastAsia="Times New Roman" w:hAnsi="Garamond"/>
          <w:b/>
          <w:color w:val="000000"/>
          <w:sz w:val="24"/>
          <w:szCs w:val="24"/>
        </w:rPr>
        <w:t>Turnover</w:t>
      </w:r>
    </w:p>
    <w:p w:rsidR="00146D0E" w:rsidRDefault="00146D0E" w:rsidP="00146D0E">
      <w:pPr>
        <w:pStyle w:val="ListParagraph"/>
        <w:spacing w:after="0" w:line="240" w:lineRule="auto"/>
        <w:jc w:val="both"/>
        <w:rPr>
          <w:rFonts w:ascii="Garamond" w:hAnsi="Garamond" w:cs="Arial"/>
          <w:bCs/>
          <w:sz w:val="24"/>
          <w:szCs w:val="24"/>
        </w:rPr>
      </w:pPr>
    </w:p>
    <w:p w:rsidR="00987534" w:rsidRPr="00B02A35" w:rsidRDefault="00987534" w:rsidP="00A16772">
      <w:pPr>
        <w:pStyle w:val="ListParagraph"/>
        <w:numPr>
          <w:ilvl w:val="0"/>
          <w:numId w:val="19"/>
        </w:numPr>
        <w:spacing w:after="0" w:line="240" w:lineRule="auto"/>
        <w:ind w:left="360"/>
        <w:jc w:val="both"/>
        <w:rPr>
          <w:rFonts w:ascii="Palatino Linotype" w:hAnsi="Palatino Linotype" w:cs="Arial"/>
          <w:bCs/>
          <w:sz w:val="22"/>
          <w:szCs w:val="22"/>
        </w:rPr>
      </w:pPr>
      <w:r w:rsidRPr="00B02A35">
        <w:rPr>
          <w:rFonts w:ascii="Palatino Linotype" w:hAnsi="Palatino Linotype" w:cs="Arial"/>
          <w:bCs/>
          <w:sz w:val="22"/>
          <w:szCs w:val="22"/>
        </w:rPr>
        <w:t xml:space="preserve">During December 2019, the aggregate turnover of all commodity exchanges decreased by 4.2 per cent to </w:t>
      </w:r>
      <w:r w:rsidRPr="00B02A35">
        <w:rPr>
          <w:rFonts w:ascii="Tahoma" w:hAnsi="Tahoma" w:cs="Tahoma"/>
          <w:bCs/>
          <w:sz w:val="22"/>
          <w:szCs w:val="22"/>
        </w:rPr>
        <w:t>₹</w:t>
      </w:r>
      <w:r w:rsidRPr="00B02A35">
        <w:rPr>
          <w:rFonts w:ascii="Palatino Linotype" w:hAnsi="Palatino Linotype" w:cs="Arial"/>
          <w:bCs/>
          <w:sz w:val="22"/>
          <w:szCs w:val="22"/>
        </w:rPr>
        <w:t>7,11,802 crore due to decrease in turnover at MCX</w:t>
      </w:r>
      <w:r w:rsidR="00826550" w:rsidRPr="00B02A35">
        <w:rPr>
          <w:rFonts w:ascii="Palatino Linotype" w:hAnsi="Palatino Linotype" w:cs="Arial"/>
          <w:bCs/>
          <w:sz w:val="22"/>
          <w:szCs w:val="22"/>
        </w:rPr>
        <w:t xml:space="preserve"> </w:t>
      </w:r>
      <w:r w:rsidRPr="00B02A35">
        <w:rPr>
          <w:rFonts w:ascii="Palatino Linotype" w:hAnsi="Palatino Linotype" w:cs="Arial"/>
          <w:bCs/>
          <w:sz w:val="22"/>
          <w:szCs w:val="22"/>
        </w:rPr>
        <w:t xml:space="preserve">and NSE. However, turnover at NCDEX, ICEX and </w:t>
      </w:r>
      <w:r w:rsidR="00826550" w:rsidRPr="00B02A35">
        <w:rPr>
          <w:rFonts w:ascii="Palatino Linotype" w:hAnsi="Palatino Linotype" w:cs="Arial"/>
          <w:bCs/>
          <w:sz w:val="22"/>
          <w:szCs w:val="22"/>
        </w:rPr>
        <w:t>BSE</w:t>
      </w:r>
      <w:r w:rsidR="00826550" w:rsidRPr="00B02A35" w:rsidDel="00826550">
        <w:rPr>
          <w:rFonts w:ascii="Palatino Linotype" w:hAnsi="Palatino Linotype" w:cs="Arial"/>
          <w:bCs/>
          <w:sz w:val="22"/>
          <w:szCs w:val="22"/>
        </w:rPr>
        <w:t xml:space="preserve"> </w:t>
      </w:r>
      <w:r w:rsidRPr="00B02A35">
        <w:rPr>
          <w:rFonts w:ascii="Palatino Linotype" w:hAnsi="Palatino Linotype" w:cs="Arial"/>
          <w:bCs/>
          <w:sz w:val="22"/>
          <w:szCs w:val="22"/>
        </w:rPr>
        <w:t xml:space="preserve">increased during the month. The agricultural segment contributed 6.9 per cent to the total turnover, while non-agricultural segment accounted for 93.1 per cent. </w:t>
      </w:r>
    </w:p>
    <w:p w:rsidR="00987534" w:rsidRPr="00B02A35" w:rsidRDefault="00987534" w:rsidP="00EF72F8">
      <w:pPr>
        <w:pStyle w:val="ListParagraph"/>
        <w:shd w:val="clear" w:color="auto" w:fill="FFFFFF" w:themeFill="background1"/>
        <w:spacing w:after="0" w:line="240" w:lineRule="auto"/>
        <w:ind w:left="0"/>
        <w:jc w:val="both"/>
        <w:rPr>
          <w:rFonts w:ascii="Palatino Linotype" w:hAnsi="Palatino Linotype" w:cs="Arial"/>
          <w:bCs/>
          <w:sz w:val="22"/>
          <w:szCs w:val="22"/>
        </w:rPr>
      </w:pPr>
    </w:p>
    <w:p w:rsidR="00987534" w:rsidRPr="00B02A35" w:rsidRDefault="00987534" w:rsidP="00A16772">
      <w:pPr>
        <w:pStyle w:val="ListParagraph"/>
        <w:numPr>
          <w:ilvl w:val="0"/>
          <w:numId w:val="19"/>
        </w:numPr>
        <w:spacing w:after="0" w:line="240" w:lineRule="auto"/>
        <w:ind w:left="360"/>
        <w:jc w:val="both"/>
        <w:rPr>
          <w:rFonts w:ascii="Palatino Linotype" w:hAnsi="Palatino Linotype" w:cs="Arial"/>
          <w:bCs/>
          <w:sz w:val="22"/>
          <w:szCs w:val="22"/>
        </w:rPr>
      </w:pPr>
      <w:r w:rsidRPr="00B02A35">
        <w:rPr>
          <w:rFonts w:ascii="Palatino Linotype" w:hAnsi="Palatino Linotype" w:cs="Arial"/>
          <w:bCs/>
          <w:sz w:val="22"/>
          <w:szCs w:val="22"/>
        </w:rPr>
        <w:t xml:space="preserve">The total turnover (futures &amp; options) at MCX decreased by 4.6 per cent to </w:t>
      </w:r>
      <w:r w:rsidRPr="00B02A35">
        <w:rPr>
          <w:rFonts w:ascii="Tahoma" w:hAnsi="Tahoma" w:cs="Tahoma"/>
          <w:bCs/>
          <w:sz w:val="22"/>
          <w:szCs w:val="22"/>
        </w:rPr>
        <w:t>₹</w:t>
      </w:r>
      <w:r w:rsidRPr="00B02A35">
        <w:rPr>
          <w:rFonts w:ascii="Palatino Linotype" w:hAnsi="Palatino Linotype" w:cs="Arial"/>
          <w:bCs/>
          <w:sz w:val="22"/>
          <w:szCs w:val="22"/>
        </w:rPr>
        <w:t>6,68,410 crore during December 2019. The turnover in futures segment decreased by 3.9 per cent due to decrease in traded value of bullion and energy segments. While futures turnover in metal and agri. segments increased by 19.1 per cent and 22.7 per cent respectively, it decreased by 11.2 per cent in bullion segment and 5.9 per cent in energy segment in December. The notional turnover of option</w:t>
      </w:r>
      <w:r w:rsidR="000A0816">
        <w:rPr>
          <w:rFonts w:ascii="Palatino Linotype" w:hAnsi="Palatino Linotype" w:cs="Arial"/>
          <w:bCs/>
          <w:sz w:val="22"/>
          <w:szCs w:val="22"/>
        </w:rPr>
        <w:t>s</w:t>
      </w:r>
      <w:r w:rsidRPr="00B02A35">
        <w:rPr>
          <w:rFonts w:ascii="Palatino Linotype" w:hAnsi="Palatino Linotype" w:cs="Arial"/>
          <w:bCs/>
          <w:sz w:val="22"/>
          <w:szCs w:val="22"/>
        </w:rPr>
        <w:t xml:space="preserve"> contracts traded at MCX decreased by 27.5 per cent during the month as turnover in bullion and energy segments de</w:t>
      </w:r>
      <w:r w:rsidR="000A0816">
        <w:rPr>
          <w:rFonts w:ascii="Palatino Linotype" w:hAnsi="Palatino Linotype" w:cs="Arial"/>
          <w:bCs/>
          <w:sz w:val="22"/>
          <w:szCs w:val="22"/>
        </w:rPr>
        <w:t>creased</w:t>
      </w:r>
      <w:r w:rsidRPr="00B02A35">
        <w:rPr>
          <w:rFonts w:ascii="Palatino Linotype" w:hAnsi="Palatino Linotype" w:cs="Arial"/>
          <w:bCs/>
          <w:sz w:val="22"/>
          <w:szCs w:val="22"/>
        </w:rPr>
        <w:t xml:space="preserve"> by 45.6 per cent and 7.4 per cent respectively. However, it increased by 0.8 per cent in metal segment. The options contracts contributed 2.3 per cent to the total turnover at MCX. </w:t>
      </w:r>
    </w:p>
    <w:p w:rsidR="00987534" w:rsidRPr="00B02A35" w:rsidRDefault="00987534" w:rsidP="00EF72F8">
      <w:pPr>
        <w:pStyle w:val="ListParagraph"/>
        <w:spacing w:after="0" w:line="240" w:lineRule="auto"/>
        <w:ind w:left="0"/>
        <w:jc w:val="center"/>
        <w:rPr>
          <w:rFonts w:ascii="Palatino Linotype" w:hAnsi="Palatino Linotype" w:cs="Arial"/>
          <w:bCs/>
          <w:sz w:val="22"/>
          <w:szCs w:val="22"/>
          <w:highlight w:val="darkYellow"/>
        </w:rPr>
      </w:pPr>
    </w:p>
    <w:p w:rsidR="00987534" w:rsidRPr="00B02A35" w:rsidRDefault="00987534" w:rsidP="00A16772">
      <w:pPr>
        <w:pStyle w:val="ListParagraph"/>
        <w:numPr>
          <w:ilvl w:val="0"/>
          <w:numId w:val="19"/>
        </w:numPr>
        <w:spacing w:after="0" w:line="240" w:lineRule="auto"/>
        <w:ind w:left="360"/>
        <w:jc w:val="both"/>
        <w:rPr>
          <w:rFonts w:ascii="Palatino Linotype" w:hAnsi="Palatino Linotype" w:cs="Arial"/>
          <w:bCs/>
          <w:sz w:val="22"/>
          <w:szCs w:val="22"/>
        </w:rPr>
      </w:pPr>
      <w:r w:rsidRPr="00B02A35">
        <w:rPr>
          <w:rFonts w:ascii="Palatino Linotype" w:hAnsi="Palatino Linotype" w:cs="Arial"/>
          <w:bCs/>
          <w:sz w:val="22"/>
          <w:szCs w:val="22"/>
        </w:rPr>
        <w:t xml:space="preserve">During the month, the total turnover at NCDEX increased by 4.3 per cent to </w:t>
      </w:r>
      <w:r w:rsidRPr="00B02A35">
        <w:rPr>
          <w:rFonts w:ascii="Tahoma" w:hAnsi="Tahoma" w:cs="Tahoma"/>
          <w:bCs/>
          <w:sz w:val="22"/>
          <w:szCs w:val="22"/>
        </w:rPr>
        <w:t>₹</w:t>
      </w:r>
      <w:r w:rsidRPr="00B02A35">
        <w:rPr>
          <w:rFonts w:ascii="Palatino Linotype" w:hAnsi="Palatino Linotype" w:cs="Arial"/>
          <w:bCs/>
          <w:sz w:val="22"/>
          <w:szCs w:val="22"/>
        </w:rPr>
        <w:t>36,255 crore, due to increase in traded value of seven of its actively traded commodities viz. barley, cotton seed oilcake, guarseed, kapas, RM seed, refined soy oil and turmeric. Turnover in option</w:t>
      </w:r>
      <w:r w:rsidR="000A0816">
        <w:rPr>
          <w:rFonts w:ascii="Palatino Linotype" w:hAnsi="Palatino Linotype" w:cs="Arial"/>
          <w:bCs/>
          <w:sz w:val="22"/>
          <w:szCs w:val="22"/>
        </w:rPr>
        <w:t>s</w:t>
      </w:r>
      <w:r w:rsidRPr="00B02A35">
        <w:rPr>
          <w:rFonts w:ascii="Palatino Linotype" w:hAnsi="Palatino Linotype" w:cs="Arial"/>
          <w:bCs/>
          <w:sz w:val="22"/>
          <w:szCs w:val="22"/>
        </w:rPr>
        <w:t xml:space="preserve"> segments at NCDEX increased from </w:t>
      </w:r>
      <w:r w:rsidRPr="00B02A35">
        <w:rPr>
          <w:rFonts w:ascii="Tahoma" w:hAnsi="Tahoma" w:cs="Tahoma"/>
          <w:bCs/>
          <w:sz w:val="22"/>
          <w:szCs w:val="22"/>
        </w:rPr>
        <w:t>₹</w:t>
      </w:r>
      <w:r w:rsidRPr="00B02A35">
        <w:rPr>
          <w:rFonts w:ascii="Palatino Linotype" w:hAnsi="Palatino Linotype" w:cs="Arial"/>
          <w:bCs/>
          <w:sz w:val="22"/>
          <w:szCs w:val="22"/>
        </w:rPr>
        <w:t xml:space="preserve">0.7 crore to </w:t>
      </w:r>
      <w:r w:rsidRPr="00B02A35">
        <w:rPr>
          <w:rFonts w:ascii="Tahoma" w:hAnsi="Tahoma" w:cs="Tahoma"/>
          <w:bCs/>
          <w:sz w:val="22"/>
          <w:szCs w:val="22"/>
        </w:rPr>
        <w:t>₹</w:t>
      </w:r>
      <w:r w:rsidRPr="00B02A35">
        <w:rPr>
          <w:rFonts w:ascii="Palatino Linotype" w:hAnsi="Palatino Linotype" w:cs="Arial"/>
          <w:bCs/>
          <w:sz w:val="22"/>
          <w:szCs w:val="22"/>
        </w:rPr>
        <w:t xml:space="preserve">1.6 crore in December 2019. </w:t>
      </w:r>
    </w:p>
    <w:p w:rsidR="00987534" w:rsidRPr="00B02A35" w:rsidRDefault="00987534" w:rsidP="00EF72F8">
      <w:pPr>
        <w:pStyle w:val="ListParagraph"/>
        <w:spacing w:after="0" w:line="240" w:lineRule="auto"/>
        <w:ind w:left="0"/>
        <w:jc w:val="both"/>
        <w:rPr>
          <w:rFonts w:ascii="Palatino Linotype" w:hAnsi="Palatino Linotype" w:cs="Arial"/>
          <w:bCs/>
          <w:sz w:val="22"/>
          <w:szCs w:val="22"/>
        </w:rPr>
      </w:pPr>
    </w:p>
    <w:p w:rsidR="00987534" w:rsidRPr="00B02A35" w:rsidRDefault="00987534" w:rsidP="00A16772">
      <w:pPr>
        <w:pStyle w:val="ListParagraph"/>
        <w:numPr>
          <w:ilvl w:val="0"/>
          <w:numId w:val="19"/>
        </w:numPr>
        <w:spacing w:after="0" w:line="240" w:lineRule="auto"/>
        <w:ind w:left="360"/>
        <w:jc w:val="both"/>
        <w:rPr>
          <w:rFonts w:ascii="Palatino Linotype" w:hAnsi="Palatino Linotype" w:cs="Arial"/>
          <w:bCs/>
          <w:sz w:val="22"/>
          <w:szCs w:val="22"/>
        </w:rPr>
      </w:pPr>
      <w:r w:rsidRPr="00B02A35">
        <w:rPr>
          <w:rFonts w:ascii="Palatino Linotype" w:hAnsi="Palatino Linotype" w:cs="Arial"/>
          <w:bCs/>
          <w:sz w:val="22"/>
          <w:szCs w:val="22"/>
        </w:rPr>
        <w:t xml:space="preserve">In December 2019, turnover at ICEX increased by 6.1 per cent to </w:t>
      </w:r>
      <w:r w:rsidRPr="00B02A35">
        <w:rPr>
          <w:rFonts w:ascii="Tahoma" w:hAnsi="Tahoma" w:cs="Tahoma"/>
          <w:bCs/>
          <w:sz w:val="22"/>
          <w:szCs w:val="22"/>
        </w:rPr>
        <w:t>₹</w:t>
      </w:r>
      <w:r w:rsidRPr="00B02A35">
        <w:rPr>
          <w:rFonts w:ascii="Palatino Linotype" w:hAnsi="Palatino Linotype" w:cs="Arial"/>
          <w:bCs/>
          <w:sz w:val="22"/>
          <w:szCs w:val="22"/>
        </w:rPr>
        <w:t xml:space="preserve">3,332 crore due to increase in traded value of gems and stone, steel long and agri. segments by 4.6 per cent, 11.0 and 8.0 per cent respectively. </w:t>
      </w:r>
    </w:p>
    <w:p w:rsidR="00987534" w:rsidRPr="00B02A35" w:rsidRDefault="00987534" w:rsidP="00EF72F8">
      <w:pPr>
        <w:pStyle w:val="ListParagraph"/>
        <w:spacing w:after="0" w:line="240" w:lineRule="auto"/>
        <w:ind w:left="0"/>
        <w:jc w:val="both"/>
        <w:rPr>
          <w:rFonts w:ascii="Palatino Linotype" w:hAnsi="Palatino Linotype" w:cs="Arial"/>
          <w:bCs/>
          <w:sz w:val="22"/>
          <w:szCs w:val="22"/>
        </w:rPr>
      </w:pPr>
    </w:p>
    <w:p w:rsidR="00987534" w:rsidRPr="00B02A35" w:rsidRDefault="00987534" w:rsidP="00A16772">
      <w:pPr>
        <w:pStyle w:val="ListParagraph"/>
        <w:numPr>
          <w:ilvl w:val="0"/>
          <w:numId w:val="19"/>
        </w:numPr>
        <w:spacing w:after="0" w:line="240" w:lineRule="auto"/>
        <w:ind w:left="360"/>
        <w:jc w:val="both"/>
        <w:rPr>
          <w:rFonts w:ascii="Palatino Linotype" w:hAnsi="Palatino Linotype" w:cs="Arial"/>
          <w:bCs/>
          <w:sz w:val="22"/>
          <w:szCs w:val="22"/>
        </w:rPr>
      </w:pPr>
      <w:r w:rsidRPr="00B02A35">
        <w:rPr>
          <w:rFonts w:ascii="Palatino Linotype" w:hAnsi="Palatino Linotype" w:cs="Arial"/>
          <w:bCs/>
          <w:sz w:val="22"/>
          <w:szCs w:val="22"/>
        </w:rPr>
        <w:t>The commodity derivative turnover at BSE increased by 1.8 per cent due to increase in traded value in agri. segment by 3.3 per cent. However, turnover in bullion segment of BSE declined sharply by 51.1 per cent during the month. At NSE, total turnover during the month declined by 83.6 per cent due to significant decline in turnover in bullion and energy segments by 85.8 per cent and 54.3 per cent respectively.</w:t>
      </w:r>
    </w:p>
    <w:p w:rsidR="00204C2C" w:rsidRDefault="00204C2C" w:rsidP="00146D0E">
      <w:pPr>
        <w:pStyle w:val="ListParagraph"/>
        <w:spacing w:after="0" w:line="240" w:lineRule="auto"/>
        <w:jc w:val="center"/>
        <w:rPr>
          <w:rFonts w:ascii="Garamond" w:hAnsi="Garamond" w:cs="Arial"/>
          <w:b/>
          <w:bCs/>
          <w:color w:val="2E74B5" w:themeColor="accent1" w:themeShade="BF"/>
          <w:sz w:val="24"/>
          <w:szCs w:val="24"/>
        </w:rPr>
      </w:pPr>
    </w:p>
    <w:p w:rsidR="00146D0E" w:rsidRPr="00104045" w:rsidRDefault="00146D0E" w:rsidP="00104045">
      <w:pPr>
        <w:pStyle w:val="ListParagraph"/>
        <w:spacing w:after="0" w:line="240" w:lineRule="auto"/>
        <w:rPr>
          <w:rFonts w:ascii="Garamond" w:hAnsi="Garamond" w:cs="Arial"/>
          <w:b/>
          <w:bCs/>
          <w:sz w:val="24"/>
          <w:szCs w:val="24"/>
        </w:rPr>
      </w:pPr>
      <w:r w:rsidRPr="00104045">
        <w:rPr>
          <w:rFonts w:ascii="Garamond" w:hAnsi="Garamond" w:cs="Arial"/>
          <w:b/>
          <w:bCs/>
          <w:sz w:val="24"/>
          <w:szCs w:val="24"/>
        </w:rPr>
        <w:t>Figure 15: Trends in turnover of agricultural commodity derivatives (</w:t>
      </w:r>
      <w:r w:rsidR="002E1620">
        <w:rPr>
          <w:rFonts w:ascii="Tahoma" w:hAnsi="Tahoma" w:cs="Tahoma"/>
          <w:b/>
          <w:bCs/>
          <w:sz w:val="24"/>
          <w:szCs w:val="24"/>
        </w:rPr>
        <w:t>₹</w:t>
      </w:r>
      <w:r w:rsidRPr="00104045">
        <w:rPr>
          <w:rFonts w:ascii="Garamond" w:hAnsi="Garamond" w:cs="Arial"/>
          <w:b/>
          <w:bCs/>
          <w:sz w:val="24"/>
          <w:szCs w:val="24"/>
        </w:rPr>
        <w:t>crore)</w:t>
      </w:r>
    </w:p>
    <w:p w:rsidR="00146D0E" w:rsidRDefault="00146D0E" w:rsidP="00146D0E">
      <w:pPr>
        <w:pStyle w:val="ListParagraph"/>
        <w:spacing w:after="0" w:line="240" w:lineRule="auto"/>
        <w:jc w:val="center"/>
        <w:rPr>
          <w:rFonts w:ascii="Garamond" w:hAnsi="Garamond" w:cs="Arial"/>
          <w:b/>
          <w:bCs/>
          <w:color w:val="2E74B5" w:themeColor="accent1" w:themeShade="BF"/>
          <w:sz w:val="24"/>
          <w:szCs w:val="24"/>
        </w:rPr>
      </w:pPr>
    </w:p>
    <w:p w:rsidR="00146D0E" w:rsidRDefault="00987534" w:rsidP="00146D0E">
      <w:pPr>
        <w:tabs>
          <w:tab w:val="left" w:pos="8647"/>
        </w:tabs>
        <w:ind w:right="686"/>
        <w:rPr>
          <w:rFonts w:ascii="Garamond" w:hAnsi="Garamond" w:cs="Arial"/>
          <w:color w:val="262626" w:themeColor="text1" w:themeTint="D9"/>
        </w:rPr>
      </w:pPr>
      <w:r>
        <w:rPr>
          <w:noProof/>
          <w:lang w:val="en-IN" w:eastAsia="en-IN" w:bidi="hi-IN"/>
        </w:rPr>
        <w:drawing>
          <wp:inline distT="0" distB="0" distL="0" distR="0" wp14:anchorId="73E14AAF" wp14:editId="24FB1BDA">
            <wp:extent cx="6115050" cy="258127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46D0E" w:rsidRDefault="00146D0E" w:rsidP="00146D0E">
      <w:pPr>
        <w:ind w:left="709"/>
        <w:rPr>
          <w:rFonts w:ascii="Garamond" w:hAnsi="Garamond"/>
          <w:b/>
          <w:color w:val="0D0D0D" w:themeColor="text1" w:themeTint="F2"/>
          <w:sz w:val="18"/>
          <w:szCs w:val="18"/>
        </w:rPr>
      </w:pPr>
    </w:p>
    <w:p w:rsidR="00146D0E" w:rsidRPr="006F5E9D" w:rsidRDefault="00146D0E" w:rsidP="00146D0E">
      <w:pPr>
        <w:ind w:left="709"/>
        <w:rPr>
          <w:rFonts w:ascii="Garamond" w:hAnsi="Garamond"/>
          <w:b/>
          <w:color w:val="0D0D0D" w:themeColor="text1" w:themeTint="F2"/>
          <w:sz w:val="18"/>
          <w:szCs w:val="18"/>
        </w:rPr>
      </w:pPr>
      <w:r w:rsidRPr="006B2049">
        <w:rPr>
          <w:rFonts w:ascii="Garamond" w:hAnsi="Garamond"/>
          <w:b/>
          <w:color w:val="0D0D0D" w:themeColor="text1" w:themeTint="F2"/>
          <w:sz w:val="18"/>
          <w:szCs w:val="18"/>
        </w:rPr>
        <w:t>Source: MCX, NCDEX</w:t>
      </w:r>
      <w:r>
        <w:rPr>
          <w:rFonts w:ascii="Garamond" w:hAnsi="Garamond"/>
          <w:b/>
          <w:color w:val="0D0D0D" w:themeColor="text1" w:themeTint="F2"/>
          <w:sz w:val="18"/>
          <w:szCs w:val="18"/>
        </w:rPr>
        <w:t>, BSE</w:t>
      </w:r>
      <w:r w:rsidRPr="006B2049">
        <w:rPr>
          <w:rFonts w:ascii="Garamond" w:hAnsi="Garamond"/>
          <w:b/>
          <w:color w:val="0D0D0D" w:themeColor="text1" w:themeTint="F2"/>
          <w:sz w:val="18"/>
          <w:szCs w:val="18"/>
        </w:rPr>
        <w:t xml:space="preserve"> &amp; ICEX</w:t>
      </w:r>
    </w:p>
    <w:p w:rsidR="00146D0E" w:rsidRDefault="00146D0E" w:rsidP="00146D0E">
      <w:pPr>
        <w:spacing w:after="160" w:line="259" w:lineRule="auto"/>
        <w:rPr>
          <w:rFonts w:ascii="Garamond" w:hAnsi="Garamond"/>
          <w:b/>
          <w:color w:val="365F91"/>
        </w:rPr>
      </w:pPr>
    </w:p>
    <w:p w:rsidR="000920E5" w:rsidRDefault="000920E5" w:rsidP="00146D0E">
      <w:pPr>
        <w:spacing w:after="160" w:line="259" w:lineRule="auto"/>
        <w:rPr>
          <w:rFonts w:ascii="Garamond" w:hAnsi="Garamond"/>
          <w:b/>
          <w:color w:val="365F91"/>
        </w:rPr>
      </w:pPr>
    </w:p>
    <w:p w:rsidR="000920E5" w:rsidRDefault="000920E5" w:rsidP="00146D0E">
      <w:pPr>
        <w:spacing w:after="160" w:line="259" w:lineRule="auto"/>
        <w:rPr>
          <w:rFonts w:ascii="Garamond" w:hAnsi="Garamond"/>
          <w:b/>
          <w:color w:val="365F91"/>
        </w:rPr>
      </w:pPr>
    </w:p>
    <w:p w:rsidR="000920E5" w:rsidRDefault="000920E5" w:rsidP="00146D0E">
      <w:pPr>
        <w:spacing w:after="160" w:line="259" w:lineRule="auto"/>
        <w:rPr>
          <w:rFonts w:ascii="Garamond" w:hAnsi="Garamond"/>
          <w:b/>
          <w:color w:val="365F91"/>
        </w:rPr>
      </w:pPr>
    </w:p>
    <w:p w:rsidR="000920E5" w:rsidRDefault="000920E5" w:rsidP="00146D0E">
      <w:pPr>
        <w:spacing w:after="160" w:line="259" w:lineRule="auto"/>
        <w:rPr>
          <w:rFonts w:ascii="Garamond" w:hAnsi="Garamond"/>
          <w:b/>
          <w:color w:val="365F91"/>
        </w:rPr>
      </w:pPr>
    </w:p>
    <w:p w:rsidR="000920E5" w:rsidRDefault="000920E5" w:rsidP="00146D0E">
      <w:pPr>
        <w:spacing w:after="160" w:line="259" w:lineRule="auto"/>
        <w:rPr>
          <w:rFonts w:ascii="Garamond" w:hAnsi="Garamond"/>
          <w:b/>
          <w:color w:val="365F91"/>
        </w:rPr>
      </w:pPr>
    </w:p>
    <w:p w:rsidR="000920E5" w:rsidRDefault="000920E5" w:rsidP="00146D0E">
      <w:pPr>
        <w:spacing w:after="160" w:line="259" w:lineRule="auto"/>
        <w:rPr>
          <w:rFonts w:ascii="Garamond" w:hAnsi="Garamond"/>
          <w:b/>
          <w:color w:val="365F91"/>
        </w:rPr>
      </w:pPr>
    </w:p>
    <w:p w:rsidR="000920E5" w:rsidRDefault="000920E5" w:rsidP="00146D0E">
      <w:pPr>
        <w:spacing w:after="160" w:line="259" w:lineRule="auto"/>
        <w:rPr>
          <w:rFonts w:ascii="Garamond" w:hAnsi="Garamond"/>
          <w:b/>
          <w:color w:val="365F91"/>
        </w:rPr>
      </w:pPr>
    </w:p>
    <w:p w:rsidR="000920E5" w:rsidRDefault="000920E5" w:rsidP="00146D0E">
      <w:pPr>
        <w:spacing w:after="160" w:line="259" w:lineRule="auto"/>
        <w:rPr>
          <w:rFonts w:ascii="Garamond" w:hAnsi="Garamond"/>
          <w:b/>
          <w:color w:val="365F91"/>
        </w:rPr>
      </w:pPr>
    </w:p>
    <w:p w:rsidR="00146D0E" w:rsidRPr="00B3628F" w:rsidRDefault="00146D0E" w:rsidP="00146D0E">
      <w:pPr>
        <w:spacing w:after="160" w:line="259" w:lineRule="auto"/>
        <w:rPr>
          <w:noProof/>
          <w:lang w:val="en-IN" w:eastAsia="en-IN"/>
        </w:rPr>
      </w:pPr>
      <w:r w:rsidRPr="00B3628F">
        <w:rPr>
          <w:rFonts w:ascii="Garamond" w:hAnsi="Garamond"/>
          <w:b/>
        </w:rPr>
        <w:t xml:space="preserve">Figure 16: Trends in turnover of non-agricultural commodity derivatives - futures and options </w:t>
      </w:r>
    </w:p>
    <w:p w:rsidR="00146D0E" w:rsidRPr="00BE6A1C" w:rsidRDefault="00987534" w:rsidP="00146D0E">
      <w:pPr>
        <w:spacing w:after="160" w:line="259" w:lineRule="auto"/>
        <w:rPr>
          <w:rFonts w:ascii="Garamond" w:hAnsi="Garamond"/>
          <w:b/>
          <w:color w:val="0D0D0D" w:themeColor="text1" w:themeTint="F2"/>
          <w:sz w:val="18"/>
          <w:szCs w:val="18"/>
        </w:rPr>
      </w:pPr>
      <w:r>
        <w:rPr>
          <w:noProof/>
          <w:lang w:val="en-IN" w:eastAsia="en-IN" w:bidi="hi-IN"/>
        </w:rPr>
        <w:drawing>
          <wp:inline distT="0" distB="0" distL="0" distR="0" wp14:anchorId="07FD47B4" wp14:editId="1AB46C2E">
            <wp:extent cx="5926455" cy="2819400"/>
            <wp:effectExtent l="0" t="0" r="1714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46D0E" w:rsidRPr="00E5108B" w:rsidRDefault="00146D0E" w:rsidP="00146D0E">
      <w:pPr>
        <w:spacing w:line="259" w:lineRule="auto"/>
        <w:rPr>
          <w:rFonts w:ascii="Garamond" w:hAnsi="Garamond"/>
          <w:b/>
          <w:color w:val="0D0D0D" w:themeColor="text1" w:themeTint="F2"/>
          <w:sz w:val="20"/>
          <w:szCs w:val="20"/>
        </w:rPr>
      </w:pPr>
      <w:r w:rsidRPr="00E5108B">
        <w:rPr>
          <w:rFonts w:ascii="Garamond" w:hAnsi="Garamond"/>
          <w:b/>
          <w:color w:val="0D0D0D" w:themeColor="text1" w:themeTint="F2"/>
          <w:sz w:val="20"/>
          <w:szCs w:val="20"/>
        </w:rPr>
        <w:lastRenderedPageBreak/>
        <w:t>Note:-V</w:t>
      </w:r>
      <w:r>
        <w:rPr>
          <w:rFonts w:ascii="Garamond" w:hAnsi="Garamond"/>
          <w:b/>
          <w:color w:val="0D0D0D" w:themeColor="text1" w:themeTint="F2"/>
          <w:sz w:val="20"/>
          <w:szCs w:val="20"/>
        </w:rPr>
        <w:t xml:space="preserve">alues represented </w:t>
      </w:r>
      <w:r w:rsidRPr="00E5108B">
        <w:rPr>
          <w:rFonts w:ascii="Garamond" w:hAnsi="Garamond"/>
          <w:b/>
          <w:color w:val="0D0D0D" w:themeColor="text1" w:themeTint="F2"/>
          <w:sz w:val="20"/>
          <w:szCs w:val="20"/>
        </w:rPr>
        <w:t xml:space="preserve">on the </w:t>
      </w:r>
      <w:r>
        <w:rPr>
          <w:rFonts w:ascii="Garamond" w:hAnsi="Garamond"/>
          <w:b/>
          <w:color w:val="0D0D0D" w:themeColor="text1" w:themeTint="F2"/>
          <w:sz w:val="20"/>
          <w:szCs w:val="20"/>
        </w:rPr>
        <w:t xml:space="preserve">top of the </w:t>
      </w:r>
      <w:r w:rsidRPr="00E5108B">
        <w:rPr>
          <w:rFonts w:ascii="Garamond" w:hAnsi="Garamond"/>
          <w:b/>
          <w:color w:val="0D0D0D" w:themeColor="text1" w:themeTint="F2"/>
          <w:sz w:val="20"/>
          <w:szCs w:val="20"/>
        </w:rPr>
        <w:t xml:space="preserve">bars </w:t>
      </w:r>
      <w:r>
        <w:rPr>
          <w:rFonts w:ascii="Garamond" w:hAnsi="Garamond"/>
          <w:b/>
          <w:color w:val="0D0D0D" w:themeColor="text1" w:themeTint="F2"/>
          <w:sz w:val="20"/>
          <w:szCs w:val="20"/>
        </w:rPr>
        <w:t>are respective monthly option turnover at MCX (in Rs.crore)</w:t>
      </w:r>
      <w:r w:rsidRPr="00E5108B">
        <w:rPr>
          <w:rFonts w:ascii="Garamond" w:hAnsi="Garamond"/>
          <w:b/>
          <w:color w:val="0D0D0D" w:themeColor="text1" w:themeTint="F2"/>
          <w:sz w:val="20"/>
          <w:szCs w:val="20"/>
        </w:rPr>
        <w:t xml:space="preserve">. </w:t>
      </w:r>
    </w:p>
    <w:p w:rsidR="00146D0E" w:rsidRDefault="00D16328" w:rsidP="00146D0E">
      <w:pPr>
        <w:spacing w:after="160" w:line="259" w:lineRule="auto"/>
        <w:rPr>
          <w:rFonts w:ascii="Garamond" w:hAnsi="Garamond"/>
          <w:b/>
          <w:color w:val="0D0D0D" w:themeColor="text1" w:themeTint="F2"/>
          <w:sz w:val="18"/>
          <w:szCs w:val="18"/>
        </w:rPr>
      </w:pPr>
      <w:r w:rsidRPr="00BE6A1C">
        <w:rPr>
          <w:rFonts w:ascii="Garamond" w:hAnsi="Garamond"/>
          <w:b/>
          <w:color w:val="0D0D0D" w:themeColor="text1" w:themeTint="F2"/>
          <w:sz w:val="18"/>
          <w:szCs w:val="18"/>
        </w:rPr>
        <w:t>Source: MCX, ICEX, BSE &amp; NSE</w:t>
      </w:r>
      <w:r>
        <w:rPr>
          <w:rFonts w:ascii="Garamond" w:hAnsi="Garamond"/>
          <w:b/>
          <w:color w:val="0D0D0D" w:themeColor="text1" w:themeTint="F2"/>
          <w:sz w:val="20"/>
          <w:szCs w:val="20"/>
        </w:rPr>
        <w:t>.</w:t>
      </w:r>
    </w:p>
    <w:p w:rsidR="002576F1" w:rsidRDefault="002576F1" w:rsidP="00146D0E">
      <w:pPr>
        <w:spacing w:after="160" w:line="259" w:lineRule="auto"/>
        <w:rPr>
          <w:rFonts w:ascii="Garamond" w:hAnsi="Garamond"/>
          <w:b/>
          <w:color w:val="0D0D0D" w:themeColor="text1" w:themeTint="F2"/>
          <w:sz w:val="18"/>
          <w:szCs w:val="18"/>
        </w:rPr>
      </w:pPr>
    </w:p>
    <w:p w:rsidR="0008421C" w:rsidRPr="0014402C" w:rsidRDefault="0008421C" w:rsidP="0008421C">
      <w:pPr>
        <w:jc w:val="center"/>
        <w:outlineLvl w:val="0"/>
        <w:rPr>
          <w:rFonts w:ascii="Garamond" w:hAnsi="Garamond" w:cstheme="minorBidi"/>
          <w:b/>
          <w:sz w:val="28"/>
          <w:szCs w:val="28"/>
          <w:lang w:bidi="bn-IN"/>
        </w:rPr>
      </w:pPr>
      <w:r w:rsidRPr="0014402C">
        <w:rPr>
          <w:rFonts w:ascii="Garamond" w:hAnsi="Garamond" w:cs="Helvetica"/>
          <w:b/>
          <w:sz w:val="36"/>
          <w:szCs w:val="40"/>
        </w:rPr>
        <w:t>OVERVIEW OF THE GLOBAL FINANCIAL MARKETS</w:t>
      </w:r>
    </w:p>
    <w:p w:rsidR="0008421C" w:rsidRPr="00A32C0B" w:rsidRDefault="0008421C" w:rsidP="0008421C">
      <w:pPr>
        <w:pStyle w:val="ListParagraph"/>
        <w:spacing w:after="0" w:line="240" w:lineRule="auto"/>
        <w:ind w:left="360"/>
        <w:jc w:val="both"/>
        <w:rPr>
          <w:rFonts w:ascii="Garamond" w:eastAsia="Times New Roman" w:hAnsi="Garamond" w:cs="Arial"/>
          <w:cs/>
          <w:lang w:eastAsia="en-GB" w:bidi="bn-IN"/>
        </w:rPr>
      </w:pPr>
    </w:p>
    <w:p w:rsidR="0008421C" w:rsidRPr="000177C7" w:rsidRDefault="0008421C" w:rsidP="007806EA">
      <w:pPr>
        <w:pStyle w:val="ListParagraph"/>
        <w:numPr>
          <w:ilvl w:val="0"/>
          <w:numId w:val="30"/>
        </w:numPr>
        <w:spacing w:after="0" w:line="240" w:lineRule="auto"/>
        <w:jc w:val="both"/>
        <w:rPr>
          <w:rFonts w:ascii="Palatino Linotype" w:eastAsia="Times New Roman" w:hAnsi="Palatino Linotype" w:cs="Arial"/>
          <w:sz w:val="22"/>
          <w:szCs w:val="22"/>
          <w:lang w:eastAsia="en-GB"/>
        </w:rPr>
      </w:pPr>
      <w:r w:rsidRPr="000177C7">
        <w:rPr>
          <w:rFonts w:ascii="Palatino Linotype" w:eastAsia="Times New Roman" w:hAnsi="Palatino Linotype" w:cs="Arial"/>
          <w:sz w:val="22"/>
          <w:szCs w:val="22"/>
          <w:lang w:eastAsia="en-GB"/>
        </w:rPr>
        <w:t xml:space="preserve">The global economy is slated to grow at its slowest pace in a decade in 2019 - largely as a result of US-China trade war dampening business confidence, investment, manufacturing and trade worldwide. The World Bank expects global growth rate to slow down to 2.5 per cent in 2019, while IMF has forecasted it to be 3.0 per cent, reflecting weaker-than-expected trade and investment </w:t>
      </w:r>
      <w:r>
        <w:rPr>
          <w:rFonts w:ascii="Palatino Linotype" w:eastAsia="Times New Roman" w:hAnsi="Palatino Linotype" w:cs="Arial"/>
          <w:sz w:val="22"/>
          <w:szCs w:val="22"/>
          <w:lang w:eastAsia="en-GB"/>
        </w:rPr>
        <w:t>during 2019</w:t>
      </w:r>
      <w:r w:rsidRPr="000177C7">
        <w:rPr>
          <w:rFonts w:ascii="Palatino Linotype" w:eastAsia="Times New Roman" w:hAnsi="Palatino Linotype" w:cs="Arial"/>
          <w:sz w:val="22"/>
          <w:szCs w:val="22"/>
          <w:lang w:eastAsia="en-GB"/>
        </w:rPr>
        <w:t>. Going forward, the global growth is expected to remain lackluster and possibly lower than IMF’s global growth forecast (3.4 per cent) for 2020, on account of weaker-than-expected trade and manufacturing activity in advanced economies amid the U.S.-China trade war.</w:t>
      </w:r>
    </w:p>
    <w:p w:rsidR="0008421C" w:rsidRPr="009B6366" w:rsidRDefault="0008421C" w:rsidP="0008421C">
      <w:pPr>
        <w:pStyle w:val="ListParagraph"/>
        <w:spacing w:after="0" w:line="240" w:lineRule="auto"/>
        <w:ind w:left="360"/>
        <w:jc w:val="both"/>
        <w:rPr>
          <w:rFonts w:ascii="Palatino Linotype" w:eastAsia="Times New Roman" w:hAnsi="Palatino Linotype" w:cs="Arial"/>
          <w:sz w:val="22"/>
          <w:szCs w:val="22"/>
          <w:lang w:eastAsia="en-GB"/>
        </w:rPr>
      </w:pPr>
    </w:p>
    <w:p w:rsidR="0008421C" w:rsidRDefault="0008421C" w:rsidP="007806EA">
      <w:pPr>
        <w:pStyle w:val="ListParagraph"/>
        <w:numPr>
          <w:ilvl w:val="0"/>
          <w:numId w:val="30"/>
        </w:numPr>
        <w:spacing w:after="0" w:line="240" w:lineRule="auto"/>
        <w:jc w:val="both"/>
        <w:rPr>
          <w:rFonts w:ascii="Palatino Linotype" w:eastAsia="Times New Roman" w:hAnsi="Palatino Linotype" w:cs="Arial"/>
          <w:sz w:val="22"/>
          <w:szCs w:val="22"/>
          <w:lang w:eastAsia="en-GB"/>
        </w:rPr>
      </w:pPr>
      <w:r>
        <w:rPr>
          <w:rFonts w:ascii="Palatino Linotype" w:eastAsia="Times New Roman" w:hAnsi="Palatino Linotype" w:cs="Arial"/>
          <w:sz w:val="22"/>
          <w:szCs w:val="22"/>
          <w:lang w:eastAsia="en-GB"/>
        </w:rPr>
        <w:t xml:space="preserve">In the positive development, USA and </w:t>
      </w:r>
      <w:r w:rsidRPr="0084703F">
        <w:rPr>
          <w:rFonts w:ascii="Palatino Linotype" w:eastAsia="Times New Roman" w:hAnsi="Palatino Linotype" w:cs="Arial"/>
          <w:sz w:val="22"/>
          <w:szCs w:val="22"/>
          <w:lang w:eastAsia="en-GB"/>
        </w:rPr>
        <w:t xml:space="preserve">China </w:t>
      </w:r>
      <w:r>
        <w:rPr>
          <w:rFonts w:ascii="Palatino Linotype" w:eastAsia="Times New Roman" w:hAnsi="Palatino Linotype" w:cs="Arial"/>
          <w:sz w:val="22"/>
          <w:szCs w:val="22"/>
          <w:lang w:eastAsia="en-GB"/>
        </w:rPr>
        <w:t xml:space="preserve">have reached </w:t>
      </w:r>
      <w:r w:rsidRPr="004F1096">
        <w:rPr>
          <w:rFonts w:ascii="Palatino Linotype" w:eastAsia="Times New Roman" w:hAnsi="Palatino Linotype" w:cs="Arial"/>
          <w:sz w:val="22"/>
          <w:szCs w:val="22"/>
          <w:lang w:eastAsia="en-GB"/>
        </w:rPr>
        <w:t>a Phase One trade deal</w:t>
      </w:r>
      <w:r>
        <w:rPr>
          <w:rFonts w:ascii="Palatino Linotype" w:eastAsia="Times New Roman" w:hAnsi="Palatino Linotype" w:cs="Arial"/>
          <w:sz w:val="22"/>
          <w:szCs w:val="22"/>
          <w:lang w:eastAsia="en-GB"/>
        </w:rPr>
        <w:t xml:space="preserve"> in December 2019</w:t>
      </w:r>
      <w:r w:rsidRPr="004F1096">
        <w:rPr>
          <w:rFonts w:ascii="Palatino Linotype" w:eastAsia="Times New Roman" w:hAnsi="Palatino Linotype" w:cs="Arial"/>
          <w:sz w:val="22"/>
          <w:szCs w:val="22"/>
          <w:lang w:eastAsia="en-GB"/>
        </w:rPr>
        <w:t>, which will be signed on the January 15</w:t>
      </w:r>
      <w:r>
        <w:rPr>
          <w:rFonts w:ascii="Palatino Linotype" w:eastAsia="Times New Roman" w:hAnsi="Palatino Linotype" w:cs="Arial"/>
          <w:sz w:val="22"/>
          <w:szCs w:val="22"/>
          <w:lang w:eastAsia="en-GB"/>
        </w:rPr>
        <w:t xml:space="preserve">, 2020. </w:t>
      </w:r>
      <w:r w:rsidRPr="004F1096">
        <w:rPr>
          <w:rFonts w:ascii="Palatino Linotype" w:eastAsia="Times New Roman" w:hAnsi="Palatino Linotype" w:cs="Arial"/>
          <w:sz w:val="22"/>
          <w:szCs w:val="22"/>
          <w:lang w:eastAsia="en-GB"/>
        </w:rPr>
        <w:t xml:space="preserve">As anticipated, the US has agreed to delay indefinitely the new tariffs that were set to take effect in December on $160bn of Chinese imports and reduce the tariff on </w:t>
      </w:r>
      <w:r>
        <w:rPr>
          <w:rFonts w:ascii="Palatino Linotype" w:eastAsia="Times New Roman" w:hAnsi="Palatino Linotype" w:cs="Arial"/>
          <w:sz w:val="22"/>
          <w:szCs w:val="22"/>
          <w:lang w:eastAsia="en-GB"/>
        </w:rPr>
        <w:t>US</w:t>
      </w:r>
      <w:r w:rsidRPr="004F1096">
        <w:rPr>
          <w:rFonts w:ascii="Palatino Linotype" w:eastAsia="Times New Roman" w:hAnsi="Palatino Linotype" w:cs="Arial"/>
          <w:sz w:val="22"/>
          <w:szCs w:val="22"/>
          <w:lang w:eastAsia="en-GB"/>
        </w:rPr>
        <w:t>$</w:t>
      </w:r>
      <w:r>
        <w:rPr>
          <w:rFonts w:ascii="Palatino Linotype" w:eastAsia="Times New Roman" w:hAnsi="Palatino Linotype" w:cs="Arial"/>
          <w:sz w:val="22"/>
          <w:szCs w:val="22"/>
          <w:lang w:eastAsia="en-GB"/>
        </w:rPr>
        <w:t xml:space="preserve"> </w:t>
      </w:r>
      <w:r w:rsidRPr="004F1096">
        <w:rPr>
          <w:rFonts w:ascii="Palatino Linotype" w:eastAsia="Times New Roman" w:hAnsi="Palatino Linotype" w:cs="Arial"/>
          <w:sz w:val="22"/>
          <w:szCs w:val="22"/>
          <w:lang w:eastAsia="en-GB"/>
        </w:rPr>
        <w:t>120</w:t>
      </w:r>
      <w:r>
        <w:rPr>
          <w:rFonts w:ascii="Palatino Linotype" w:eastAsia="Times New Roman" w:hAnsi="Palatino Linotype" w:cs="Arial"/>
          <w:sz w:val="22"/>
          <w:szCs w:val="22"/>
          <w:lang w:eastAsia="en-GB"/>
        </w:rPr>
        <w:t xml:space="preserve"> billion</w:t>
      </w:r>
      <w:r w:rsidRPr="004F1096">
        <w:rPr>
          <w:rFonts w:ascii="Palatino Linotype" w:eastAsia="Times New Roman" w:hAnsi="Palatino Linotype" w:cs="Arial"/>
          <w:sz w:val="22"/>
          <w:szCs w:val="22"/>
          <w:lang w:eastAsia="en-GB"/>
        </w:rPr>
        <w:t xml:space="preserve"> of Chinese imports to 7.5</w:t>
      </w:r>
      <w:r>
        <w:rPr>
          <w:rFonts w:ascii="Palatino Linotype" w:eastAsia="Times New Roman" w:hAnsi="Palatino Linotype" w:cs="Arial"/>
          <w:sz w:val="22"/>
          <w:szCs w:val="22"/>
          <w:lang w:eastAsia="en-GB"/>
        </w:rPr>
        <w:t xml:space="preserve"> per cent</w:t>
      </w:r>
      <w:r w:rsidRPr="004F1096">
        <w:rPr>
          <w:rFonts w:ascii="Palatino Linotype" w:eastAsia="Times New Roman" w:hAnsi="Palatino Linotype" w:cs="Arial"/>
          <w:sz w:val="22"/>
          <w:szCs w:val="22"/>
          <w:lang w:eastAsia="en-GB"/>
        </w:rPr>
        <w:t xml:space="preserve"> from 15</w:t>
      </w:r>
      <w:r>
        <w:rPr>
          <w:rFonts w:ascii="Palatino Linotype" w:eastAsia="Times New Roman" w:hAnsi="Palatino Linotype" w:cs="Arial"/>
          <w:sz w:val="22"/>
          <w:szCs w:val="22"/>
          <w:lang w:eastAsia="en-GB"/>
        </w:rPr>
        <w:t xml:space="preserve"> per cent</w:t>
      </w:r>
      <w:r w:rsidRPr="004F1096">
        <w:rPr>
          <w:rFonts w:ascii="Palatino Linotype" w:eastAsia="Times New Roman" w:hAnsi="Palatino Linotype" w:cs="Arial"/>
          <w:sz w:val="22"/>
          <w:szCs w:val="22"/>
          <w:lang w:eastAsia="en-GB"/>
        </w:rPr>
        <w:t>.</w:t>
      </w:r>
      <w:r>
        <w:rPr>
          <w:rFonts w:ascii="Palatino Linotype" w:eastAsia="Times New Roman" w:hAnsi="Palatino Linotype" w:cs="Arial"/>
          <w:sz w:val="22"/>
          <w:szCs w:val="22"/>
          <w:lang w:eastAsia="en-GB"/>
        </w:rPr>
        <w:t xml:space="preserve"> </w:t>
      </w:r>
      <w:r w:rsidRPr="004F1096">
        <w:rPr>
          <w:rFonts w:ascii="Palatino Linotype" w:eastAsia="Times New Roman" w:hAnsi="Palatino Linotype" w:cs="Arial"/>
          <w:sz w:val="22"/>
          <w:szCs w:val="22"/>
          <w:lang w:eastAsia="en-GB"/>
        </w:rPr>
        <w:t xml:space="preserve">This reduction represents the first tariff rollback since the start of the trade war in July 2018. At the same time, China has agreed to increase its purchase </w:t>
      </w:r>
      <w:r w:rsidR="00DE2AF3">
        <w:rPr>
          <w:rFonts w:ascii="Palatino Linotype" w:eastAsia="Times New Roman" w:hAnsi="Palatino Linotype" w:cs="Arial"/>
          <w:sz w:val="22"/>
          <w:szCs w:val="22"/>
          <w:lang w:eastAsia="en-GB"/>
        </w:rPr>
        <w:t xml:space="preserve">of </w:t>
      </w:r>
      <w:r w:rsidRPr="004F1096">
        <w:rPr>
          <w:rFonts w:ascii="Palatino Linotype" w:eastAsia="Times New Roman" w:hAnsi="Palatino Linotype" w:cs="Arial"/>
          <w:sz w:val="22"/>
          <w:szCs w:val="22"/>
          <w:lang w:eastAsia="en-GB"/>
        </w:rPr>
        <w:t>agriculture products from the US.</w:t>
      </w:r>
    </w:p>
    <w:p w:rsidR="0008421C" w:rsidRPr="00E714B2" w:rsidRDefault="0008421C" w:rsidP="0008421C">
      <w:pPr>
        <w:pStyle w:val="ListParagraph"/>
        <w:rPr>
          <w:rFonts w:ascii="Palatino Linotype" w:eastAsia="Times New Roman" w:hAnsi="Palatino Linotype" w:cs="Arial"/>
          <w:sz w:val="22"/>
          <w:szCs w:val="22"/>
          <w:lang w:eastAsia="en-GB"/>
        </w:rPr>
      </w:pPr>
    </w:p>
    <w:p w:rsidR="0008421C" w:rsidRDefault="0008421C" w:rsidP="007806EA">
      <w:pPr>
        <w:pStyle w:val="ListParagraph"/>
        <w:numPr>
          <w:ilvl w:val="0"/>
          <w:numId w:val="30"/>
        </w:numPr>
        <w:spacing w:after="0" w:line="240" w:lineRule="auto"/>
        <w:jc w:val="both"/>
        <w:rPr>
          <w:rFonts w:ascii="Palatino Linotype" w:eastAsia="Times New Roman" w:hAnsi="Palatino Linotype" w:cs="Arial"/>
          <w:sz w:val="22"/>
          <w:szCs w:val="22"/>
          <w:lang w:eastAsia="en-GB"/>
        </w:rPr>
      </w:pPr>
      <w:r w:rsidRPr="00016A3E">
        <w:rPr>
          <w:rFonts w:ascii="Palatino Linotype" w:eastAsia="Times New Roman" w:hAnsi="Palatino Linotype" w:cs="Arial"/>
          <w:sz w:val="22"/>
          <w:szCs w:val="22"/>
          <w:lang w:eastAsia="en-GB"/>
        </w:rPr>
        <w:t>In the UK, Prime Minister Boris Johnson</w:t>
      </w:r>
      <w:r>
        <w:rPr>
          <w:rFonts w:ascii="Palatino Linotype" w:eastAsia="Times New Roman" w:hAnsi="Palatino Linotype" w:cs="Arial"/>
          <w:sz w:val="22"/>
          <w:szCs w:val="22"/>
          <w:lang w:eastAsia="en-GB"/>
        </w:rPr>
        <w:t xml:space="preserve"> of Conservative Party</w:t>
      </w:r>
      <w:r w:rsidRPr="00016A3E">
        <w:rPr>
          <w:rFonts w:ascii="Palatino Linotype" w:eastAsia="Times New Roman" w:hAnsi="Palatino Linotype" w:cs="Arial"/>
          <w:sz w:val="22"/>
          <w:szCs w:val="22"/>
          <w:lang w:eastAsia="en-GB"/>
        </w:rPr>
        <w:t xml:space="preserve"> won a general election, </w:t>
      </w:r>
      <w:r>
        <w:rPr>
          <w:rFonts w:ascii="Palatino Linotype" w:eastAsia="Times New Roman" w:hAnsi="Palatino Linotype" w:cs="Arial"/>
          <w:sz w:val="22"/>
          <w:szCs w:val="22"/>
          <w:lang w:eastAsia="en-GB"/>
        </w:rPr>
        <w:t>improving chances of reaching some deal with EU on</w:t>
      </w:r>
      <w:r w:rsidRPr="00016A3E">
        <w:rPr>
          <w:rFonts w:ascii="Palatino Linotype" w:eastAsia="Times New Roman" w:hAnsi="Palatino Linotype" w:cs="Arial"/>
          <w:sz w:val="22"/>
          <w:szCs w:val="22"/>
          <w:lang w:eastAsia="en-GB"/>
        </w:rPr>
        <w:t xml:space="preserve"> Brexit. </w:t>
      </w:r>
    </w:p>
    <w:p w:rsidR="0008421C" w:rsidRPr="00016A3E" w:rsidRDefault="0008421C" w:rsidP="0008421C">
      <w:pPr>
        <w:pStyle w:val="ListParagraph"/>
        <w:rPr>
          <w:rFonts w:ascii="Palatino Linotype" w:eastAsia="Times New Roman" w:hAnsi="Palatino Linotype" w:cs="Arial"/>
          <w:sz w:val="22"/>
          <w:szCs w:val="22"/>
          <w:lang w:eastAsia="en-GB"/>
        </w:rPr>
      </w:pPr>
    </w:p>
    <w:p w:rsidR="0008421C" w:rsidRDefault="0008421C" w:rsidP="007806EA">
      <w:pPr>
        <w:pStyle w:val="ListParagraph"/>
        <w:numPr>
          <w:ilvl w:val="0"/>
          <w:numId w:val="30"/>
        </w:numPr>
        <w:spacing w:after="0" w:line="240" w:lineRule="auto"/>
        <w:jc w:val="both"/>
        <w:rPr>
          <w:rFonts w:ascii="Palatino Linotype" w:eastAsia="Times New Roman" w:hAnsi="Palatino Linotype" w:cs="Arial"/>
          <w:sz w:val="22"/>
          <w:szCs w:val="22"/>
          <w:lang w:eastAsia="en-GB"/>
        </w:rPr>
      </w:pPr>
      <w:r w:rsidRPr="00B41F1F">
        <w:rPr>
          <w:rFonts w:ascii="Palatino Linotype" w:eastAsia="Times New Roman" w:hAnsi="Palatino Linotype" w:cs="Arial"/>
          <w:sz w:val="22"/>
          <w:szCs w:val="22"/>
          <w:lang w:eastAsia="en-GB"/>
        </w:rPr>
        <w:t xml:space="preserve">The Federal Open Market Committee </w:t>
      </w:r>
      <w:r>
        <w:rPr>
          <w:rFonts w:ascii="Palatino Linotype" w:eastAsia="Times New Roman" w:hAnsi="Palatino Linotype" w:cs="Arial"/>
          <w:sz w:val="22"/>
          <w:szCs w:val="22"/>
          <w:lang w:eastAsia="en-GB"/>
        </w:rPr>
        <w:t xml:space="preserve">of US Fed </w:t>
      </w:r>
      <w:r w:rsidRPr="00B41F1F">
        <w:rPr>
          <w:rFonts w:ascii="Palatino Linotype" w:eastAsia="Times New Roman" w:hAnsi="Palatino Linotype" w:cs="Arial"/>
          <w:sz w:val="22"/>
          <w:szCs w:val="22"/>
          <w:lang w:eastAsia="en-GB"/>
        </w:rPr>
        <w:t>kept its benchmark federal funds rate unchanged in a range of 1.5</w:t>
      </w:r>
      <w:r>
        <w:rPr>
          <w:rFonts w:ascii="Palatino Linotype" w:eastAsia="Times New Roman" w:hAnsi="Palatino Linotype" w:cs="Arial"/>
          <w:sz w:val="22"/>
          <w:szCs w:val="22"/>
          <w:lang w:eastAsia="en-GB"/>
        </w:rPr>
        <w:t xml:space="preserve"> per cent</w:t>
      </w:r>
      <w:r w:rsidRPr="00B41F1F">
        <w:rPr>
          <w:rFonts w:ascii="Palatino Linotype" w:eastAsia="Times New Roman" w:hAnsi="Palatino Linotype" w:cs="Arial"/>
          <w:sz w:val="22"/>
          <w:szCs w:val="22"/>
          <w:lang w:eastAsia="en-GB"/>
        </w:rPr>
        <w:t xml:space="preserve"> to 1.75</w:t>
      </w:r>
      <w:r>
        <w:rPr>
          <w:rFonts w:ascii="Palatino Linotype" w:eastAsia="Times New Roman" w:hAnsi="Palatino Linotype" w:cs="Arial"/>
          <w:sz w:val="22"/>
          <w:szCs w:val="22"/>
          <w:lang w:eastAsia="en-GB"/>
        </w:rPr>
        <w:t xml:space="preserve"> per cent</w:t>
      </w:r>
      <w:r w:rsidRPr="00B41F1F">
        <w:rPr>
          <w:rFonts w:ascii="Palatino Linotype" w:eastAsia="Times New Roman" w:hAnsi="Palatino Linotype" w:cs="Arial"/>
          <w:sz w:val="22"/>
          <w:szCs w:val="22"/>
          <w:lang w:eastAsia="en-GB"/>
        </w:rPr>
        <w:t xml:space="preserve"> and projected no moves in 2020, following three rate cuts in 2019.</w:t>
      </w:r>
    </w:p>
    <w:p w:rsidR="0008421C" w:rsidRPr="004F1096" w:rsidRDefault="0008421C" w:rsidP="0008421C">
      <w:pPr>
        <w:pStyle w:val="ListParagraph"/>
        <w:spacing w:after="0" w:line="240" w:lineRule="auto"/>
        <w:ind w:left="360"/>
        <w:jc w:val="both"/>
        <w:rPr>
          <w:rFonts w:ascii="Palatino Linotype" w:eastAsia="Times New Roman" w:hAnsi="Palatino Linotype" w:cs="Arial"/>
          <w:sz w:val="22"/>
          <w:szCs w:val="22"/>
          <w:lang w:eastAsia="en-GB"/>
        </w:rPr>
      </w:pPr>
    </w:p>
    <w:p w:rsidR="0008421C" w:rsidRDefault="0008421C" w:rsidP="007806EA">
      <w:pPr>
        <w:pStyle w:val="ListParagraph"/>
        <w:numPr>
          <w:ilvl w:val="0"/>
          <w:numId w:val="30"/>
        </w:numPr>
        <w:spacing w:after="0" w:line="240" w:lineRule="auto"/>
        <w:jc w:val="both"/>
        <w:rPr>
          <w:rFonts w:ascii="Palatino Linotype" w:eastAsia="Times New Roman" w:hAnsi="Palatino Linotype" w:cs="Arial"/>
          <w:sz w:val="22"/>
          <w:szCs w:val="22"/>
          <w:lang w:eastAsia="en-GB"/>
        </w:rPr>
      </w:pPr>
      <w:r w:rsidRPr="00EB0163">
        <w:rPr>
          <w:rFonts w:ascii="Palatino Linotype" w:eastAsia="Times New Roman" w:hAnsi="Palatino Linotype" w:cs="Arial"/>
          <w:sz w:val="22"/>
          <w:szCs w:val="22"/>
          <w:lang w:eastAsia="en-GB"/>
        </w:rPr>
        <w:t xml:space="preserve">Real GDP in the U.S. grew at an annualized rate of </w:t>
      </w:r>
      <w:r>
        <w:rPr>
          <w:rFonts w:ascii="Palatino Linotype" w:eastAsia="Times New Roman" w:hAnsi="Palatino Linotype" w:cs="Arial"/>
          <w:sz w:val="22"/>
          <w:szCs w:val="22"/>
          <w:lang w:eastAsia="en-GB"/>
        </w:rPr>
        <w:t>2.1</w:t>
      </w:r>
      <w:r w:rsidRPr="00EB0163">
        <w:rPr>
          <w:rFonts w:ascii="Palatino Linotype" w:eastAsia="Times New Roman" w:hAnsi="Palatino Linotype" w:cs="Arial"/>
          <w:sz w:val="22"/>
          <w:szCs w:val="22"/>
          <w:lang w:eastAsia="en-GB"/>
        </w:rPr>
        <w:t xml:space="preserve"> per cent</w:t>
      </w:r>
      <w:r>
        <w:rPr>
          <w:rFonts w:ascii="Palatino Linotype" w:eastAsia="Times New Roman" w:hAnsi="Palatino Linotype" w:cs="Arial"/>
          <w:sz w:val="22"/>
          <w:szCs w:val="22"/>
          <w:lang w:eastAsia="en-GB"/>
        </w:rPr>
        <w:t xml:space="preserve"> </w:t>
      </w:r>
      <w:r w:rsidRPr="00EB0163">
        <w:rPr>
          <w:rFonts w:ascii="Palatino Linotype" w:eastAsia="Times New Roman" w:hAnsi="Palatino Linotype" w:cs="Arial"/>
          <w:sz w:val="22"/>
          <w:szCs w:val="22"/>
          <w:lang w:eastAsia="en-GB"/>
        </w:rPr>
        <w:t xml:space="preserve">in the third quarter of 2019, </w:t>
      </w:r>
      <w:r>
        <w:rPr>
          <w:rFonts w:ascii="Palatino Linotype" w:eastAsia="Times New Roman" w:hAnsi="Palatino Linotype" w:cs="Arial"/>
          <w:sz w:val="22"/>
          <w:szCs w:val="22"/>
          <w:lang w:eastAsia="en-GB"/>
        </w:rPr>
        <w:t>up</w:t>
      </w:r>
      <w:r w:rsidRPr="00EB0163">
        <w:rPr>
          <w:rFonts w:ascii="Palatino Linotype" w:eastAsia="Times New Roman" w:hAnsi="Palatino Linotype" w:cs="Arial"/>
          <w:sz w:val="22"/>
          <w:szCs w:val="22"/>
          <w:lang w:eastAsia="en-GB"/>
        </w:rPr>
        <w:t xml:space="preserve"> slightly from 2 per cent in the second quarter of 2019, according to the </w:t>
      </w:r>
      <w:r w:rsidRPr="00353B3D">
        <w:rPr>
          <w:rFonts w:ascii="Palatino Linotype" w:eastAsia="Times New Roman" w:hAnsi="Palatino Linotype" w:cs="Arial"/>
          <w:sz w:val="22"/>
          <w:szCs w:val="22"/>
          <w:lang w:val="en-GB" w:eastAsia="en-GB"/>
        </w:rPr>
        <w:t xml:space="preserve">third revised estimate </w:t>
      </w:r>
      <w:r w:rsidRPr="00EB0163">
        <w:rPr>
          <w:rFonts w:ascii="Palatino Linotype" w:eastAsia="Times New Roman" w:hAnsi="Palatino Linotype" w:cs="Arial"/>
          <w:sz w:val="22"/>
          <w:szCs w:val="22"/>
          <w:lang w:eastAsia="en-GB"/>
        </w:rPr>
        <w:t xml:space="preserve">estimate by the Department of Commerce’s Bureau of Economic Analysis. The U.S. unemployment rate </w:t>
      </w:r>
      <w:r>
        <w:rPr>
          <w:rFonts w:ascii="Palatino Linotype" w:eastAsia="Times New Roman" w:hAnsi="Palatino Linotype" w:cs="Arial"/>
          <w:sz w:val="22"/>
          <w:szCs w:val="22"/>
          <w:lang w:eastAsia="en-GB"/>
        </w:rPr>
        <w:t>remained unchanged at</w:t>
      </w:r>
      <w:r w:rsidRPr="00EB0163">
        <w:rPr>
          <w:rFonts w:ascii="Palatino Linotype" w:eastAsia="Times New Roman" w:hAnsi="Palatino Linotype" w:cs="Arial"/>
          <w:sz w:val="22"/>
          <w:szCs w:val="22"/>
          <w:lang w:eastAsia="en-GB"/>
        </w:rPr>
        <w:t xml:space="preserve"> </w:t>
      </w:r>
      <w:r>
        <w:rPr>
          <w:rFonts w:ascii="Palatino Linotype" w:eastAsia="Times New Roman" w:hAnsi="Palatino Linotype" w:cs="Arial"/>
          <w:sz w:val="22"/>
          <w:szCs w:val="22"/>
          <w:lang w:eastAsia="en-GB"/>
        </w:rPr>
        <w:t>3.5 per cent</w:t>
      </w:r>
      <w:r w:rsidRPr="00EB0163">
        <w:rPr>
          <w:rFonts w:ascii="Palatino Linotype" w:eastAsia="Times New Roman" w:hAnsi="Palatino Linotype" w:cs="Arial"/>
          <w:sz w:val="22"/>
          <w:szCs w:val="22"/>
          <w:lang w:eastAsia="en-GB"/>
        </w:rPr>
        <w:t xml:space="preserve"> </w:t>
      </w:r>
      <w:r>
        <w:rPr>
          <w:rFonts w:ascii="Palatino Linotype" w:eastAsia="Times New Roman" w:hAnsi="Palatino Linotype" w:cs="Arial"/>
          <w:sz w:val="22"/>
          <w:szCs w:val="22"/>
          <w:lang w:eastAsia="en-GB"/>
        </w:rPr>
        <w:t>in</w:t>
      </w:r>
      <w:r w:rsidRPr="00EB0163">
        <w:rPr>
          <w:rFonts w:ascii="Palatino Linotype" w:eastAsia="Times New Roman" w:hAnsi="Palatino Linotype" w:cs="Arial"/>
          <w:sz w:val="22"/>
          <w:szCs w:val="22"/>
          <w:lang w:eastAsia="en-GB"/>
        </w:rPr>
        <w:t xml:space="preserve"> </w:t>
      </w:r>
      <w:r>
        <w:rPr>
          <w:rFonts w:ascii="Palatino Linotype" w:eastAsia="Times New Roman" w:hAnsi="Palatino Linotype" w:cs="Arial"/>
          <w:sz w:val="22"/>
          <w:szCs w:val="22"/>
          <w:lang w:eastAsia="en-GB"/>
        </w:rPr>
        <w:t>December</w:t>
      </w:r>
      <w:r w:rsidRPr="00EB0163">
        <w:rPr>
          <w:rFonts w:ascii="Palatino Linotype" w:eastAsia="Times New Roman" w:hAnsi="Palatino Linotype" w:cs="Arial"/>
          <w:sz w:val="22"/>
          <w:szCs w:val="22"/>
          <w:lang w:eastAsia="en-GB"/>
        </w:rPr>
        <w:t xml:space="preserve"> 2019, the lowest level since 1969. </w:t>
      </w:r>
      <w:r>
        <w:rPr>
          <w:rFonts w:ascii="Palatino Linotype" w:eastAsia="Times New Roman" w:hAnsi="Palatino Linotype" w:cs="Arial"/>
          <w:sz w:val="22"/>
          <w:szCs w:val="22"/>
          <w:lang w:eastAsia="en-GB"/>
        </w:rPr>
        <w:t xml:space="preserve">According to World Bank, </w:t>
      </w:r>
      <w:r>
        <w:rPr>
          <w:rFonts w:ascii="Palatino Linotype" w:eastAsia="Times New Roman" w:hAnsi="Palatino Linotype" w:cs="Arial"/>
          <w:sz w:val="22"/>
          <w:szCs w:val="22"/>
          <w:lang w:val="en-GB" w:eastAsia="en-GB"/>
        </w:rPr>
        <w:t>t</w:t>
      </w:r>
      <w:r w:rsidRPr="003D5312">
        <w:rPr>
          <w:rFonts w:ascii="Palatino Linotype" w:eastAsia="Times New Roman" w:hAnsi="Palatino Linotype" w:cs="Arial"/>
          <w:sz w:val="22"/>
          <w:szCs w:val="22"/>
          <w:lang w:val="en-GB" w:eastAsia="en-GB"/>
        </w:rPr>
        <w:t>he U.S. economy is expected to grow 1.8</w:t>
      </w:r>
      <w:r>
        <w:rPr>
          <w:rFonts w:ascii="Palatino Linotype" w:eastAsia="Times New Roman" w:hAnsi="Palatino Linotype" w:cs="Arial"/>
          <w:sz w:val="22"/>
          <w:szCs w:val="22"/>
          <w:lang w:val="en-GB" w:eastAsia="en-GB"/>
        </w:rPr>
        <w:t xml:space="preserve"> per cent</w:t>
      </w:r>
      <w:r w:rsidRPr="003D5312">
        <w:rPr>
          <w:rFonts w:ascii="Palatino Linotype" w:eastAsia="Times New Roman" w:hAnsi="Palatino Linotype" w:cs="Arial"/>
          <w:sz w:val="22"/>
          <w:szCs w:val="22"/>
          <w:lang w:val="en-GB" w:eastAsia="en-GB"/>
        </w:rPr>
        <w:t xml:space="preserve"> in 2020 and 1.7</w:t>
      </w:r>
      <w:r>
        <w:rPr>
          <w:rFonts w:ascii="Palatino Linotype" w:eastAsia="Times New Roman" w:hAnsi="Palatino Linotype" w:cs="Arial"/>
          <w:sz w:val="22"/>
          <w:szCs w:val="22"/>
          <w:lang w:val="en-GB" w:eastAsia="en-GB"/>
        </w:rPr>
        <w:t xml:space="preserve"> per cent</w:t>
      </w:r>
      <w:r w:rsidRPr="003D5312">
        <w:rPr>
          <w:rFonts w:ascii="Palatino Linotype" w:eastAsia="Times New Roman" w:hAnsi="Palatino Linotype" w:cs="Arial"/>
          <w:sz w:val="22"/>
          <w:szCs w:val="22"/>
          <w:lang w:val="en-GB" w:eastAsia="en-GB"/>
        </w:rPr>
        <w:t xml:space="preserve"> in 2021</w:t>
      </w:r>
      <w:r>
        <w:rPr>
          <w:rFonts w:ascii="Palatino Linotype" w:eastAsia="Times New Roman" w:hAnsi="Palatino Linotype" w:cs="Arial"/>
          <w:sz w:val="22"/>
          <w:szCs w:val="22"/>
          <w:lang w:val="en-GB" w:eastAsia="en-GB"/>
        </w:rPr>
        <w:t>.</w:t>
      </w:r>
    </w:p>
    <w:p w:rsidR="0008421C" w:rsidRPr="00EB0163" w:rsidRDefault="0008421C" w:rsidP="0008421C">
      <w:pPr>
        <w:pStyle w:val="ListParagraph"/>
        <w:spacing w:after="0" w:line="240" w:lineRule="auto"/>
        <w:ind w:left="360"/>
        <w:jc w:val="both"/>
        <w:rPr>
          <w:rFonts w:ascii="Palatino Linotype" w:eastAsia="Times New Roman" w:hAnsi="Palatino Linotype" w:cs="Arial"/>
          <w:sz w:val="22"/>
          <w:szCs w:val="22"/>
          <w:lang w:eastAsia="en-GB"/>
        </w:rPr>
      </w:pPr>
    </w:p>
    <w:p w:rsidR="0008421C" w:rsidRPr="00C7695A" w:rsidRDefault="0008421C" w:rsidP="007806EA">
      <w:pPr>
        <w:pStyle w:val="ListParagraph"/>
        <w:numPr>
          <w:ilvl w:val="0"/>
          <w:numId w:val="30"/>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 xml:space="preserve">The quarter-on-quarter (Q-o-Q) </w:t>
      </w:r>
      <w:r>
        <w:rPr>
          <w:rFonts w:ascii="Palatino Linotype" w:eastAsia="Times New Roman" w:hAnsi="Palatino Linotype" w:cs="Arial"/>
          <w:sz w:val="22"/>
          <w:szCs w:val="22"/>
          <w:lang w:eastAsia="en-GB"/>
        </w:rPr>
        <w:t xml:space="preserve">real </w:t>
      </w:r>
      <w:r w:rsidRPr="002240ED">
        <w:rPr>
          <w:rFonts w:ascii="Palatino Linotype" w:eastAsia="Times New Roman" w:hAnsi="Palatino Linotype" w:cs="Arial"/>
          <w:sz w:val="22"/>
          <w:szCs w:val="22"/>
          <w:lang w:eastAsia="en-GB"/>
        </w:rPr>
        <w:t>GDP growth rate of the Euro Are</w:t>
      </w:r>
      <w:r>
        <w:rPr>
          <w:rFonts w:ascii="Palatino Linotype" w:eastAsia="Times New Roman" w:hAnsi="Palatino Linotype" w:cs="Arial"/>
          <w:sz w:val="22"/>
          <w:szCs w:val="22"/>
          <w:lang w:eastAsia="en-GB"/>
        </w:rPr>
        <w:t>a remained unchanged at 0.2 per cent in Q3</w:t>
      </w:r>
      <w:r w:rsidRPr="002240ED">
        <w:rPr>
          <w:rFonts w:ascii="Palatino Linotype" w:eastAsia="Times New Roman" w:hAnsi="Palatino Linotype" w:cs="Arial"/>
          <w:sz w:val="22"/>
          <w:szCs w:val="22"/>
          <w:lang w:eastAsia="en-GB"/>
        </w:rPr>
        <w:t xml:space="preserve"> of 2019, </w:t>
      </w:r>
      <w:r w:rsidRPr="00C7695A">
        <w:rPr>
          <w:rFonts w:ascii="Palatino Linotype" w:eastAsia="Times New Roman" w:hAnsi="Palatino Linotype" w:cs="Arial"/>
          <w:sz w:val="22"/>
          <w:szCs w:val="22"/>
          <w:lang w:eastAsia="en-GB"/>
        </w:rPr>
        <w:t>largely driven by robust growth in France (0.3</w:t>
      </w:r>
      <w:r>
        <w:rPr>
          <w:rFonts w:ascii="Palatino Linotype" w:eastAsia="Times New Roman" w:hAnsi="Palatino Linotype" w:cs="Arial"/>
          <w:sz w:val="22"/>
          <w:szCs w:val="22"/>
          <w:lang w:eastAsia="en-GB"/>
        </w:rPr>
        <w:t xml:space="preserve"> per cent</w:t>
      </w:r>
      <w:r w:rsidRPr="00C7695A">
        <w:rPr>
          <w:rFonts w:ascii="Palatino Linotype" w:eastAsia="Times New Roman" w:hAnsi="Palatino Linotype" w:cs="Arial"/>
          <w:sz w:val="22"/>
          <w:szCs w:val="22"/>
          <w:lang w:eastAsia="en-GB"/>
        </w:rPr>
        <w:t>) and Spain (0.4</w:t>
      </w:r>
      <w:r>
        <w:rPr>
          <w:rFonts w:ascii="Palatino Linotype" w:eastAsia="Times New Roman" w:hAnsi="Palatino Linotype" w:cs="Arial"/>
          <w:sz w:val="22"/>
          <w:szCs w:val="22"/>
          <w:lang w:eastAsia="en-GB"/>
        </w:rPr>
        <w:t xml:space="preserve"> per cent</w:t>
      </w:r>
      <w:r w:rsidRPr="00C7695A">
        <w:rPr>
          <w:rFonts w:ascii="Palatino Linotype" w:eastAsia="Times New Roman" w:hAnsi="Palatino Linotype" w:cs="Arial"/>
          <w:sz w:val="22"/>
          <w:szCs w:val="22"/>
          <w:lang w:eastAsia="en-GB"/>
        </w:rPr>
        <w:t>).</w:t>
      </w:r>
      <w:r>
        <w:rPr>
          <w:rFonts w:ascii="Palatino Linotype" w:eastAsia="Times New Roman" w:hAnsi="Palatino Linotype" w:cs="Arial"/>
          <w:sz w:val="22"/>
          <w:szCs w:val="22"/>
          <w:lang w:eastAsia="en-GB"/>
        </w:rPr>
        <w:t xml:space="preserve"> </w:t>
      </w:r>
      <w:r w:rsidRPr="003D5312">
        <w:rPr>
          <w:rFonts w:ascii="Palatino Linotype" w:eastAsia="Times New Roman" w:hAnsi="Palatino Linotype" w:cs="Arial"/>
          <w:sz w:val="22"/>
          <w:szCs w:val="22"/>
          <w:lang w:val="en-GB" w:eastAsia="en-GB"/>
        </w:rPr>
        <w:t>According to World Bank, the</w:t>
      </w:r>
      <w:r>
        <w:rPr>
          <w:rFonts w:ascii="Palatino Linotype" w:eastAsia="Times New Roman" w:hAnsi="Palatino Linotype" w:cs="Arial"/>
          <w:sz w:val="22"/>
          <w:szCs w:val="22"/>
          <w:lang w:val="en-GB" w:eastAsia="en-GB"/>
        </w:rPr>
        <w:t xml:space="preserve"> eurozone economy is expected to grow 1 per cent in 2020 and 1.3 per cent</w:t>
      </w:r>
      <w:r w:rsidRPr="003D5312">
        <w:rPr>
          <w:rFonts w:ascii="Palatino Linotype" w:eastAsia="Times New Roman" w:hAnsi="Palatino Linotype" w:cs="Arial"/>
          <w:sz w:val="22"/>
          <w:szCs w:val="22"/>
          <w:lang w:val="en-GB" w:eastAsia="en-GB"/>
        </w:rPr>
        <w:t xml:space="preserve"> in 2021.</w:t>
      </w:r>
      <w:r>
        <w:rPr>
          <w:rFonts w:ascii="Palatino Linotype" w:eastAsia="Times New Roman" w:hAnsi="Palatino Linotype" w:cs="Arial"/>
          <w:sz w:val="22"/>
          <w:szCs w:val="22"/>
          <w:lang w:eastAsia="en-GB"/>
        </w:rPr>
        <w:t xml:space="preserve"> </w:t>
      </w:r>
    </w:p>
    <w:p w:rsidR="0008421C" w:rsidRPr="00C7695A" w:rsidRDefault="0008421C" w:rsidP="0008421C">
      <w:pPr>
        <w:pStyle w:val="ListParagraph"/>
        <w:spacing w:after="0" w:line="240" w:lineRule="auto"/>
        <w:ind w:left="360"/>
        <w:jc w:val="both"/>
        <w:rPr>
          <w:rFonts w:ascii="Palatino Linotype" w:eastAsia="Times New Roman" w:hAnsi="Palatino Linotype" w:cs="Arial"/>
          <w:sz w:val="22"/>
          <w:szCs w:val="22"/>
          <w:lang w:eastAsia="en-GB"/>
        </w:rPr>
      </w:pPr>
    </w:p>
    <w:p w:rsidR="0008421C" w:rsidRPr="00CA0519" w:rsidRDefault="0008421C" w:rsidP="007806EA">
      <w:pPr>
        <w:pStyle w:val="ListParagraph"/>
        <w:numPr>
          <w:ilvl w:val="0"/>
          <w:numId w:val="30"/>
        </w:numPr>
        <w:spacing w:after="0" w:line="240" w:lineRule="auto"/>
        <w:jc w:val="both"/>
        <w:rPr>
          <w:rFonts w:ascii="Palatino Linotype" w:eastAsia="Times New Roman" w:hAnsi="Palatino Linotype" w:cs="Arial"/>
          <w:sz w:val="22"/>
          <w:szCs w:val="22"/>
          <w:lang w:eastAsia="en-GB"/>
        </w:rPr>
      </w:pPr>
      <w:r w:rsidRPr="00C7695A">
        <w:rPr>
          <w:rFonts w:ascii="Palatino Linotype" w:eastAsia="Times New Roman" w:hAnsi="Palatino Linotype" w:cs="Arial"/>
          <w:sz w:val="22"/>
          <w:szCs w:val="22"/>
          <w:lang w:eastAsia="en-GB"/>
        </w:rPr>
        <w:t>The quarter-on-quarter (Q-o-Q)</w:t>
      </w:r>
      <w:r>
        <w:rPr>
          <w:rFonts w:ascii="Palatino Linotype" w:eastAsia="Times New Roman" w:hAnsi="Palatino Linotype" w:cs="Arial"/>
          <w:sz w:val="22"/>
          <w:szCs w:val="22"/>
          <w:lang w:eastAsia="en-GB"/>
        </w:rPr>
        <w:t xml:space="preserve"> real</w:t>
      </w:r>
      <w:r w:rsidRPr="00C7695A">
        <w:rPr>
          <w:rFonts w:ascii="Palatino Linotype" w:eastAsia="Times New Roman" w:hAnsi="Palatino Linotype" w:cs="Arial"/>
          <w:sz w:val="22"/>
          <w:szCs w:val="22"/>
          <w:lang w:eastAsia="en-GB"/>
        </w:rPr>
        <w:t xml:space="preserve"> GDP growth rate of Japan </w:t>
      </w:r>
      <w:r>
        <w:rPr>
          <w:rFonts w:ascii="Palatino Linotype" w:eastAsia="Times New Roman" w:hAnsi="Palatino Linotype" w:cs="Arial"/>
          <w:sz w:val="22"/>
          <w:szCs w:val="22"/>
          <w:lang w:eastAsia="en-GB"/>
        </w:rPr>
        <w:t>was revised upward to 0.4 per cent</w:t>
      </w:r>
      <w:r w:rsidRPr="00C7695A">
        <w:rPr>
          <w:rFonts w:ascii="Palatino Linotype" w:eastAsia="Times New Roman" w:hAnsi="Palatino Linotype" w:cs="Arial"/>
          <w:sz w:val="22"/>
          <w:szCs w:val="22"/>
          <w:lang w:eastAsia="en-GB"/>
        </w:rPr>
        <w:t xml:space="preserve">, </w:t>
      </w:r>
      <w:r>
        <w:rPr>
          <w:rFonts w:ascii="Palatino Linotype" w:eastAsia="Times New Roman" w:hAnsi="Palatino Linotype" w:cs="Arial"/>
          <w:sz w:val="22"/>
          <w:szCs w:val="22"/>
          <w:lang w:eastAsia="en-GB"/>
        </w:rPr>
        <w:t>compared to</w:t>
      </w:r>
      <w:r w:rsidRPr="00C7695A">
        <w:rPr>
          <w:rFonts w:ascii="Palatino Linotype" w:eastAsia="Times New Roman" w:hAnsi="Palatino Linotype" w:cs="Arial"/>
          <w:sz w:val="22"/>
          <w:szCs w:val="22"/>
          <w:lang w:eastAsia="en-GB"/>
        </w:rPr>
        <w:t xml:space="preserve"> 0.</w:t>
      </w:r>
      <w:r>
        <w:rPr>
          <w:rFonts w:ascii="Palatino Linotype" w:eastAsia="Times New Roman" w:hAnsi="Palatino Linotype" w:cs="Arial"/>
          <w:sz w:val="22"/>
          <w:szCs w:val="22"/>
          <w:lang w:eastAsia="en-GB"/>
        </w:rPr>
        <w:t>5</w:t>
      </w:r>
      <w:r>
        <w:rPr>
          <w:rFonts w:ascii="Palatino Linotype" w:eastAsia="Times New Roman" w:hAnsi="Palatino Linotype" w:cs="Arial"/>
          <w:sz w:val="22"/>
          <w:szCs w:val="22"/>
          <w:lang w:val="en-GB" w:eastAsia="en-GB"/>
        </w:rPr>
        <w:t xml:space="preserve"> per cent in previous period.</w:t>
      </w:r>
    </w:p>
    <w:p w:rsidR="0008421C" w:rsidRPr="00CA0519" w:rsidRDefault="0008421C" w:rsidP="0008421C">
      <w:pPr>
        <w:pStyle w:val="ListParagraph"/>
        <w:spacing w:after="0" w:line="240" w:lineRule="auto"/>
        <w:ind w:left="360"/>
        <w:jc w:val="both"/>
        <w:rPr>
          <w:rFonts w:ascii="Palatino Linotype" w:eastAsia="Times New Roman" w:hAnsi="Palatino Linotype" w:cs="Arial"/>
          <w:sz w:val="22"/>
          <w:szCs w:val="22"/>
          <w:lang w:eastAsia="en-GB"/>
        </w:rPr>
      </w:pPr>
    </w:p>
    <w:p w:rsidR="0008421C" w:rsidRDefault="0008421C" w:rsidP="007806EA">
      <w:pPr>
        <w:pStyle w:val="ListParagraph"/>
        <w:numPr>
          <w:ilvl w:val="0"/>
          <w:numId w:val="30"/>
        </w:numPr>
        <w:spacing w:after="0" w:line="240" w:lineRule="auto"/>
        <w:jc w:val="both"/>
        <w:rPr>
          <w:rFonts w:ascii="Palatino Linotype" w:eastAsia="Times New Roman" w:hAnsi="Palatino Linotype" w:cs="Arial"/>
          <w:sz w:val="22"/>
          <w:szCs w:val="22"/>
          <w:lang w:eastAsia="en-GB"/>
        </w:rPr>
      </w:pPr>
      <w:r w:rsidRPr="00F005F6">
        <w:rPr>
          <w:rFonts w:ascii="Palatino Linotype" w:eastAsia="Times New Roman" w:hAnsi="Palatino Linotype" w:cs="Arial"/>
          <w:sz w:val="22"/>
          <w:szCs w:val="22"/>
          <w:lang w:eastAsia="en-GB"/>
        </w:rPr>
        <w:t>The Chinese economy has been hit by the ongoing trade war with the US</w:t>
      </w:r>
      <w:r>
        <w:rPr>
          <w:rFonts w:ascii="Palatino Linotype" w:eastAsia="Times New Roman" w:hAnsi="Palatino Linotype" w:cs="Arial"/>
          <w:sz w:val="22"/>
          <w:szCs w:val="22"/>
          <w:lang w:eastAsia="en-GB"/>
        </w:rPr>
        <w:t xml:space="preserve">, </w:t>
      </w:r>
      <w:r w:rsidRPr="00F005F6">
        <w:rPr>
          <w:rFonts w:ascii="Palatino Linotype" w:eastAsia="Times New Roman" w:hAnsi="Palatino Linotype" w:cs="Arial"/>
          <w:sz w:val="22"/>
          <w:szCs w:val="22"/>
          <w:lang w:eastAsia="en-GB"/>
        </w:rPr>
        <w:t>weakening global demand and alarming off-balance-sheet borrowings by local governments.  In the third quarter of 2019, the Chinese GDP growth rate slumped to 6 per cent</w:t>
      </w:r>
      <w:r>
        <w:rPr>
          <w:rFonts w:ascii="Palatino Linotype" w:eastAsia="Times New Roman" w:hAnsi="Palatino Linotype" w:cs="Arial"/>
          <w:sz w:val="22"/>
          <w:szCs w:val="22"/>
          <w:lang w:eastAsia="en-GB"/>
        </w:rPr>
        <w:t xml:space="preserve"> (from 6.2 per cent in previous quarter)</w:t>
      </w:r>
      <w:r w:rsidRPr="00F005F6">
        <w:rPr>
          <w:rFonts w:ascii="Palatino Linotype" w:eastAsia="Times New Roman" w:hAnsi="Palatino Linotype" w:cs="Arial"/>
          <w:sz w:val="22"/>
          <w:szCs w:val="22"/>
          <w:lang w:eastAsia="en-GB"/>
        </w:rPr>
        <w:t>, the weakest growth rate since the first quarter of 1992.</w:t>
      </w:r>
    </w:p>
    <w:p w:rsidR="0008421C" w:rsidRPr="00F005F6" w:rsidRDefault="0008421C" w:rsidP="0008421C">
      <w:pPr>
        <w:pStyle w:val="ListParagraph"/>
        <w:rPr>
          <w:rFonts w:ascii="Palatino Linotype" w:eastAsia="Times New Roman" w:hAnsi="Palatino Linotype" w:cs="Arial"/>
          <w:sz w:val="22"/>
          <w:szCs w:val="22"/>
          <w:lang w:eastAsia="en-GB"/>
        </w:rPr>
      </w:pPr>
    </w:p>
    <w:p w:rsidR="0008421C" w:rsidRDefault="0008421C" w:rsidP="007806EA">
      <w:pPr>
        <w:pStyle w:val="ListParagraph"/>
        <w:numPr>
          <w:ilvl w:val="0"/>
          <w:numId w:val="30"/>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 xml:space="preserve">The Brazilian economy grew by </w:t>
      </w:r>
      <w:r>
        <w:rPr>
          <w:rFonts w:ascii="Palatino Linotype" w:eastAsia="Times New Roman" w:hAnsi="Palatino Linotype" w:cs="Arial"/>
          <w:sz w:val="22"/>
          <w:szCs w:val="22"/>
          <w:lang w:eastAsia="en-GB"/>
        </w:rPr>
        <w:t>0.6</w:t>
      </w:r>
      <w:r w:rsidRPr="002240ED">
        <w:rPr>
          <w:rFonts w:ascii="Palatino Linotype" w:eastAsia="Times New Roman" w:hAnsi="Palatino Linotype" w:cs="Arial"/>
          <w:sz w:val="22"/>
          <w:szCs w:val="22"/>
          <w:lang w:eastAsia="en-GB"/>
        </w:rPr>
        <w:t xml:space="preserve"> per cent </w:t>
      </w:r>
      <w:r w:rsidRPr="007B277B">
        <w:rPr>
          <w:rFonts w:ascii="Palatino Linotype" w:eastAsia="Times New Roman" w:hAnsi="Palatino Linotype" w:cs="Arial"/>
          <w:sz w:val="22"/>
          <w:szCs w:val="22"/>
          <w:lang w:val="en-GB" w:eastAsia="en-GB"/>
        </w:rPr>
        <w:t xml:space="preserve">quarter-on-quarter (Q-o-Q) </w:t>
      </w:r>
      <w:r w:rsidRPr="002240ED">
        <w:rPr>
          <w:rFonts w:ascii="Palatino Linotype" w:eastAsia="Times New Roman" w:hAnsi="Palatino Linotype" w:cs="Arial"/>
          <w:sz w:val="22"/>
          <w:szCs w:val="22"/>
          <w:lang w:eastAsia="en-GB"/>
        </w:rPr>
        <w:t>in Q</w:t>
      </w:r>
      <w:r>
        <w:rPr>
          <w:rFonts w:ascii="Palatino Linotype" w:eastAsia="Times New Roman" w:hAnsi="Palatino Linotype" w:cs="Arial"/>
          <w:sz w:val="22"/>
          <w:szCs w:val="22"/>
          <w:lang w:eastAsia="en-GB"/>
        </w:rPr>
        <w:t>3</w:t>
      </w:r>
      <w:r w:rsidRPr="002240ED">
        <w:rPr>
          <w:rFonts w:ascii="Palatino Linotype" w:eastAsia="Times New Roman" w:hAnsi="Palatino Linotype" w:cs="Arial"/>
          <w:sz w:val="22"/>
          <w:szCs w:val="22"/>
          <w:lang w:eastAsia="en-GB"/>
        </w:rPr>
        <w:t xml:space="preserve"> compared to a contraction of 0.</w:t>
      </w:r>
      <w:r>
        <w:rPr>
          <w:rFonts w:ascii="Palatino Linotype" w:eastAsia="Times New Roman" w:hAnsi="Palatino Linotype" w:cs="Arial"/>
          <w:sz w:val="22"/>
          <w:szCs w:val="22"/>
          <w:lang w:eastAsia="en-GB"/>
        </w:rPr>
        <w:t>5</w:t>
      </w:r>
      <w:r w:rsidRPr="002240ED">
        <w:rPr>
          <w:rFonts w:ascii="Palatino Linotype" w:eastAsia="Times New Roman" w:hAnsi="Palatino Linotype" w:cs="Arial"/>
          <w:sz w:val="22"/>
          <w:szCs w:val="22"/>
          <w:lang w:eastAsia="en-GB"/>
        </w:rPr>
        <w:t xml:space="preserve"> </w:t>
      </w:r>
      <w:r>
        <w:rPr>
          <w:rFonts w:ascii="Palatino Linotype" w:eastAsia="Times New Roman" w:hAnsi="Palatino Linotype" w:cs="Arial"/>
          <w:sz w:val="22"/>
          <w:szCs w:val="22"/>
          <w:lang w:eastAsia="en-GB"/>
        </w:rPr>
        <w:t>per cent in Q2</w:t>
      </w:r>
      <w:r w:rsidRPr="002240ED">
        <w:rPr>
          <w:rFonts w:ascii="Palatino Linotype" w:eastAsia="Times New Roman" w:hAnsi="Palatino Linotype" w:cs="Arial"/>
          <w:sz w:val="22"/>
          <w:szCs w:val="22"/>
          <w:lang w:eastAsia="en-GB"/>
        </w:rPr>
        <w:t xml:space="preserve">.   </w:t>
      </w:r>
    </w:p>
    <w:p w:rsidR="0008421C" w:rsidRPr="007B277B" w:rsidRDefault="0008421C" w:rsidP="0008421C">
      <w:pPr>
        <w:pStyle w:val="ListParagraph"/>
        <w:rPr>
          <w:rFonts w:ascii="Palatino Linotype" w:eastAsia="Times New Roman" w:hAnsi="Palatino Linotype" w:cs="Arial"/>
          <w:sz w:val="22"/>
          <w:szCs w:val="22"/>
          <w:lang w:eastAsia="en-GB"/>
        </w:rPr>
      </w:pPr>
    </w:p>
    <w:p w:rsidR="0008421C" w:rsidRPr="007D32EC" w:rsidRDefault="0008421C" w:rsidP="007806EA">
      <w:pPr>
        <w:pStyle w:val="ListParagraph"/>
        <w:numPr>
          <w:ilvl w:val="0"/>
          <w:numId w:val="30"/>
        </w:numPr>
        <w:spacing w:after="0"/>
        <w:jc w:val="both"/>
        <w:rPr>
          <w:rFonts w:ascii="Palatino Linotype" w:eastAsia="Times New Roman" w:hAnsi="Palatino Linotype" w:cs="Arial"/>
          <w:color w:val="FF0000"/>
          <w:sz w:val="22"/>
          <w:szCs w:val="22"/>
          <w:lang w:eastAsia="en-GB"/>
        </w:rPr>
      </w:pPr>
      <w:r w:rsidRPr="00B41F1F">
        <w:rPr>
          <w:rFonts w:ascii="Palatino Linotype" w:eastAsia="Times New Roman" w:hAnsi="Palatino Linotype" w:cs="Arial"/>
          <w:sz w:val="22"/>
          <w:szCs w:val="22"/>
          <w:lang w:eastAsia="en-GB"/>
        </w:rPr>
        <w:t>On the domestic front, India’s GDP grew decelerated further to 4.5</w:t>
      </w:r>
      <w:r>
        <w:rPr>
          <w:rFonts w:ascii="Palatino Linotype" w:eastAsia="Times New Roman" w:hAnsi="Palatino Linotype" w:cs="Arial"/>
          <w:sz w:val="22"/>
          <w:szCs w:val="22"/>
          <w:lang w:eastAsia="en-GB"/>
        </w:rPr>
        <w:t xml:space="preserve"> per cent</w:t>
      </w:r>
      <w:r w:rsidRPr="00B41F1F">
        <w:rPr>
          <w:rFonts w:ascii="Palatino Linotype" w:eastAsia="Times New Roman" w:hAnsi="Palatino Linotype" w:cs="Arial"/>
          <w:sz w:val="22"/>
          <w:szCs w:val="22"/>
          <w:lang w:eastAsia="en-GB"/>
        </w:rPr>
        <w:t xml:space="preserve"> in second quarter of 2019-20 (the weakest growth rate since the first quarter of 2013) on back of weak domestic and external demand, tight liquidity conditions and financial sector issues, continuing the slowdown in the growth rate since Q4 2017-18. </w:t>
      </w:r>
      <w:r>
        <w:rPr>
          <w:rFonts w:ascii="Palatino Linotype" w:eastAsia="Times New Roman" w:hAnsi="Palatino Linotype" w:cs="Arial"/>
          <w:sz w:val="22"/>
          <w:szCs w:val="22"/>
          <w:lang w:eastAsia="en-GB"/>
        </w:rPr>
        <w:t xml:space="preserve">Meanwhile </w:t>
      </w:r>
      <w:r w:rsidRPr="007D32EC">
        <w:rPr>
          <w:rFonts w:ascii="Palatino Linotype" w:eastAsia="Times New Roman" w:hAnsi="Palatino Linotype" w:cs="Arial"/>
          <w:sz w:val="22"/>
          <w:szCs w:val="22"/>
          <w:lang w:eastAsia="en-GB"/>
        </w:rPr>
        <w:t>RBI sharply lowered its 2019-20 economic growth forecasts for India to 5 per cent from 6.1 per cent. Recently, the World Bank too has lowered India GDP growth projection for 2019-’20 from 6 per cent to 5 per cent, in line with estimates of the Government and RBI, primarily on account of tighter credit conditions in the non-banking sector leading to lower domestic demand. However, the growth is likely to recover to 5.8 per cent in the following year, according to the World Bank estimates. Despite this sharp cut in the growth rate, RBI left its policy interest rate unchanged on the inflation concerns.  India's retail inflation or Consumer Price Index (CPI) rose to 5.54 per cent in November 2019, a 40-month high, on the back of higher food prices. Food price inflation (rural and urban) climbed 10.01 per cent in November 2019, as against 7.89 per cent in October 2019. India's IIP declined for third straight month to 3.8 per cent in October 2019, after a year-on-year decline of 4.3 per cent and 1.4 per cent in September 2019 and August 2019, respectively. The IMF and World Bank have projected India GDP growth rate of 6.</w:t>
      </w:r>
      <w:r w:rsidR="00132024" w:rsidRPr="007D32EC">
        <w:rPr>
          <w:rFonts w:ascii="Palatino Linotype" w:eastAsia="Times New Roman" w:hAnsi="Palatino Linotype" w:cs="Arial"/>
          <w:sz w:val="22"/>
          <w:szCs w:val="22"/>
          <w:lang w:eastAsia="en-GB"/>
        </w:rPr>
        <w:t>1</w:t>
      </w:r>
      <w:r w:rsidRPr="007D32EC">
        <w:rPr>
          <w:rFonts w:ascii="Palatino Linotype" w:eastAsia="Times New Roman" w:hAnsi="Palatino Linotype" w:cs="Arial"/>
          <w:sz w:val="22"/>
          <w:szCs w:val="22"/>
          <w:lang w:eastAsia="en-GB"/>
        </w:rPr>
        <w:t xml:space="preserve"> per cent and </w:t>
      </w:r>
      <w:r w:rsidR="00132024" w:rsidRPr="007D32EC">
        <w:rPr>
          <w:rFonts w:ascii="Palatino Linotype" w:eastAsia="Times New Roman" w:hAnsi="Palatino Linotype" w:cs="Arial"/>
          <w:sz w:val="22"/>
          <w:szCs w:val="22"/>
          <w:lang w:eastAsia="en-GB"/>
        </w:rPr>
        <w:t>5</w:t>
      </w:r>
      <w:r w:rsidRPr="007D32EC">
        <w:rPr>
          <w:rFonts w:ascii="Palatino Linotype" w:eastAsia="Times New Roman" w:hAnsi="Palatino Linotype" w:cs="Arial"/>
          <w:sz w:val="22"/>
          <w:szCs w:val="22"/>
          <w:lang w:eastAsia="en-GB"/>
        </w:rPr>
        <w:t xml:space="preserve"> per cent respectively for 2019-20.</w:t>
      </w:r>
    </w:p>
    <w:p w:rsidR="0008421C" w:rsidRDefault="0008421C" w:rsidP="0008421C">
      <w:pPr>
        <w:pStyle w:val="ListParagraph"/>
        <w:spacing w:after="0" w:line="240" w:lineRule="auto"/>
        <w:ind w:left="360"/>
        <w:jc w:val="both"/>
        <w:rPr>
          <w:rFonts w:ascii="Garamond" w:eastAsia="Times New Roman" w:hAnsi="Garamond" w:cs="Arial"/>
          <w:color w:val="0070C0"/>
          <w:lang w:eastAsia="en-GB"/>
        </w:rPr>
      </w:pPr>
      <w:r w:rsidRPr="006350A4">
        <w:rPr>
          <w:rFonts w:ascii="Palatino Linotype" w:eastAsia="Times New Roman" w:hAnsi="Palatino Linotype" w:cs="Arial"/>
          <w:sz w:val="22"/>
          <w:szCs w:val="22"/>
          <w:lang w:eastAsia="en-GB"/>
        </w:rPr>
        <w:br/>
      </w:r>
    </w:p>
    <w:p w:rsidR="0008421C" w:rsidRPr="00E312D1" w:rsidRDefault="0008421C" w:rsidP="0008421C">
      <w:pPr>
        <w:rPr>
          <w:rFonts w:ascii="Garamond" w:hAnsi="Garamond"/>
          <w:b/>
        </w:rPr>
      </w:pPr>
      <w:r w:rsidRPr="003D5133">
        <w:rPr>
          <w:rFonts w:ascii="Garamond" w:hAnsi="Garamond"/>
          <w:b/>
        </w:rPr>
        <w:t>E</w:t>
      </w:r>
      <w:r w:rsidRPr="00E312D1">
        <w:rPr>
          <w:rFonts w:ascii="Garamond" w:hAnsi="Garamond"/>
          <w:b/>
        </w:rPr>
        <w:t>quity Markets:</w:t>
      </w:r>
    </w:p>
    <w:p w:rsidR="0008421C" w:rsidRPr="00FB795F" w:rsidRDefault="0008421C" w:rsidP="007806EA">
      <w:pPr>
        <w:pStyle w:val="NormalWeb"/>
        <w:numPr>
          <w:ilvl w:val="0"/>
          <w:numId w:val="30"/>
        </w:numPr>
        <w:spacing w:after="0" w:line="276" w:lineRule="auto"/>
        <w:jc w:val="both"/>
        <w:rPr>
          <w:rFonts w:ascii="Palatino Linotype" w:hAnsi="Palatino Linotype" w:cs="Arial"/>
          <w:sz w:val="22"/>
          <w:szCs w:val="22"/>
          <w:lang w:eastAsia="en-GB"/>
        </w:rPr>
      </w:pPr>
      <w:r w:rsidRPr="007E36E1">
        <w:rPr>
          <w:rFonts w:ascii="Palatino Linotype" w:hAnsi="Palatino Linotype" w:cs="Arial"/>
          <w:sz w:val="22"/>
          <w:szCs w:val="22"/>
          <w:lang w:eastAsia="en-GB"/>
        </w:rPr>
        <w:t>During December 2019, global equity markets rallied on the back of optimism over global trade outlook and accommodative monetary policy. T</w:t>
      </w:r>
      <w:r w:rsidRPr="00FB795F">
        <w:rPr>
          <w:rFonts w:ascii="Palatino Linotype" w:hAnsi="Palatino Linotype" w:cs="Arial"/>
          <w:sz w:val="22"/>
          <w:szCs w:val="22"/>
          <w:lang w:eastAsia="en-GB"/>
        </w:rPr>
        <w:t xml:space="preserve">he Dow Jones Industrial Average index and S&amp;P500 index </w:t>
      </w:r>
      <w:r>
        <w:rPr>
          <w:rFonts w:ascii="Palatino Linotype" w:hAnsi="Palatino Linotype" w:cs="Arial"/>
          <w:sz w:val="22"/>
          <w:szCs w:val="22"/>
          <w:lang w:eastAsia="en-GB"/>
        </w:rPr>
        <w:t xml:space="preserve">of USA </w:t>
      </w:r>
      <w:r w:rsidRPr="00FB795F">
        <w:rPr>
          <w:rFonts w:ascii="Palatino Linotype" w:hAnsi="Palatino Linotype" w:cs="Arial"/>
          <w:sz w:val="22"/>
          <w:szCs w:val="22"/>
          <w:lang w:eastAsia="en-GB"/>
        </w:rPr>
        <w:t xml:space="preserve">rose by 1.7 per cent and 2.9 per cent respectively in December 2019, while technology heavyweight Nasdaq composite index rose by 3.5 per cent.  </w:t>
      </w:r>
    </w:p>
    <w:p w:rsidR="0008421C" w:rsidRPr="00FB795F" w:rsidRDefault="0008421C" w:rsidP="007806EA">
      <w:pPr>
        <w:pStyle w:val="NormalWeb"/>
        <w:numPr>
          <w:ilvl w:val="0"/>
          <w:numId w:val="30"/>
        </w:numPr>
        <w:spacing w:after="0" w:line="276" w:lineRule="auto"/>
        <w:jc w:val="both"/>
        <w:rPr>
          <w:rFonts w:ascii="Palatino Linotype" w:hAnsi="Palatino Linotype" w:cs="Arial"/>
          <w:sz w:val="22"/>
          <w:szCs w:val="22"/>
          <w:lang w:eastAsia="en-GB"/>
        </w:rPr>
      </w:pPr>
      <w:r w:rsidRPr="00F5251E">
        <w:rPr>
          <w:rFonts w:ascii="Palatino Linotype" w:hAnsi="Palatino Linotype" w:cs="Arial"/>
          <w:sz w:val="22"/>
          <w:szCs w:val="22"/>
          <w:lang w:eastAsia="en-GB"/>
        </w:rPr>
        <w:t xml:space="preserve">Amongst other developed markets, </w:t>
      </w:r>
      <w:r w:rsidRPr="00FB795F">
        <w:rPr>
          <w:rFonts w:ascii="Palatino Linotype" w:hAnsi="Palatino Linotype" w:cs="Arial"/>
          <w:sz w:val="22"/>
          <w:szCs w:val="22"/>
          <w:lang w:val="en-GB" w:eastAsia="en-GB"/>
        </w:rPr>
        <w:t xml:space="preserve">Hong Kong’s Hang Seng index </w:t>
      </w:r>
      <w:r>
        <w:rPr>
          <w:rFonts w:ascii="Palatino Linotype" w:hAnsi="Palatino Linotype" w:cs="Arial"/>
          <w:sz w:val="22"/>
          <w:szCs w:val="22"/>
          <w:lang w:val="en-GB" w:eastAsia="en-GB"/>
        </w:rPr>
        <w:t xml:space="preserve">jumped by 7 per cent in December 2019, followed by </w:t>
      </w:r>
      <w:r w:rsidRPr="00FB795F">
        <w:rPr>
          <w:rFonts w:ascii="Palatino Linotype" w:hAnsi="Palatino Linotype" w:cs="Arial"/>
          <w:sz w:val="22"/>
          <w:szCs w:val="22"/>
          <w:lang w:val="en-GB" w:eastAsia="en-GB"/>
        </w:rPr>
        <w:t>UK’s FTSE100 index</w:t>
      </w:r>
      <w:r>
        <w:rPr>
          <w:rFonts w:ascii="Palatino Linotype" w:hAnsi="Palatino Linotype" w:cs="Arial"/>
          <w:sz w:val="22"/>
          <w:szCs w:val="22"/>
          <w:lang w:val="en-GB" w:eastAsia="en-GB"/>
        </w:rPr>
        <w:t xml:space="preserve"> (2.7 per cent), </w:t>
      </w:r>
      <w:r w:rsidRPr="00FB795F">
        <w:rPr>
          <w:rFonts w:ascii="Palatino Linotype" w:hAnsi="Palatino Linotype" w:cs="Arial"/>
          <w:sz w:val="22"/>
          <w:szCs w:val="22"/>
          <w:lang w:val="en-GB" w:eastAsia="en-GB"/>
        </w:rPr>
        <w:t>Japan’s Nikkei Index</w:t>
      </w:r>
      <w:r>
        <w:rPr>
          <w:rFonts w:ascii="Palatino Linotype" w:hAnsi="Palatino Linotype" w:cs="Arial"/>
          <w:sz w:val="22"/>
          <w:szCs w:val="22"/>
          <w:lang w:val="en-GB" w:eastAsia="en-GB"/>
        </w:rPr>
        <w:t xml:space="preserve"> (1.6 per cent), </w:t>
      </w:r>
      <w:r w:rsidRPr="006E32EC">
        <w:rPr>
          <w:rFonts w:ascii="Palatino Linotype" w:hAnsi="Palatino Linotype" w:cs="Arial"/>
          <w:sz w:val="22"/>
          <w:szCs w:val="22"/>
          <w:lang w:val="en-GB" w:eastAsia="en-GB"/>
        </w:rPr>
        <w:t>France’s CAC40 index (</w:t>
      </w:r>
      <w:r>
        <w:rPr>
          <w:rFonts w:ascii="Palatino Linotype" w:hAnsi="Palatino Linotype" w:cs="Arial"/>
          <w:sz w:val="22"/>
          <w:szCs w:val="22"/>
          <w:lang w:val="en-GB" w:eastAsia="en-GB"/>
        </w:rPr>
        <w:t xml:space="preserve">1.2 per cent) and </w:t>
      </w:r>
      <w:r w:rsidRPr="006E32EC">
        <w:rPr>
          <w:rFonts w:ascii="Palatino Linotype" w:hAnsi="Palatino Linotype" w:cs="Arial"/>
          <w:sz w:val="22"/>
          <w:szCs w:val="22"/>
          <w:lang w:val="en-GB" w:eastAsia="en-GB"/>
        </w:rPr>
        <w:t>Germany’s DAX index (</w:t>
      </w:r>
      <w:r>
        <w:rPr>
          <w:rFonts w:ascii="Palatino Linotype" w:hAnsi="Palatino Linotype" w:cs="Arial"/>
          <w:sz w:val="22"/>
          <w:szCs w:val="22"/>
          <w:lang w:val="en-GB" w:eastAsia="en-GB"/>
        </w:rPr>
        <w:t>0.1 per cent).</w:t>
      </w:r>
    </w:p>
    <w:p w:rsidR="0008421C" w:rsidRPr="00F5251E" w:rsidRDefault="0008421C" w:rsidP="007806EA">
      <w:pPr>
        <w:pStyle w:val="NormalWeb"/>
        <w:numPr>
          <w:ilvl w:val="0"/>
          <w:numId w:val="30"/>
        </w:numPr>
        <w:spacing w:before="0" w:beforeAutospacing="0" w:after="0" w:line="276" w:lineRule="auto"/>
        <w:jc w:val="both"/>
        <w:rPr>
          <w:rFonts w:ascii="Palatino Linotype" w:hAnsi="Palatino Linotype" w:cs="Arial"/>
          <w:sz w:val="22"/>
          <w:szCs w:val="22"/>
          <w:lang w:eastAsia="en-GB"/>
        </w:rPr>
      </w:pPr>
      <w:r w:rsidRPr="00F5251E">
        <w:rPr>
          <w:rFonts w:ascii="Palatino Linotype" w:hAnsi="Palatino Linotype" w:cs="Arial"/>
          <w:sz w:val="22"/>
          <w:szCs w:val="22"/>
          <w:lang w:eastAsia="en-GB"/>
        </w:rPr>
        <w:t xml:space="preserve">Amongst the major emerging economies, Russian Traded Index jumped up </w:t>
      </w:r>
      <w:r>
        <w:rPr>
          <w:rFonts w:ascii="Palatino Linotype" w:hAnsi="Palatino Linotype" w:cs="Arial"/>
          <w:sz w:val="22"/>
          <w:szCs w:val="22"/>
          <w:lang w:eastAsia="en-GB"/>
        </w:rPr>
        <w:t>7.2</w:t>
      </w:r>
      <w:r w:rsidRPr="00F5251E">
        <w:rPr>
          <w:rFonts w:ascii="Palatino Linotype" w:hAnsi="Palatino Linotype" w:cs="Arial"/>
          <w:sz w:val="22"/>
          <w:szCs w:val="22"/>
          <w:lang w:eastAsia="en-GB"/>
        </w:rPr>
        <w:t xml:space="preserve"> </w:t>
      </w:r>
      <w:r>
        <w:rPr>
          <w:rFonts w:ascii="Palatino Linotype" w:hAnsi="Palatino Linotype" w:cs="Arial"/>
          <w:sz w:val="22"/>
          <w:szCs w:val="22"/>
          <w:lang w:eastAsia="en-GB"/>
        </w:rPr>
        <w:t xml:space="preserve">per cent </w:t>
      </w:r>
      <w:r w:rsidRPr="00F5251E">
        <w:rPr>
          <w:rFonts w:ascii="Palatino Linotype" w:hAnsi="Palatino Linotype" w:cs="Arial"/>
          <w:sz w:val="22"/>
          <w:szCs w:val="22"/>
          <w:lang w:eastAsia="en-GB"/>
        </w:rPr>
        <w:t xml:space="preserve">in </w:t>
      </w:r>
      <w:r>
        <w:rPr>
          <w:rFonts w:ascii="Palatino Linotype" w:hAnsi="Palatino Linotype" w:cs="Arial"/>
          <w:sz w:val="22"/>
          <w:szCs w:val="22"/>
          <w:lang w:eastAsia="en-GB"/>
        </w:rPr>
        <w:t>December</w:t>
      </w:r>
      <w:r w:rsidRPr="00F5251E">
        <w:rPr>
          <w:rFonts w:ascii="Palatino Linotype" w:hAnsi="Palatino Linotype" w:cs="Arial"/>
          <w:sz w:val="22"/>
          <w:szCs w:val="22"/>
          <w:lang w:eastAsia="en-GB"/>
        </w:rPr>
        <w:t xml:space="preserve"> 2019, followed by</w:t>
      </w:r>
      <w:r w:rsidRPr="00F10DC3">
        <w:rPr>
          <w:rFonts w:ascii="Palatino Linotype" w:eastAsiaTheme="minorHAnsi" w:hAnsi="Palatino Linotype" w:cs="Arial"/>
          <w:sz w:val="22"/>
          <w:szCs w:val="22"/>
          <w:lang w:val="en-GB" w:eastAsia="en-GB"/>
        </w:rPr>
        <w:t xml:space="preserve"> </w:t>
      </w:r>
      <w:r w:rsidRPr="00F10DC3">
        <w:rPr>
          <w:rFonts w:ascii="Palatino Linotype" w:hAnsi="Palatino Linotype" w:cs="Arial"/>
          <w:sz w:val="22"/>
          <w:szCs w:val="22"/>
          <w:lang w:val="en-GB" w:eastAsia="en-GB"/>
        </w:rPr>
        <w:t>Brazil’s Ibovespa Index (</w:t>
      </w:r>
      <w:r>
        <w:rPr>
          <w:rFonts w:ascii="Palatino Linotype" w:hAnsi="Palatino Linotype" w:cs="Arial"/>
          <w:sz w:val="22"/>
          <w:szCs w:val="22"/>
          <w:lang w:val="en-GB" w:eastAsia="en-GB"/>
        </w:rPr>
        <w:t>6.8 per cent</w:t>
      </w:r>
      <w:r w:rsidRPr="00F10DC3">
        <w:rPr>
          <w:rFonts w:ascii="Palatino Linotype" w:hAnsi="Palatino Linotype" w:cs="Arial"/>
          <w:sz w:val="22"/>
          <w:szCs w:val="22"/>
          <w:lang w:val="en-GB" w:eastAsia="en-GB"/>
        </w:rPr>
        <w:t>)</w:t>
      </w:r>
      <w:r>
        <w:rPr>
          <w:rFonts w:ascii="Palatino Linotype" w:hAnsi="Palatino Linotype" w:cs="Arial"/>
          <w:sz w:val="22"/>
          <w:szCs w:val="22"/>
          <w:lang w:val="en-GB" w:eastAsia="en-GB"/>
        </w:rPr>
        <w:t xml:space="preserve">, </w:t>
      </w:r>
      <w:r w:rsidRPr="00623A49">
        <w:rPr>
          <w:rFonts w:ascii="Palatino Linotype" w:hAnsi="Palatino Linotype" w:cs="Arial"/>
          <w:sz w:val="22"/>
          <w:szCs w:val="22"/>
          <w:lang w:val="en-GB" w:eastAsia="en-GB"/>
        </w:rPr>
        <w:t xml:space="preserve">China’s Shanghai </w:t>
      </w:r>
      <w:r>
        <w:rPr>
          <w:rFonts w:ascii="Palatino Linotype" w:hAnsi="Palatino Linotype" w:cs="Arial"/>
          <w:sz w:val="22"/>
          <w:szCs w:val="22"/>
          <w:lang w:val="en-GB" w:eastAsia="en-GB"/>
        </w:rPr>
        <w:t>Stock Exchange C</w:t>
      </w:r>
      <w:r w:rsidRPr="00623A49">
        <w:rPr>
          <w:rFonts w:ascii="Palatino Linotype" w:hAnsi="Palatino Linotype" w:cs="Arial"/>
          <w:sz w:val="22"/>
          <w:szCs w:val="22"/>
          <w:lang w:val="en-GB" w:eastAsia="en-GB"/>
        </w:rPr>
        <w:t>omposite Index</w:t>
      </w:r>
      <w:r>
        <w:rPr>
          <w:rFonts w:ascii="Palatino Linotype" w:hAnsi="Palatino Linotype" w:cs="Arial"/>
          <w:sz w:val="22"/>
          <w:szCs w:val="22"/>
          <w:lang w:val="en-GB" w:eastAsia="en-GB"/>
        </w:rPr>
        <w:t xml:space="preserve"> (6.2 per cent). India’s Nifty and Sensex index gained 0.9 per cent and 1.1 per cent respectively.</w:t>
      </w:r>
      <w:r w:rsidRPr="00F5251E">
        <w:rPr>
          <w:rFonts w:ascii="Palatino Linotype" w:hAnsi="Palatino Linotype" w:cs="Arial"/>
          <w:sz w:val="22"/>
          <w:szCs w:val="22"/>
          <w:lang w:eastAsia="en-GB"/>
        </w:rPr>
        <w:t xml:space="preserve"> </w:t>
      </w:r>
      <w:r w:rsidRPr="00F5251E">
        <w:rPr>
          <w:rFonts w:ascii="Palatino Linotype" w:hAnsi="Palatino Linotype" w:cs="Arial"/>
          <w:b/>
          <w:i/>
          <w:sz w:val="22"/>
          <w:szCs w:val="22"/>
          <w:lang w:eastAsia="en-GB"/>
        </w:rPr>
        <w:t>(Table A2).</w:t>
      </w:r>
    </w:p>
    <w:p w:rsidR="0008421C" w:rsidRPr="007E36E1" w:rsidRDefault="0008421C" w:rsidP="007806EA">
      <w:pPr>
        <w:pStyle w:val="NormalWeb"/>
        <w:numPr>
          <w:ilvl w:val="0"/>
          <w:numId w:val="30"/>
        </w:numPr>
        <w:spacing w:after="0" w:line="276" w:lineRule="auto"/>
        <w:jc w:val="both"/>
        <w:rPr>
          <w:rFonts w:ascii="Palatino Linotype" w:hAnsi="Palatino Linotype" w:cs="Arial"/>
          <w:sz w:val="22"/>
          <w:szCs w:val="22"/>
          <w:lang w:eastAsia="en-GB"/>
        </w:rPr>
      </w:pPr>
      <w:r w:rsidRPr="007E36E1">
        <w:rPr>
          <w:rFonts w:ascii="Palatino Linotype" w:hAnsi="Palatino Linotype" w:cs="Arial"/>
          <w:sz w:val="22"/>
          <w:szCs w:val="22"/>
          <w:lang w:eastAsia="en-GB"/>
        </w:rPr>
        <w:t>Global stock markets have posted their best returns since the aftermath of the global financial crisis a decade ago, as investors shrugged off trade tensions and warnings of slowing growth in major economies.</w:t>
      </w:r>
    </w:p>
    <w:p w:rsidR="0008421C" w:rsidRPr="007E36E1" w:rsidRDefault="0008421C" w:rsidP="007806EA">
      <w:pPr>
        <w:pStyle w:val="NormalWeb"/>
        <w:numPr>
          <w:ilvl w:val="0"/>
          <w:numId w:val="30"/>
        </w:numPr>
        <w:spacing w:after="0" w:line="276" w:lineRule="auto"/>
        <w:jc w:val="both"/>
        <w:rPr>
          <w:rFonts w:ascii="Palatino Linotype" w:hAnsi="Palatino Linotype" w:cs="Arial"/>
          <w:sz w:val="22"/>
          <w:szCs w:val="22"/>
          <w:lang w:eastAsia="en-GB"/>
        </w:rPr>
      </w:pPr>
      <w:r w:rsidRPr="007E36E1">
        <w:rPr>
          <w:rFonts w:ascii="Palatino Linotype" w:hAnsi="Palatino Linotype" w:cs="Arial"/>
          <w:sz w:val="22"/>
          <w:szCs w:val="22"/>
          <w:lang w:eastAsia="en-GB"/>
        </w:rPr>
        <w:t>The MSCI World Index, which tracks stocks across the developed world, </w:t>
      </w:r>
      <w:hyperlink r:id="rId29" w:history="1">
        <w:r w:rsidRPr="007E36E1">
          <w:rPr>
            <w:rFonts w:ascii="Palatino Linotype" w:hAnsi="Palatino Linotype"/>
            <w:sz w:val="22"/>
            <w:szCs w:val="22"/>
            <w:lang w:eastAsia="en-GB"/>
          </w:rPr>
          <w:t>jumped by 24</w:t>
        </w:r>
        <w:r>
          <w:rPr>
            <w:rFonts w:ascii="Palatino Linotype" w:hAnsi="Palatino Linotype"/>
            <w:sz w:val="22"/>
            <w:szCs w:val="22"/>
            <w:lang w:eastAsia="en-GB"/>
          </w:rPr>
          <w:t xml:space="preserve"> per cent</w:t>
        </w:r>
        <w:r w:rsidRPr="007E36E1">
          <w:rPr>
            <w:rFonts w:ascii="Palatino Linotype" w:hAnsi="Palatino Linotype"/>
            <w:sz w:val="22"/>
            <w:szCs w:val="22"/>
            <w:lang w:eastAsia="en-GB"/>
          </w:rPr>
          <w:t xml:space="preserve"> during 2019</w:t>
        </w:r>
      </w:hyperlink>
      <w:r w:rsidRPr="007E36E1">
        <w:rPr>
          <w:rFonts w:ascii="Palatino Linotype" w:hAnsi="Palatino Linotype" w:cs="Arial"/>
          <w:sz w:val="22"/>
          <w:szCs w:val="22"/>
          <w:lang w:eastAsia="en-GB"/>
        </w:rPr>
        <w:t xml:space="preserve"> – the strongest performance since 2009. A surge in US technology giants and a strong recovery in </w:t>
      </w:r>
      <w:r>
        <w:rPr>
          <w:rFonts w:ascii="Palatino Linotype" w:hAnsi="Palatino Linotype" w:cs="Arial"/>
          <w:sz w:val="22"/>
          <w:szCs w:val="22"/>
          <w:lang w:eastAsia="en-GB"/>
        </w:rPr>
        <w:t>E</w:t>
      </w:r>
      <w:r w:rsidRPr="007E36E1">
        <w:rPr>
          <w:rFonts w:ascii="Palatino Linotype" w:hAnsi="Palatino Linotype" w:cs="Arial"/>
          <w:sz w:val="22"/>
          <w:szCs w:val="22"/>
          <w:lang w:eastAsia="en-GB"/>
        </w:rPr>
        <w:t>urozone and Asian stocks drove the rally.</w:t>
      </w:r>
    </w:p>
    <w:p w:rsidR="0008421C" w:rsidRPr="007E36E1" w:rsidRDefault="0008421C" w:rsidP="007806EA">
      <w:pPr>
        <w:pStyle w:val="NormalWeb"/>
        <w:numPr>
          <w:ilvl w:val="0"/>
          <w:numId w:val="30"/>
        </w:numPr>
        <w:spacing w:after="0" w:line="276" w:lineRule="auto"/>
        <w:jc w:val="both"/>
        <w:rPr>
          <w:rFonts w:ascii="Palatino Linotype" w:hAnsi="Palatino Linotype" w:cs="Arial"/>
          <w:sz w:val="22"/>
          <w:szCs w:val="22"/>
          <w:lang w:eastAsia="en-GB"/>
        </w:rPr>
      </w:pPr>
      <w:r w:rsidRPr="007E36E1">
        <w:rPr>
          <w:rFonts w:ascii="Palatino Linotype" w:hAnsi="Palatino Linotype" w:cs="Arial"/>
          <w:sz w:val="22"/>
          <w:szCs w:val="22"/>
          <w:lang w:eastAsia="en-GB"/>
        </w:rPr>
        <w:t>The S&amp;P 500 index of top US companies has surged by 28</w:t>
      </w:r>
      <w:r>
        <w:rPr>
          <w:rFonts w:ascii="Palatino Linotype" w:hAnsi="Palatino Linotype" w:cs="Arial"/>
          <w:sz w:val="22"/>
          <w:szCs w:val="22"/>
          <w:lang w:eastAsia="en-GB"/>
        </w:rPr>
        <w:t xml:space="preserve"> per cent</w:t>
      </w:r>
      <w:r w:rsidRPr="007E36E1">
        <w:rPr>
          <w:rFonts w:ascii="Palatino Linotype" w:hAnsi="Palatino Linotype" w:cs="Arial"/>
          <w:sz w:val="22"/>
          <w:szCs w:val="22"/>
          <w:lang w:eastAsia="en-GB"/>
        </w:rPr>
        <w:t xml:space="preserve"> this year, hitting a series of record highs, as the corporate tax cuts, share buybacks and optimism about US growth prospects boosted markets in the world’s largest economy. The tech-dominated Nasdaq index, whose stocks include Netflix, Facebook and Amazon, posted a rise of 35</w:t>
      </w:r>
      <w:r>
        <w:rPr>
          <w:rFonts w:ascii="Palatino Linotype" w:hAnsi="Palatino Linotype" w:cs="Arial"/>
          <w:sz w:val="22"/>
          <w:szCs w:val="22"/>
          <w:lang w:eastAsia="en-GB"/>
        </w:rPr>
        <w:t xml:space="preserve"> per cent</w:t>
      </w:r>
      <w:r w:rsidRPr="007E36E1">
        <w:rPr>
          <w:rFonts w:ascii="Palatino Linotype" w:hAnsi="Palatino Linotype" w:cs="Arial"/>
          <w:sz w:val="22"/>
          <w:szCs w:val="22"/>
          <w:lang w:eastAsia="en-GB"/>
        </w:rPr>
        <w:t xml:space="preserve"> over the year – with Apple leading the way by surging 84</w:t>
      </w:r>
      <w:r>
        <w:rPr>
          <w:rFonts w:ascii="Palatino Linotype" w:hAnsi="Palatino Linotype" w:cs="Arial"/>
          <w:sz w:val="22"/>
          <w:szCs w:val="22"/>
          <w:lang w:eastAsia="en-GB"/>
        </w:rPr>
        <w:t xml:space="preserve"> per cent</w:t>
      </w:r>
      <w:r w:rsidRPr="007E36E1">
        <w:rPr>
          <w:rFonts w:ascii="Palatino Linotype" w:hAnsi="Palatino Linotype" w:cs="Arial"/>
          <w:sz w:val="22"/>
          <w:szCs w:val="22"/>
          <w:lang w:eastAsia="en-GB"/>
        </w:rPr>
        <w:t>.</w:t>
      </w:r>
    </w:p>
    <w:p w:rsidR="0008421C" w:rsidRPr="007E36E1" w:rsidRDefault="0008421C" w:rsidP="007806EA">
      <w:pPr>
        <w:pStyle w:val="NormalWeb"/>
        <w:numPr>
          <w:ilvl w:val="0"/>
          <w:numId w:val="30"/>
        </w:numPr>
        <w:spacing w:after="0" w:line="276" w:lineRule="auto"/>
        <w:jc w:val="both"/>
        <w:rPr>
          <w:rFonts w:ascii="Palatino Linotype" w:hAnsi="Palatino Linotype" w:cs="Arial"/>
          <w:sz w:val="22"/>
          <w:szCs w:val="22"/>
          <w:lang w:eastAsia="en-GB"/>
        </w:rPr>
      </w:pPr>
      <w:r w:rsidRPr="007E36E1">
        <w:rPr>
          <w:rFonts w:ascii="Palatino Linotype" w:hAnsi="Palatino Linotype" w:cs="Arial"/>
          <w:sz w:val="22"/>
          <w:szCs w:val="22"/>
          <w:lang w:eastAsia="en-GB"/>
        </w:rPr>
        <w:lastRenderedPageBreak/>
        <w:t>Eurozone stocks also outperformed, with Germany’s Dax and France’s CAC both up 25</w:t>
      </w:r>
      <w:r>
        <w:rPr>
          <w:rFonts w:ascii="Palatino Linotype" w:hAnsi="Palatino Linotype" w:cs="Arial"/>
          <w:sz w:val="22"/>
          <w:szCs w:val="22"/>
          <w:lang w:eastAsia="en-GB"/>
        </w:rPr>
        <w:t xml:space="preserve"> per cent</w:t>
      </w:r>
      <w:r w:rsidRPr="007E36E1">
        <w:rPr>
          <w:rFonts w:ascii="Palatino Linotype" w:hAnsi="Palatino Linotype" w:cs="Arial"/>
          <w:sz w:val="22"/>
          <w:szCs w:val="22"/>
          <w:lang w:eastAsia="en-GB"/>
        </w:rPr>
        <w:t>. Japan’s Nikkei gained 18</w:t>
      </w:r>
      <w:r>
        <w:rPr>
          <w:rFonts w:ascii="Palatino Linotype" w:hAnsi="Palatino Linotype" w:cs="Arial"/>
          <w:sz w:val="22"/>
          <w:szCs w:val="22"/>
          <w:lang w:eastAsia="en-GB"/>
        </w:rPr>
        <w:t xml:space="preserve"> per cent</w:t>
      </w:r>
      <w:r w:rsidRPr="007E36E1">
        <w:rPr>
          <w:rFonts w:ascii="Palatino Linotype" w:hAnsi="Palatino Linotype" w:cs="Arial"/>
          <w:sz w:val="22"/>
          <w:szCs w:val="22"/>
          <w:lang w:eastAsia="en-GB"/>
        </w:rPr>
        <w:t>, helped by </w:t>
      </w:r>
      <w:hyperlink r:id="rId30" w:anchor=".XgtvS5L7RmA" w:history="1">
        <w:r w:rsidRPr="007E36E1">
          <w:rPr>
            <w:rFonts w:ascii="Palatino Linotype" w:hAnsi="Palatino Linotype"/>
            <w:sz w:val="22"/>
            <w:szCs w:val="22"/>
            <w:lang w:eastAsia="en-GB"/>
          </w:rPr>
          <w:t>the prospect of </w:t>
        </w:r>
      </w:hyperlink>
      <w:hyperlink r:id="rId31" w:anchor=".XgtvS5L7RmA" w:history="1">
        <w:r w:rsidRPr="007E36E1">
          <w:rPr>
            <w:rFonts w:ascii="Palatino Linotype" w:hAnsi="Palatino Linotype"/>
            <w:sz w:val="22"/>
            <w:szCs w:val="22"/>
            <w:lang w:eastAsia="en-GB"/>
          </w:rPr>
          <w:t>new stimulus by Shinzo Abe’s government</w:t>
        </w:r>
      </w:hyperlink>
      <w:r w:rsidRPr="007E36E1">
        <w:rPr>
          <w:rFonts w:ascii="Palatino Linotype" w:hAnsi="Palatino Linotype" w:cs="Arial"/>
          <w:sz w:val="22"/>
          <w:szCs w:val="22"/>
          <w:lang w:eastAsia="en-GB"/>
        </w:rPr>
        <w:t>.</w:t>
      </w:r>
    </w:p>
    <w:p w:rsidR="0008421C" w:rsidRPr="007E36E1" w:rsidRDefault="0008421C" w:rsidP="007806EA">
      <w:pPr>
        <w:pStyle w:val="NormalWeb"/>
        <w:numPr>
          <w:ilvl w:val="0"/>
          <w:numId w:val="30"/>
        </w:numPr>
        <w:spacing w:after="0" w:line="276" w:lineRule="auto"/>
        <w:jc w:val="both"/>
        <w:rPr>
          <w:rFonts w:ascii="Palatino Linotype" w:hAnsi="Palatino Linotype" w:cs="Arial"/>
          <w:sz w:val="22"/>
          <w:szCs w:val="22"/>
          <w:lang w:eastAsia="en-GB"/>
        </w:rPr>
      </w:pPr>
      <w:r w:rsidRPr="007E36E1">
        <w:rPr>
          <w:rFonts w:ascii="Palatino Linotype" w:hAnsi="Palatino Linotype" w:cs="Arial"/>
          <w:sz w:val="22"/>
          <w:szCs w:val="22"/>
          <w:lang w:eastAsia="en-GB"/>
        </w:rPr>
        <w:t>China’s CSI 300 stock index gained 36</w:t>
      </w:r>
      <w:r>
        <w:rPr>
          <w:rFonts w:ascii="Palatino Linotype" w:hAnsi="Palatino Linotype" w:cs="Arial"/>
          <w:sz w:val="22"/>
          <w:szCs w:val="22"/>
          <w:lang w:eastAsia="en-GB"/>
        </w:rPr>
        <w:t xml:space="preserve"> per cent</w:t>
      </w:r>
      <w:r w:rsidRPr="007E36E1">
        <w:rPr>
          <w:rFonts w:ascii="Palatino Linotype" w:hAnsi="Palatino Linotype" w:cs="Arial"/>
          <w:sz w:val="22"/>
          <w:szCs w:val="22"/>
          <w:lang w:eastAsia="en-GB"/>
        </w:rPr>
        <w:t xml:space="preserve"> during 2019, as it cut borrowing costs and hiked spending on construction and infrastructure projects.</w:t>
      </w:r>
    </w:p>
    <w:p w:rsidR="0008421C" w:rsidRDefault="0008421C" w:rsidP="007806EA">
      <w:pPr>
        <w:pStyle w:val="NormalWeb"/>
        <w:numPr>
          <w:ilvl w:val="0"/>
          <w:numId w:val="30"/>
        </w:numPr>
        <w:spacing w:after="0" w:line="276" w:lineRule="auto"/>
        <w:jc w:val="both"/>
        <w:rPr>
          <w:rFonts w:ascii="Palatino Linotype" w:hAnsi="Palatino Linotype" w:cs="Arial"/>
          <w:sz w:val="22"/>
          <w:szCs w:val="22"/>
          <w:lang w:eastAsia="en-GB"/>
        </w:rPr>
      </w:pPr>
      <w:r w:rsidRPr="007E36E1">
        <w:rPr>
          <w:rFonts w:ascii="Palatino Linotype" w:hAnsi="Palatino Linotype" w:cs="Arial"/>
          <w:sz w:val="22"/>
          <w:szCs w:val="22"/>
          <w:lang w:eastAsia="en-GB"/>
        </w:rPr>
        <w:t>India’s Nifty and Sensex index generated modest returns of 12.0 and 14.4</w:t>
      </w:r>
      <w:r>
        <w:rPr>
          <w:rFonts w:ascii="Palatino Linotype" w:hAnsi="Palatino Linotype" w:cs="Arial"/>
          <w:sz w:val="22"/>
          <w:szCs w:val="22"/>
          <w:lang w:eastAsia="en-GB"/>
        </w:rPr>
        <w:t xml:space="preserve"> per cent</w:t>
      </w:r>
      <w:r w:rsidRPr="007E36E1">
        <w:rPr>
          <w:rFonts w:ascii="Palatino Linotype" w:hAnsi="Palatino Linotype" w:cs="Arial"/>
          <w:sz w:val="22"/>
          <w:szCs w:val="22"/>
          <w:lang w:eastAsia="en-GB"/>
        </w:rPr>
        <w:t>.</w:t>
      </w:r>
    </w:p>
    <w:p w:rsidR="0008421C" w:rsidRPr="004021DF" w:rsidRDefault="0008421C" w:rsidP="0008421C">
      <w:pPr>
        <w:pStyle w:val="ListParagraph"/>
        <w:spacing w:after="0"/>
        <w:ind w:left="360"/>
        <w:outlineLvl w:val="0"/>
        <w:rPr>
          <w:rFonts w:ascii="Garamond" w:hAnsi="Garamond" w:cs="Arial"/>
          <w:b/>
          <w:bCs/>
          <w:sz w:val="24"/>
        </w:rPr>
      </w:pPr>
      <w:r w:rsidRPr="004021DF">
        <w:rPr>
          <w:rFonts w:ascii="Garamond" w:hAnsi="Garamond" w:cs="Arial"/>
          <w:b/>
          <w:bCs/>
          <w:sz w:val="24"/>
        </w:rPr>
        <w:t>Table A2: Performance of Stock Indices</w:t>
      </w:r>
    </w:p>
    <w:tbl>
      <w:tblPr>
        <w:tblW w:w="5008" w:type="pct"/>
        <w:tblCellMar>
          <w:left w:w="43" w:type="dxa"/>
          <w:right w:w="43" w:type="dxa"/>
        </w:tblCellMar>
        <w:tblLook w:val="04A0" w:firstRow="1" w:lastRow="0" w:firstColumn="1" w:lastColumn="0" w:noHBand="0" w:noVBand="1"/>
      </w:tblPr>
      <w:tblGrid>
        <w:gridCol w:w="3006"/>
        <w:gridCol w:w="1158"/>
        <w:gridCol w:w="960"/>
        <w:gridCol w:w="974"/>
        <w:gridCol w:w="974"/>
        <w:gridCol w:w="774"/>
        <w:gridCol w:w="1213"/>
        <w:gridCol w:w="837"/>
      </w:tblGrid>
      <w:tr w:rsidR="0008421C" w:rsidRPr="00BA20BE" w:rsidTr="00E4439E">
        <w:trPr>
          <w:trHeight w:val="559"/>
        </w:trPr>
        <w:tc>
          <w:tcPr>
            <w:tcW w:w="1519" w:type="pct"/>
            <w:vMerge w:val="restart"/>
            <w:tcBorders>
              <w:top w:val="single" w:sz="4" w:space="0" w:color="auto"/>
              <w:left w:val="single" w:sz="4" w:space="0" w:color="auto"/>
              <w:bottom w:val="single" w:sz="4" w:space="0" w:color="000000"/>
              <w:right w:val="single" w:sz="4" w:space="0" w:color="auto"/>
            </w:tcBorders>
            <w:shd w:val="clear" w:color="000000" w:fill="99CCFF"/>
            <w:vAlign w:val="center"/>
            <w:hideMark/>
          </w:tcPr>
          <w:p w:rsidR="0008421C" w:rsidRPr="00BA20BE" w:rsidRDefault="0008421C" w:rsidP="00E4439E">
            <w:pPr>
              <w:jc w:val="center"/>
              <w:rPr>
                <w:rFonts w:ascii="Garamond" w:eastAsia="Times New Roman" w:hAnsi="Garamond" w:cs="Calibri"/>
                <w:b/>
                <w:bCs/>
                <w:color w:val="000000"/>
                <w:sz w:val="20"/>
                <w:szCs w:val="20"/>
              </w:rPr>
            </w:pPr>
            <w:r w:rsidRPr="00BA20BE">
              <w:rPr>
                <w:rFonts w:ascii="Garamond" w:eastAsia="Times New Roman" w:hAnsi="Garamond" w:cs="Calibri"/>
                <w:b/>
                <w:bCs/>
                <w:color w:val="000000"/>
                <w:sz w:val="20"/>
                <w:szCs w:val="20"/>
              </w:rPr>
              <w:t>Name of the Index</w:t>
            </w:r>
          </w:p>
        </w:tc>
        <w:tc>
          <w:tcPr>
            <w:tcW w:w="585" w:type="pct"/>
            <w:tcBorders>
              <w:top w:val="single" w:sz="4" w:space="0" w:color="auto"/>
              <w:left w:val="nil"/>
              <w:bottom w:val="single" w:sz="4" w:space="0" w:color="auto"/>
              <w:right w:val="single" w:sz="4" w:space="0" w:color="auto"/>
            </w:tcBorders>
            <w:shd w:val="clear" w:color="000000" w:fill="99CCFF"/>
            <w:vAlign w:val="center"/>
            <w:hideMark/>
          </w:tcPr>
          <w:p w:rsidR="0008421C" w:rsidRPr="00BA20BE" w:rsidRDefault="0008421C" w:rsidP="00E4439E">
            <w:pPr>
              <w:jc w:val="center"/>
              <w:rPr>
                <w:rFonts w:ascii="Garamond" w:eastAsia="Times New Roman" w:hAnsi="Garamond" w:cs="Calibri"/>
                <w:b/>
                <w:bCs/>
                <w:color w:val="000000"/>
                <w:sz w:val="20"/>
                <w:szCs w:val="20"/>
              </w:rPr>
            </w:pPr>
            <w:r w:rsidRPr="00BA20BE">
              <w:rPr>
                <w:rFonts w:ascii="Garamond" w:eastAsia="Times New Roman" w:hAnsi="Garamond" w:cs="Calibri"/>
                <w:b/>
                <w:bCs/>
                <w:color w:val="000000"/>
                <w:sz w:val="20"/>
                <w:szCs w:val="20"/>
              </w:rPr>
              <w:t>Closing Value as on</w:t>
            </w:r>
          </w:p>
        </w:tc>
        <w:tc>
          <w:tcPr>
            <w:tcW w:w="1860" w:type="pct"/>
            <w:gridSpan w:val="4"/>
            <w:tcBorders>
              <w:top w:val="single" w:sz="4" w:space="0" w:color="auto"/>
              <w:left w:val="nil"/>
              <w:bottom w:val="single" w:sz="4" w:space="0" w:color="auto"/>
              <w:right w:val="single" w:sz="4" w:space="0" w:color="auto"/>
            </w:tcBorders>
            <w:shd w:val="clear" w:color="000000" w:fill="99CCFF"/>
            <w:vAlign w:val="center"/>
            <w:hideMark/>
          </w:tcPr>
          <w:p w:rsidR="0008421C" w:rsidRPr="00BA20BE" w:rsidRDefault="0008421C" w:rsidP="00E4439E">
            <w:pPr>
              <w:jc w:val="center"/>
              <w:rPr>
                <w:rFonts w:ascii="Garamond" w:eastAsia="Times New Roman" w:hAnsi="Garamond" w:cs="Calibri"/>
                <w:b/>
                <w:bCs/>
                <w:color w:val="000000"/>
                <w:sz w:val="20"/>
                <w:szCs w:val="20"/>
              </w:rPr>
            </w:pPr>
            <w:r w:rsidRPr="00BA20BE">
              <w:rPr>
                <w:rFonts w:ascii="Garamond" w:eastAsia="Times New Roman" w:hAnsi="Garamond" w:cs="Calibri"/>
                <w:b/>
                <w:bCs/>
                <w:color w:val="000000"/>
                <w:sz w:val="20"/>
                <w:szCs w:val="20"/>
              </w:rPr>
              <w:t>Return (</w:t>
            </w:r>
            <w:r>
              <w:rPr>
                <w:rFonts w:ascii="Garamond" w:eastAsia="Times New Roman" w:hAnsi="Garamond" w:cs="Calibri"/>
                <w:b/>
                <w:bCs/>
                <w:color w:val="000000"/>
                <w:sz w:val="20"/>
                <w:szCs w:val="20"/>
              </w:rPr>
              <w:t xml:space="preserve"> per cent</w:t>
            </w:r>
            <w:r w:rsidRPr="00BA20BE">
              <w:rPr>
                <w:rFonts w:ascii="Garamond" w:eastAsia="Times New Roman" w:hAnsi="Garamond" w:cs="Calibri"/>
                <w:b/>
                <w:bCs/>
                <w:color w:val="000000"/>
                <w:sz w:val="20"/>
                <w:szCs w:val="20"/>
              </w:rPr>
              <w:t>)</w:t>
            </w:r>
          </w:p>
        </w:tc>
        <w:tc>
          <w:tcPr>
            <w:tcW w:w="613" w:type="pct"/>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08421C" w:rsidRPr="00BA20BE" w:rsidRDefault="0008421C" w:rsidP="00E4439E">
            <w:pPr>
              <w:jc w:val="center"/>
              <w:rPr>
                <w:rFonts w:ascii="Garamond" w:eastAsia="Times New Roman" w:hAnsi="Garamond" w:cs="Calibri"/>
                <w:b/>
                <w:bCs/>
                <w:color w:val="000000"/>
                <w:sz w:val="20"/>
                <w:szCs w:val="20"/>
              </w:rPr>
            </w:pPr>
            <w:r w:rsidRPr="00BA20BE">
              <w:rPr>
                <w:rFonts w:ascii="Garamond" w:eastAsia="Times New Roman" w:hAnsi="Garamond" w:cs="Calibri"/>
                <w:b/>
                <w:bCs/>
                <w:color w:val="000000"/>
                <w:sz w:val="20"/>
                <w:szCs w:val="20"/>
              </w:rPr>
              <w:t>Annualized Volatility (</w:t>
            </w:r>
            <w:r>
              <w:rPr>
                <w:rFonts w:ascii="Garamond" w:eastAsia="Times New Roman" w:hAnsi="Garamond" w:cs="Calibri"/>
                <w:b/>
                <w:bCs/>
                <w:color w:val="000000"/>
                <w:sz w:val="20"/>
                <w:szCs w:val="20"/>
              </w:rPr>
              <w:t xml:space="preserve"> per cent</w:t>
            </w:r>
            <w:r w:rsidRPr="00BA20BE">
              <w:rPr>
                <w:rFonts w:ascii="Garamond" w:eastAsia="Times New Roman" w:hAnsi="Garamond" w:cs="Calibri"/>
                <w:b/>
                <w:bCs/>
                <w:color w:val="000000"/>
                <w:sz w:val="20"/>
                <w:szCs w:val="20"/>
              </w:rPr>
              <w:t>)</w:t>
            </w:r>
          </w:p>
        </w:tc>
        <w:tc>
          <w:tcPr>
            <w:tcW w:w="422" w:type="pct"/>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08421C" w:rsidRPr="00BA20BE" w:rsidRDefault="0008421C" w:rsidP="00E4439E">
            <w:pPr>
              <w:jc w:val="center"/>
              <w:rPr>
                <w:rFonts w:ascii="Garamond" w:eastAsia="Times New Roman" w:hAnsi="Garamond" w:cs="Calibri"/>
                <w:b/>
                <w:bCs/>
                <w:color w:val="000000"/>
                <w:sz w:val="20"/>
                <w:szCs w:val="20"/>
              </w:rPr>
            </w:pPr>
            <w:r w:rsidRPr="00BA20BE">
              <w:rPr>
                <w:rFonts w:ascii="Garamond" w:eastAsia="Times New Roman" w:hAnsi="Garamond" w:cs="Calibri"/>
                <w:b/>
                <w:bCs/>
                <w:color w:val="000000"/>
                <w:sz w:val="20"/>
                <w:szCs w:val="20"/>
              </w:rPr>
              <w:t>P/E Ratio</w:t>
            </w:r>
          </w:p>
        </w:tc>
      </w:tr>
      <w:tr w:rsidR="0008421C" w:rsidRPr="00BA20BE" w:rsidTr="00E4439E">
        <w:trPr>
          <w:trHeight w:val="286"/>
        </w:trPr>
        <w:tc>
          <w:tcPr>
            <w:tcW w:w="1519" w:type="pct"/>
            <w:vMerge/>
            <w:tcBorders>
              <w:top w:val="single" w:sz="4" w:space="0" w:color="auto"/>
              <w:left w:val="single" w:sz="4" w:space="0" w:color="auto"/>
              <w:bottom w:val="single" w:sz="4" w:space="0" w:color="000000"/>
              <w:right w:val="single" w:sz="4" w:space="0" w:color="auto"/>
            </w:tcBorders>
            <w:vAlign w:val="center"/>
            <w:hideMark/>
          </w:tcPr>
          <w:p w:rsidR="0008421C" w:rsidRPr="00BA20BE" w:rsidRDefault="0008421C" w:rsidP="00E4439E">
            <w:pPr>
              <w:jc w:val="center"/>
              <w:rPr>
                <w:rFonts w:ascii="Garamond" w:eastAsia="Times New Roman" w:hAnsi="Garamond" w:cs="Calibri"/>
                <w:b/>
                <w:bCs/>
                <w:color w:val="000000"/>
                <w:sz w:val="20"/>
                <w:szCs w:val="20"/>
              </w:rPr>
            </w:pPr>
          </w:p>
        </w:tc>
        <w:tc>
          <w:tcPr>
            <w:tcW w:w="585" w:type="pct"/>
            <w:tcBorders>
              <w:top w:val="nil"/>
              <w:left w:val="nil"/>
              <w:bottom w:val="single" w:sz="4" w:space="0" w:color="auto"/>
              <w:right w:val="single" w:sz="4" w:space="0" w:color="auto"/>
            </w:tcBorders>
            <w:shd w:val="clear" w:color="000000" w:fill="99CCFF"/>
            <w:noWrap/>
            <w:vAlign w:val="center"/>
            <w:hideMark/>
          </w:tcPr>
          <w:p w:rsidR="0008421C" w:rsidRPr="00BA20BE" w:rsidRDefault="0008421C" w:rsidP="00E4439E">
            <w:pPr>
              <w:jc w:val="center"/>
              <w:rPr>
                <w:rFonts w:ascii="Garamond" w:eastAsia="Times New Roman" w:hAnsi="Garamond" w:cs="Calibri"/>
                <w:b/>
                <w:bCs/>
                <w:color w:val="000000"/>
                <w:sz w:val="20"/>
                <w:szCs w:val="20"/>
              </w:rPr>
            </w:pPr>
            <w:r w:rsidRPr="00BA20BE">
              <w:rPr>
                <w:rFonts w:ascii="Garamond" w:eastAsia="Times New Roman" w:hAnsi="Garamond" w:cs="Calibri"/>
                <w:b/>
                <w:bCs/>
                <w:color w:val="000000"/>
                <w:sz w:val="20"/>
                <w:szCs w:val="20"/>
              </w:rPr>
              <w:t>31/Dec/19</w:t>
            </w:r>
          </w:p>
        </w:tc>
        <w:tc>
          <w:tcPr>
            <w:tcW w:w="485" w:type="pct"/>
            <w:tcBorders>
              <w:top w:val="nil"/>
              <w:left w:val="nil"/>
              <w:bottom w:val="single" w:sz="4" w:space="0" w:color="auto"/>
              <w:right w:val="single" w:sz="4" w:space="0" w:color="auto"/>
            </w:tcBorders>
            <w:shd w:val="clear" w:color="000000" w:fill="99CCFF"/>
            <w:noWrap/>
            <w:vAlign w:val="center"/>
            <w:hideMark/>
          </w:tcPr>
          <w:p w:rsidR="0008421C" w:rsidRPr="00BA20BE" w:rsidRDefault="0008421C" w:rsidP="00E4439E">
            <w:pPr>
              <w:jc w:val="center"/>
              <w:rPr>
                <w:rFonts w:ascii="Garamond" w:eastAsia="Times New Roman" w:hAnsi="Garamond" w:cs="Calibri"/>
                <w:b/>
                <w:bCs/>
                <w:color w:val="000000"/>
                <w:sz w:val="20"/>
                <w:szCs w:val="20"/>
              </w:rPr>
            </w:pPr>
            <w:r w:rsidRPr="00BA20BE">
              <w:rPr>
                <w:rFonts w:ascii="Garamond" w:eastAsia="Times New Roman" w:hAnsi="Garamond" w:cs="Calibri"/>
                <w:b/>
                <w:bCs/>
                <w:color w:val="000000"/>
                <w:sz w:val="20"/>
                <w:szCs w:val="20"/>
              </w:rPr>
              <w:t>1-Month</w:t>
            </w:r>
          </w:p>
        </w:tc>
        <w:tc>
          <w:tcPr>
            <w:tcW w:w="492" w:type="pct"/>
            <w:tcBorders>
              <w:top w:val="nil"/>
              <w:left w:val="nil"/>
              <w:bottom w:val="single" w:sz="4" w:space="0" w:color="auto"/>
              <w:right w:val="single" w:sz="4" w:space="0" w:color="auto"/>
            </w:tcBorders>
            <w:shd w:val="clear" w:color="000000" w:fill="99CCFF"/>
            <w:noWrap/>
            <w:vAlign w:val="center"/>
            <w:hideMark/>
          </w:tcPr>
          <w:p w:rsidR="0008421C" w:rsidRPr="00BA20BE" w:rsidRDefault="0008421C" w:rsidP="00E4439E">
            <w:pPr>
              <w:jc w:val="center"/>
              <w:rPr>
                <w:rFonts w:ascii="Garamond" w:eastAsia="Times New Roman" w:hAnsi="Garamond" w:cs="Calibri"/>
                <w:b/>
                <w:bCs/>
                <w:color w:val="000000"/>
                <w:sz w:val="20"/>
                <w:szCs w:val="20"/>
              </w:rPr>
            </w:pPr>
            <w:r w:rsidRPr="00BA20BE">
              <w:rPr>
                <w:rFonts w:ascii="Garamond" w:eastAsia="Times New Roman" w:hAnsi="Garamond" w:cs="Calibri"/>
                <w:b/>
                <w:bCs/>
                <w:color w:val="000000"/>
                <w:sz w:val="20"/>
                <w:szCs w:val="20"/>
              </w:rPr>
              <w:t>3-Month</w:t>
            </w:r>
          </w:p>
        </w:tc>
        <w:tc>
          <w:tcPr>
            <w:tcW w:w="492" w:type="pct"/>
            <w:tcBorders>
              <w:top w:val="nil"/>
              <w:left w:val="nil"/>
              <w:bottom w:val="single" w:sz="4" w:space="0" w:color="auto"/>
              <w:right w:val="single" w:sz="4" w:space="0" w:color="auto"/>
            </w:tcBorders>
            <w:shd w:val="clear" w:color="000000" w:fill="99CCFF"/>
            <w:noWrap/>
            <w:vAlign w:val="center"/>
            <w:hideMark/>
          </w:tcPr>
          <w:p w:rsidR="0008421C" w:rsidRPr="00BA20BE" w:rsidRDefault="0008421C" w:rsidP="00E4439E">
            <w:pPr>
              <w:jc w:val="center"/>
              <w:rPr>
                <w:rFonts w:ascii="Garamond" w:eastAsia="Times New Roman" w:hAnsi="Garamond" w:cs="Calibri"/>
                <w:b/>
                <w:bCs/>
                <w:color w:val="000000"/>
                <w:sz w:val="20"/>
                <w:szCs w:val="20"/>
              </w:rPr>
            </w:pPr>
            <w:r w:rsidRPr="00BA20BE">
              <w:rPr>
                <w:rFonts w:ascii="Garamond" w:eastAsia="Times New Roman" w:hAnsi="Garamond" w:cs="Calibri"/>
                <w:b/>
                <w:bCs/>
                <w:color w:val="000000"/>
                <w:sz w:val="20"/>
                <w:szCs w:val="20"/>
              </w:rPr>
              <w:t>6-Month</w:t>
            </w:r>
          </w:p>
        </w:tc>
        <w:tc>
          <w:tcPr>
            <w:tcW w:w="391" w:type="pct"/>
            <w:tcBorders>
              <w:top w:val="nil"/>
              <w:left w:val="nil"/>
              <w:bottom w:val="single" w:sz="4" w:space="0" w:color="auto"/>
              <w:right w:val="single" w:sz="4" w:space="0" w:color="auto"/>
            </w:tcBorders>
            <w:shd w:val="clear" w:color="000000" w:fill="99CCFF"/>
            <w:noWrap/>
            <w:vAlign w:val="center"/>
            <w:hideMark/>
          </w:tcPr>
          <w:p w:rsidR="0008421C" w:rsidRPr="00BA20BE" w:rsidRDefault="0008421C" w:rsidP="00E4439E">
            <w:pPr>
              <w:jc w:val="center"/>
              <w:rPr>
                <w:rFonts w:ascii="Garamond" w:eastAsia="Times New Roman" w:hAnsi="Garamond" w:cs="Calibri"/>
                <w:b/>
                <w:bCs/>
                <w:color w:val="000000"/>
                <w:sz w:val="20"/>
                <w:szCs w:val="20"/>
              </w:rPr>
            </w:pPr>
            <w:r w:rsidRPr="00BA20BE">
              <w:rPr>
                <w:rFonts w:ascii="Garamond" w:eastAsia="Times New Roman" w:hAnsi="Garamond" w:cs="Calibri"/>
                <w:b/>
                <w:bCs/>
                <w:color w:val="000000"/>
                <w:sz w:val="20"/>
                <w:szCs w:val="20"/>
              </w:rPr>
              <w:t>1-Year</w:t>
            </w: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08421C" w:rsidRPr="00BA20BE" w:rsidRDefault="0008421C" w:rsidP="00E4439E">
            <w:pPr>
              <w:jc w:val="center"/>
              <w:rPr>
                <w:rFonts w:ascii="Garamond" w:eastAsia="Times New Roman" w:hAnsi="Garamond" w:cs="Calibri"/>
                <w:b/>
                <w:bCs/>
                <w:color w:val="000000"/>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08421C" w:rsidRPr="00BA20BE" w:rsidRDefault="0008421C" w:rsidP="00E4439E">
            <w:pPr>
              <w:jc w:val="center"/>
              <w:rPr>
                <w:rFonts w:ascii="Garamond" w:eastAsia="Times New Roman" w:hAnsi="Garamond" w:cs="Calibri"/>
                <w:b/>
                <w:bCs/>
                <w:color w:val="000000"/>
                <w:sz w:val="20"/>
                <w:szCs w:val="20"/>
              </w:rPr>
            </w:pPr>
          </w:p>
        </w:tc>
      </w:tr>
      <w:tr w:rsidR="0008421C" w:rsidRPr="00BA20BE" w:rsidTr="00E4439E">
        <w:trPr>
          <w:trHeight w:val="243"/>
        </w:trPr>
        <w:tc>
          <w:tcPr>
            <w:tcW w:w="5000" w:type="pct"/>
            <w:gridSpan w:val="8"/>
            <w:tcBorders>
              <w:top w:val="single" w:sz="4" w:space="0" w:color="auto"/>
              <w:left w:val="single" w:sz="4" w:space="0" w:color="auto"/>
              <w:bottom w:val="single" w:sz="4" w:space="0" w:color="auto"/>
              <w:right w:val="single" w:sz="4" w:space="0" w:color="000000"/>
            </w:tcBorders>
            <w:shd w:val="clear" w:color="000000" w:fill="CCECFF"/>
            <w:noWrap/>
            <w:vAlign w:val="center"/>
            <w:hideMark/>
          </w:tcPr>
          <w:p w:rsidR="0008421C" w:rsidRPr="00BA20BE" w:rsidRDefault="0008421C" w:rsidP="00E4439E">
            <w:pPr>
              <w:jc w:val="center"/>
              <w:rPr>
                <w:rFonts w:ascii="Garamond" w:eastAsia="Times New Roman" w:hAnsi="Garamond" w:cs="Calibri"/>
                <w:b/>
                <w:bCs/>
                <w:color w:val="000000"/>
                <w:sz w:val="20"/>
                <w:szCs w:val="20"/>
              </w:rPr>
            </w:pPr>
            <w:r w:rsidRPr="00BA20BE">
              <w:rPr>
                <w:rFonts w:ascii="Garamond" w:eastAsia="Times New Roman" w:hAnsi="Garamond" w:cs="Calibri"/>
                <w:b/>
                <w:bCs/>
                <w:color w:val="000000"/>
                <w:sz w:val="20"/>
                <w:szCs w:val="20"/>
              </w:rPr>
              <w:t>BRICS Nations</w:t>
            </w:r>
          </w:p>
        </w:tc>
      </w:tr>
      <w:tr w:rsidR="0008421C" w:rsidRPr="00BA20BE" w:rsidTr="00E4439E">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08421C" w:rsidRPr="00BA20BE" w:rsidRDefault="0008421C" w:rsidP="00E4439E">
            <w:pP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BRAZIL IBOVESPA INDEX</w:t>
            </w:r>
          </w:p>
        </w:tc>
        <w:tc>
          <w:tcPr>
            <w:tcW w:w="5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115,645</w:t>
            </w:r>
          </w:p>
        </w:tc>
        <w:tc>
          <w:tcPr>
            <w:tcW w:w="4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6.8</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10.4</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14.5</w:t>
            </w:r>
          </w:p>
        </w:tc>
        <w:tc>
          <w:tcPr>
            <w:tcW w:w="391"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31.6</w:t>
            </w:r>
          </w:p>
        </w:tc>
        <w:tc>
          <w:tcPr>
            <w:tcW w:w="613"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20.2</w:t>
            </w:r>
          </w:p>
        </w:tc>
        <w:tc>
          <w:tcPr>
            <w:tcW w:w="42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18.0</w:t>
            </w:r>
          </w:p>
        </w:tc>
      </w:tr>
      <w:tr w:rsidR="0008421C" w:rsidRPr="00BA20BE" w:rsidTr="00E4439E">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08421C" w:rsidRPr="00BA20BE" w:rsidRDefault="0008421C" w:rsidP="00E4439E">
            <w:pP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RUSSIAN TRADED INDEX</w:t>
            </w:r>
          </w:p>
        </w:tc>
        <w:tc>
          <w:tcPr>
            <w:tcW w:w="5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2,260</w:t>
            </w:r>
          </w:p>
        </w:tc>
        <w:tc>
          <w:tcPr>
            <w:tcW w:w="4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7.2</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15.9</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10.6</w:t>
            </w:r>
          </w:p>
        </w:tc>
        <w:tc>
          <w:tcPr>
            <w:tcW w:w="391"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44.8</w:t>
            </w:r>
          </w:p>
        </w:tc>
        <w:tc>
          <w:tcPr>
            <w:tcW w:w="613"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19.4</w:t>
            </w:r>
          </w:p>
        </w:tc>
        <w:tc>
          <w:tcPr>
            <w:tcW w:w="42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6.1</w:t>
            </w:r>
          </w:p>
        </w:tc>
      </w:tr>
      <w:tr w:rsidR="0008421C" w:rsidRPr="00BA20BE" w:rsidTr="00E4439E">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08421C" w:rsidRPr="00BA20BE" w:rsidRDefault="0008421C" w:rsidP="00E4439E">
            <w:pP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Nifty 50</w:t>
            </w:r>
          </w:p>
        </w:tc>
        <w:tc>
          <w:tcPr>
            <w:tcW w:w="5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12,168</w:t>
            </w:r>
          </w:p>
        </w:tc>
        <w:tc>
          <w:tcPr>
            <w:tcW w:w="4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0.9</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6.0</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3.2</w:t>
            </w:r>
          </w:p>
        </w:tc>
        <w:tc>
          <w:tcPr>
            <w:tcW w:w="391"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12.0</w:t>
            </w:r>
          </w:p>
        </w:tc>
        <w:tc>
          <w:tcPr>
            <w:tcW w:w="613"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14.3</w:t>
            </w:r>
          </w:p>
        </w:tc>
        <w:tc>
          <w:tcPr>
            <w:tcW w:w="42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27.9</w:t>
            </w:r>
          </w:p>
        </w:tc>
      </w:tr>
      <w:tr w:rsidR="0008421C" w:rsidRPr="00BA20BE" w:rsidTr="00E4439E">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08421C" w:rsidRPr="00BA20BE" w:rsidRDefault="0008421C" w:rsidP="00E4439E">
            <w:pP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S&amp;P BSE SENSEX INDEX</w:t>
            </w:r>
          </w:p>
        </w:tc>
        <w:tc>
          <w:tcPr>
            <w:tcW w:w="5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41,254</w:t>
            </w:r>
          </w:p>
        </w:tc>
        <w:tc>
          <w:tcPr>
            <w:tcW w:w="4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1.1</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6.7</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4.7</w:t>
            </w:r>
          </w:p>
        </w:tc>
        <w:tc>
          <w:tcPr>
            <w:tcW w:w="391"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14.4</w:t>
            </w:r>
          </w:p>
        </w:tc>
        <w:tc>
          <w:tcPr>
            <w:tcW w:w="613"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14.1</w:t>
            </w:r>
          </w:p>
        </w:tc>
        <w:tc>
          <w:tcPr>
            <w:tcW w:w="42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29.1</w:t>
            </w:r>
          </w:p>
        </w:tc>
      </w:tr>
      <w:tr w:rsidR="0008421C" w:rsidRPr="00BA20BE" w:rsidTr="00E4439E">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08421C" w:rsidRPr="00BA20BE" w:rsidRDefault="0008421C" w:rsidP="00E4439E">
            <w:pP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SHANGHAI SE COMPOSITE</w:t>
            </w:r>
          </w:p>
        </w:tc>
        <w:tc>
          <w:tcPr>
            <w:tcW w:w="5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3,050</w:t>
            </w:r>
          </w:p>
        </w:tc>
        <w:tc>
          <w:tcPr>
            <w:tcW w:w="4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6.2</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5.0</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2.4</w:t>
            </w:r>
          </w:p>
        </w:tc>
        <w:tc>
          <w:tcPr>
            <w:tcW w:w="391"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22.3</w:t>
            </w:r>
          </w:p>
        </w:tc>
        <w:tc>
          <w:tcPr>
            <w:tcW w:w="613"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19.6</w:t>
            </w:r>
          </w:p>
        </w:tc>
        <w:tc>
          <w:tcPr>
            <w:tcW w:w="42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14.5</w:t>
            </w:r>
          </w:p>
        </w:tc>
      </w:tr>
      <w:tr w:rsidR="0008421C" w:rsidRPr="00BA20BE" w:rsidTr="00E4439E">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08421C" w:rsidRPr="00BA20BE" w:rsidRDefault="0008421C" w:rsidP="00E4439E">
            <w:pP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FTSE/JSE AFRICA ALL SHR</w:t>
            </w:r>
          </w:p>
        </w:tc>
        <w:tc>
          <w:tcPr>
            <w:tcW w:w="5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57,084</w:t>
            </w:r>
          </w:p>
        </w:tc>
        <w:tc>
          <w:tcPr>
            <w:tcW w:w="4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3.1</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4.1</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-1.9</w:t>
            </w:r>
          </w:p>
        </w:tc>
        <w:tc>
          <w:tcPr>
            <w:tcW w:w="391"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8.2</w:t>
            </w:r>
          </w:p>
        </w:tc>
        <w:tc>
          <w:tcPr>
            <w:tcW w:w="613"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15.0</w:t>
            </w:r>
          </w:p>
        </w:tc>
        <w:tc>
          <w:tcPr>
            <w:tcW w:w="42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15.8</w:t>
            </w:r>
          </w:p>
        </w:tc>
      </w:tr>
      <w:tr w:rsidR="0008421C" w:rsidRPr="00BA20BE" w:rsidTr="00E4439E">
        <w:trPr>
          <w:trHeight w:val="243"/>
        </w:trPr>
        <w:tc>
          <w:tcPr>
            <w:tcW w:w="5000" w:type="pct"/>
            <w:gridSpan w:val="8"/>
            <w:tcBorders>
              <w:top w:val="single" w:sz="4" w:space="0" w:color="auto"/>
              <w:left w:val="single" w:sz="4" w:space="0" w:color="auto"/>
              <w:bottom w:val="single" w:sz="4" w:space="0" w:color="auto"/>
              <w:right w:val="single" w:sz="4" w:space="0" w:color="000000"/>
            </w:tcBorders>
            <w:shd w:val="clear" w:color="000000" w:fill="CCECFF"/>
            <w:vAlign w:val="center"/>
            <w:hideMark/>
          </w:tcPr>
          <w:p w:rsidR="0008421C" w:rsidRPr="00BA20BE" w:rsidRDefault="0008421C" w:rsidP="00E4439E">
            <w:pPr>
              <w:jc w:val="center"/>
              <w:rPr>
                <w:rFonts w:ascii="Garamond" w:eastAsia="Times New Roman" w:hAnsi="Garamond" w:cs="Calibri"/>
                <w:b/>
                <w:bCs/>
                <w:color w:val="000000"/>
                <w:sz w:val="20"/>
                <w:szCs w:val="20"/>
              </w:rPr>
            </w:pPr>
            <w:r w:rsidRPr="00BA20BE">
              <w:rPr>
                <w:rFonts w:ascii="Garamond" w:eastAsia="Times New Roman" w:hAnsi="Garamond" w:cs="Calibri"/>
                <w:b/>
                <w:bCs/>
                <w:color w:val="000000"/>
                <w:sz w:val="20"/>
                <w:szCs w:val="20"/>
              </w:rPr>
              <w:t>Developed Markets</w:t>
            </w:r>
          </w:p>
        </w:tc>
      </w:tr>
      <w:tr w:rsidR="0008421C" w:rsidRPr="00BA20BE" w:rsidTr="00E4439E">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08421C" w:rsidRPr="00BA20BE" w:rsidRDefault="0008421C" w:rsidP="00E4439E">
            <w:pP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NASDAQ COMPOSITE INDEX</w:t>
            </w:r>
          </w:p>
        </w:tc>
        <w:tc>
          <w:tcPr>
            <w:tcW w:w="5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8,973</w:t>
            </w:r>
          </w:p>
        </w:tc>
        <w:tc>
          <w:tcPr>
            <w:tcW w:w="4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3.5</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12.2</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12.1</w:t>
            </w:r>
          </w:p>
        </w:tc>
        <w:tc>
          <w:tcPr>
            <w:tcW w:w="391"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35.2</w:t>
            </w:r>
          </w:p>
        </w:tc>
        <w:tc>
          <w:tcPr>
            <w:tcW w:w="613"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19.0</w:t>
            </w:r>
          </w:p>
        </w:tc>
        <w:tc>
          <w:tcPr>
            <w:tcW w:w="42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33.6</w:t>
            </w:r>
          </w:p>
        </w:tc>
      </w:tr>
      <w:tr w:rsidR="0008421C" w:rsidRPr="00BA20BE" w:rsidTr="00E4439E">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08421C" w:rsidRPr="00BA20BE" w:rsidRDefault="0008421C" w:rsidP="00E4439E">
            <w:pP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DOW JONES INDUS. AVG</w:t>
            </w:r>
          </w:p>
        </w:tc>
        <w:tc>
          <w:tcPr>
            <w:tcW w:w="5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28,538</w:t>
            </w:r>
          </w:p>
        </w:tc>
        <w:tc>
          <w:tcPr>
            <w:tcW w:w="4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1.7</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6.0</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7.3</w:t>
            </w:r>
          </w:p>
        </w:tc>
        <w:tc>
          <w:tcPr>
            <w:tcW w:w="391"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22.3</w:t>
            </w:r>
          </w:p>
        </w:tc>
        <w:tc>
          <w:tcPr>
            <w:tcW w:w="613"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15.0</w:t>
            </w:r>
          </w:p>
        </w:tc>
        <w:tc>
          <w:tcPr>
            <w:tcW w:w="42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19.6</w:t>
            </w:r>
          </w:p>
        </w:tc>
      </w:tr>
      <w:tr w:rsidR="0008421C" w:rsidRPr="00BA20BE" w:rsidTr="00E4439E">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08421C" w:rsidRPr="00BA20BE" w:rsidRDefault="0008421C" w:rsidP="00E4439E">
            <w:pP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CAC 40 INDEX</w:t>
            </w:r>
          </w:p>
        </w:tc>
        <w:tc>
          <w:tcPr>
            <w:tcW w:w="5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5,978</w:t>
            </w:r>
          </w:p>
        </w:tc>
        <w:tc>
          <w:tcPr>
            <w:tcW w:w="4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1.2</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5.3</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7.9</w:t>
            </w:r>
          </w:p>
        </w:tc>
        <w:tc>
          <w:tcPr>
            <w:tcW w:w="391"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26.4</w:t>
            </w:r>
          </w:p>
        </w:tc>
        <w:tc>
          <w:tcPr>
            <w:tcW w:w="613"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14.2</w:t>
            </w:r>
          </w:p>
        </w:tc>
        <w:tc>
          <w:tcPr>
            <w:tcW w:w="42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21.4</w:t>
            </w:r>
          </w:p>
        </w:tc>
      </w:tr>
      <w:tr w:rsidR="0008421C" w:rsidRPr="00BA20BE" w:rsidTr="00E4439E">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08421C" w:rsidRPr="00BA20BE" w:rsidRDefault="0008421C" w:rsidP="00E4439E">
            <w:pP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DAX INDEX</w:t>
            </w:r>
          </w:p>
        </w:tc>
        <w:tc>
          <w:tcPr>
            <w:tcW w:w="5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13,249</w:t>
            </w:r>
          </w:p>
        </w:tc>
        <w:tc>
          <w:tcPr>
            <w:tcW w:w="4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0.1</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6.6</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6.9</w:t>
            </w:r>
          </w:p>
        </w:tc>
        <w:tc>
          <w:tcPr>
            <w:tcW w:w="391"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25.5</w:t>
            </w:r>
          </w:p>
        </w:tc>
        <w:tc>
          <w:tcPr>
            <w:tcW w:w="613"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14.8</w:t>
            </w:r>
          </w:p>
        </w:tc>
        <w:tc>
          <w:tcPr>
            <w:tcW w:w="42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24.6</w:t>
            </w:r>
          </w:p>
        </w:tc>
      </w:tr>
      <w:tr w:rsidR="0008421C" w:rsidRPr="00BA20BE" w:rsidTr="00E4439E">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08421C" w:rsidRPr="00BA20BE" w:rsidRDefault="0008421C" w:rsidP="00E4439E">
            <w:pP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FTSE 100 INDEX</w:t>
            </w:r>
          </w:p>
        </w:tc>
        <w:tc>
          <w:tcPr>
            <w:tcW w:w="5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7,542</w:t>
            </w:r>
          </w:p>
        </w:tc>
        <w:tc>
          <w:tcPr>
            <w:tcW w:w="4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2.7</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1.8</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1.6</w:t>
            </w:r>
          </w:p>
        </w:tc>
        <w:tc>
          <w:tcPr>
            <w:tcW w:w="391"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12.1</w:t>
            </w:r>
          </w:p>
        </w:tc>
        <w:tc>
          <w:tcPr>
            <w:tcW w:w="613"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12.5</w:t>
            </w:r>
          </w:p>
        </w:tc>
        <w:tc>
          <w:tcPr>
            <w:tcW w:w="42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18.2</w:t>
            </w:r>
          </w:p>
        </w:tc>
      </w:tr>
      <w:tr w:rsidR="0008421C" w:rsidRPr="00BA20BE" w:rsidTr="00E4439E">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08421C" w:rsidRPr="00BA20BE" w:rsidRDefault="0008421C" w:rsidP="00E4439E">
            <w:pP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HANG SENG INDEX</w:t>
            </w:r>
          </w:p>
        </w:tc>
        <w:tc>
          <w:tcPr>
            <w:tcW w:w="5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28,190</w:t>
            </w:r>
          </w:p>
        </w:tc>
        <w:tc>
          <w:tcPr>
            <w:tcW w:w="4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7.0</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8.0</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-1.2</w:t>
            </w:r>
          </w:p>
        </w:tc>
        <w:tc>
          <w:tcPr>
            <w:tcW w:w="391"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9.1</w:t>
            </w:r>
          </w:p>
        </w:tc>
        <w:tc>
          <w:tcPr>
            <w:tcW w:w="613"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17.7</w:t>
            </w:r>
          </w:p>
        </w:tc>
        <w:tc>
          <w:tcPr>
            <w:tcW w:w="42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11.0</w:t>
            </w:r>
          </w:p>
        </w:tc>
      </w:tr>
      <w:tr w:rsidR="0008421C" w:rsidRPr="00BA20BE" w:rsidTr="00E4439E">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08421C" w:rsidRPr="00BA20BE" w:rsidRDefault="0008421C" w:rsidP="00E4439E">
            <w:pP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KOSPI INDEX</w:t>
            </w:r>
          </w:p>
        </w:tc>
        <w:tc>
          <w:tcPr>
            <w:tcW w:w="5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2,198</w:t>
            </w:r>
          </w:p>
        </w:tc>
        <w:tc>
          <w:tcPr>
            <w:tcW w:w="4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5.3</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6.5</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3.1</w:t>
            </w:r>
          </w:p>
        </w:tc>
        <w:tc>
          <w:tcPr>
            <w:tcW w:w="391"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7.7</w:t>
            </w:r>
          </w:p>
        </w:tc>
        <w:tc>
          <w:tcPr>
            <w:tcW w:w="613"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13.6</w:t>
            </w:r>
          </w:p>
        </w:tc>
        <w:tc>
          <w:tcPr>
            <w:tcW w:w="42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27.0</w:t>
            </w:r>
          </w:p>
        </w:tc>
      </w:tr>
      <w:tr w:rsidR="0008421C" w:rsidRPr="00BA20BE" w:rsidTr="00E4439E">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08421C" w:rsidRPr="00BA20BE" w:rsidRDefault="0008421C" w:rsidP="00E4439E">
            <w:pP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NIKKEI 225</w:t>
            </w:r>
          </w:p>
        </w:tc>
        <w:tc>
          <w:tcPr>
            <w:tcW w:w="5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23,657</w:t>
            </w:r>
          </w:p>
        </w:tc>
        <w:tc>
          <w:tcPr>
            <w:tcW w:w="4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1.6</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8.7</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11.2</w:t>
            </w:r>
          </w:p>
        </w:tc>
        <w:tc>
          <w:tcPr>
            <w:tcW w:w="391"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18.2</w:t>
            </w:r>
          </w:p>
        </w:tc>
        <w:tc>
          <w:tcPr>
            <w:tcW w:w="613"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16.7</w:t>
            </w:r>
          </w:p>
        </w:tc>
        <w:tc>
          <w:tcPr>
            <w:tcW w:w="42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22.3</w:t>
            </w:r>
          </w:p>
        </w:tc>
      </w:tr>
      <w:tr w:rsidR="0008421C" w:rsidRPr="00BA20BE" w:rsidTr="00E4439E">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08421C" w:rsidRPr="00BA20BE" w:rsidRDefault="0008421C" w:rsidP="00E4439E">
            <w:pP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Straits Times Index STI</w:t>
            </w:r>
          </w:p>
        </w:tc>
        <w:tc>
          <w:tcPr>
            <w:tcW w:w="5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3,223</w:t>
            </w:r>
          </w:p>
        </w:tc>
        <w:tc>
          <w:tcPr>
            <w:tcW w:w="4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0.9</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3.3</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-3.0</w:t>
            </w:r>
          </w:p>
        </w:tc>
        <w:tc>
          <w:tcPr>
            <w:tcW w:w="391"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5.0</w:t>
            </w:r>
          </w:p>
        </w:tc>
        <w:tc>
          <w:tcPr>
            <w:tcW w:w="613"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11.4</w:t>
            </w:r>
          </w:p>
        </w:tc>
        <w:tc>
          <w:tcPr>
            <w:tcW w:w="42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12.2</w:t>
            </w:r>
          </w:p>
        </w:tc>
      </w:tr>
      <w:tr w:rsidR="0008421C" w:rsidRPr="00BA20BE" w:rsidTr="00E4439E">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08421C" w:rsidRPr="00BA20BE" w:rsidRDefault="0008421C" w:rsidP="00E4439E">
            <w:pP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TAIWAN TAIEX INDEX</w:t>
            </w:r>
          </w:p>
        </w:tc>
        <w:tc>
          <w:tcPr>
            <w:tcW w:w="5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11,997</w:t>
            </w:r>
          </w:p>
        </w:tc>
        <w:tc>
          <w:tcPr>
            <w:tcW w:w="485"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4.4</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10.8</w:t>
            </w:r>
          </w:p>
        </w:tc>
        <w:tc>
          <w:tcPr>
            <w:tcW w:w="49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11.8</w:t>
            </w:r>
          </w:p>
        </w:tc>
        <w:tc>
          <w:tcPr>
            <w:tcW w:w="391"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23.3</w:t>
            </w:r>
          </w:p>
        </w:tc>
        <w:tc>
          <w:tcPr>
            <w:tcW w:w="613"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13.4</w:t>
            </w:r>
          </w:p>
        </w:tc>
        <w:tc>
          <w:tcPr>
            <w:tcW w:w="422" w:type="pct"/>
            <w:tcBorders>
              <w:top w:val="nil"/>
              <w:left w:val="nil"/>
              <w:bottom w:val="single" w:sz="4" w:space="0" w:color="auto"/>
              <w:right w:val="single" w:sz="4" w:space="0" w:color="auto"/>
            </w:tcBorders>
            <w:shd w:val="clear" w:color="auto" w:fill="auto"/>
            <w:noWrap/>
            <w:vAlign w:val="center"/>
            <w:hideMark/>
          </w:tcPr>
          <w:p w:rsidR="0008421C" w:rsidRPr="00BA20BE" w:rsidRDefault="0008421C" w:rsidP="00E4439E">
            <w:pPr>
              <w:jc w:val="center"/>
              <w:rPr>
                <w:rFonts w:ascii="Garamond" w:eastAsia="Times New Roman" w:hAnsi="Garamond" w:cs="Calibri"/>
                <w:color w:val="000000"/>
                <w:sz w:val="20"/>
                <w:szCs w:val="20"/>
              </w:rPr>
            </w:pPr>
            <w:r w:rsidRPr="00BA20BE">
              <w:rPr>
                <w:rFonts w:ascii="Garamond" w:eastAsia="Times New Roman" w:hAnsi="Garamond" w:cs="Calibri"/>
                <w:color w:val="000000"/>
                <w:sz w:val="20"/>
                <w:szCs w:val="20"/>
              </w:rPr>
              <w:t>17.0</w:t>
            </w:r>
          </w:p>
        </w:tc>
      </w:tr>
    </w:tbl>
    <w:p w:rsidR="0008421C" w:rsidRPr="004021DF" w:rsidRDefault="0008421C" w:rsidP="0008421C">
      <w:pPr>
        <w:jc w:val="both"/>
        <w:rPr>
          <w:rFonts w:ascii="Garamond" w:hAnsi="Garamond" w:cs="Arial"/>
          <w:sz w:val="22"/>
          <w:szCs w:val="26"/>
        </w:rPr>
      </w:pPr>
      <w:r w:rsidRPr="004021DF">
        <w:rPr>
          <w:rFonts w:ascii="Garamond" w:hAnsi="Garamond" w:cs="Arial"/>
          <w:b/>
          <w:bCs/>
          <w:sz w:val="22"/>
          <w:szCs w:val="26"/>
        </w:rPr>
        <w:t xml:space="preserve">Note: </w:t>
      </w:r>
      <w:r w:rsidRPr="004021DF">
        <w:rPr>
          <w:rFonts w:ascii="Garamond" w:hAnsi="Garamond" w:cs="Arial"/>
          <w:sz w:val="22"/>
          <w:szCs w:val="26"/>
        </w:rPr>
        <w:t>P/E Ratios as on the last trading day.</w:t>
      </w:r>
    </w:p>
    <w:p w:rsidR="0008421C" w:rsidRPr="004021DF" w:rsidRDefault="0008421C" w:rsidP="0008421C">
      <w:pPr>
        <w:jc w:val="both"/>
        <w:rPr>
          <w:rFonts w:ascii="Garamond" w:hAnsi="Garamond" w:cs="Arial"/>
          <w:sz w:val="22"/>
          <w:szCs w:val="26"/>
        </w:rPr>
      </w:pPr>
      <w:r w:rsidRPr="004021DF">
        <w:rPr>
          <w:rFonts w:ascii="Garamond" w:hAnsi="Garamond" w:cs="Arial"/>
          <w:b/>
          <w:bCs/>
          <w:sz w:val="22"/>
          <w:szCs w:val="26"/>
        </w:rPr>
        <w:t>Source:</w:t>
      </w:r>
      <w:r w:rsidRPr="004021DF">
        <w:rPr>
          <w:rFonts w:ascii="Garamond" w:hAnsi="Garamond" w:cs="Arial"/>
          <w:sz w:val="22"/>
          <w:szCs w:val="26"/>
        </w:rPr>
        <w:t xml:space="preserve"> Bloomberg, BSE and NSE</w:t>
      </w:r>
    </w:p>
    <w:p w:rsidR="0008421C" w:rsidRDefault="0008421C" w:rsidP="0008421C">
      <w:pPr>
        <w:jc w:val="both"/>
        <w:rPr>
          <w:rFonts w:ascii="Garamond" w:hAnsi="Garamond" w:cs="Arial"/>
          <w:sz w:val="20"/>
          <w:szCs w:val="26"/>
        </w:rPr>
      </w:pPr>
    </w:p>
    <w:p w:rsidR="0008421C" w:rsidRDefault="0008421C" w:rsidP="0008421C">
      <w:pPr>
        <w:jc w:val="both"/>
        <w:rPr>
          <w:rFonts w:ascii="Garamond" w:hAnsi="Garamond" w:cs="Arial"/>
          <w:sz w:val="20"/>
          <w:szCs w:val="26"/>
        </w:rPr>
      </w:pPr>
    </w:p>
    <w:p w:rsidR="000920E5" w:rsidRDefault="000920E5" w:rsidP="0008421C">
      <w:pPr>
        <w:jc w:val="both"/>
        <w:rPr>
          <w:rFonts w:ascii="Garamond" w:hAnsi="Garamond" w:cs="Arial"/>
          <w:sz w:val="20"/>
          <w:szCs w:val="26"/>
        </w:rPr>
      </w:pPr>
    </w:p>
    <w:p w:rsidR="000920E5" w:rsidRPr="00252E16" w:rsidRDefault="000920E5" w:rsidP="0008421C">
      <w:pPr>
        <w:jc w:val="both"/>
        <w:rPr>
          <w:rFonts w:ascii="Garamond" w:hAnsi="Garamond" w:cs="Arial"/>
          <w:sz w:val="20"/>
          <w:szCs w:val="26"/>
        </w:rPr>
      </w:pPr>
    </w:p>
    <w:p w:rsidR="0008421C" w:rsidRPr="00234039" w:rsidRDefault="0008421C" w:rsidP="0008421C">
      <w:pPr>
        <w:jc w:val="both"/>
        <w:outlineLvl w:val="0"/>
        <w:rPr>
          <w:rFonts w:ascii="Garamond" w:hAnsi="Garamond" w:cs="Arial"/>
          <w:b/>
        </w:rPr>
      </w:pPr>
      <w:r w:rsidRPr="00234039">
        <w:rPr>
          <w:rFonts w:ascii="Garamond" w:hAnsi="Garamond" w:cs="Arial"/>
          <w:b/>
        </w:rPr>
        <w:t>Chart 1: Stock Market Trend in Select Developed Markets</w:t>
      </w:r>
    </w:p>
    <w:p w:rsidR="0008421C" w:rsidRDefault="0008421C" w:rsidP="0008421C">
      <w:pPr>
        <w:jc w:val="both"/>
        <w:outlineLvl w:val="0"/>
        <w:rPr>
          <w:rFonts w:ascii="Garamond" w:hAnsi="Garamond" w:cs="Arial"/>
          <w:b/>
        </w:rPr>
      </w:pPr>
      <w:r>
        <w:rPr>
          <w:noProof/>
          <w:lang w:val="en-IN" w:eastAsia="en-IN" w:bidi="hi-IN"/>
        </w:rPr>
        <w:lastRenderedPageBreak/>
        <w:drawing>
          <wp:inline distT="0" distB="0" distL="0" distR="0" wp14:anchorId="1D5DCA4C" wp14:editId="322685F9">
            <wp:extent cx="6070294" cy="3205480"/>
            <wp:effectExtent l="0" t="0" r="698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8421C" w:rsidRPr="00234039" w:rsidRDefault="0008421C" w:rsidP="0008421C">
      <w:pPr>
        <w:jc w:val="both"/>
        <w:outlineLvl w:val="0"/>
        <w:rPr>
          <w:rFonts w:ascii="Garamond" w:hAnsi="Garamond" w:cs="Arial"/>
          <w:b/>
        </w:rPr>
      </w:pPr>
      <w:r w:rsidRPr="00234039">
        <w:rPr>
          <w:rFonts w:ascii="Garamond" w:hAnsi="Garamond"/>
          <w:b/>
          <w:sz w:val="20"/>
        </w:rPr>
        <w:t>Source:</w:t>
      </w:r>
      <w:r w:rsidRPr="00234039">
        <w:rPr>
          <w:rFonts w:ascii="Garamond" w:hAnsi="Garamond"/>
          <w:sz w:val="20"/>
        </w:rPr>
        <w:t xml:space="preserve"> Bloomberg</w:t>
      </w:r>
    </w:p>
    <w:p w:rsidR="0008421C" w:rsidRPr="00234039" w:rsidRDefault="0008421C" w:rsidP="0008421C">
      <w:pPr>
        <w:jc w:val="both"/>
        <w:outlineLvl w:val="0"/>
        <w:rPr>
          <w:rFonts w:ascii="Garamond" w:hAnsi="Garamond" w:cs="Arial"/>
          <w:sz w:val="20"/>
        </w:rPr>
      </w:pPr>
      <w:r w:rsidRPr="00234039">
        <w:rPr>
          <w:rFonts w:ascii="Garamond" w:hAnsi="Garamond"/>
          <w:b/>
          <w:sz w:val="20"/>
        </w:rPr>
        <w:t>Note:</w:t>
      </w:r>
      <w:r w:rsidRPr="00234039">
        <w:rPr>
          <w:rFonts w:ascii="Garamond" w:hAnsi="Garamond"/>
          <w:sz w:val="20"/>
        </w:rPr>
        <w:t xml:space="preserve"> All indices have been </w:t>
      </w:r>
      <w:r w:rsidRPr="00B078CF">
        <w:rPr>
          <w:rFonts w:ascii="Garamond" w:hAnsi="Garamond" w:cs="Arial"/>
          <w:sz w:val="20"/>
        </w:rPr>
        <w:t>normalised to 100 on December 31, 2018.</w:t>
      </w:r>
    </w:p>
    <w:p w:rsidR="0008421C" w:rsidRPr="00BE4BB4" w:rsidRDefault="0008421C" w:rsidP="0008421C">
      <w:pPr>
        <w:rPr>
          <w:rFonts w:ascii="Garamond" w:hAnsi="Garamond" w:cs="Arial"/>
          <w:b/>
        </w:rPr>
      </w:pPr>
      <w:r w:rsidRPr="00BE4BB4">
        <w:rPr>
          <w:rFonts w:ascii="Garamond" w:hAnsi="Garamond" w:cs="Arial"/>
          <w:b/>
        </w:rPr>
        <w:t>Chart 2: Stock Market Trend in Select Emerging Markets</w:t>
      </w:r>
    </w:p>
    <w:p w:rsidR="0008421C" w:rsidRPr="00BE4BB4" w:rsidRDefault="0008421C" w:rsidP="0008421C">
      <w:pPr>
        <w:jc w:val="both"/>
        <w:outlineLvl w:val="0"/>
        <w:rPr>
          <w:rFonts w:ascii="Garamond" w:hAnsi="Garamond" w:cs="Arial"/>
          <w:b/>
        </w:rPr>
      </w:pPr>
      <w:r>
        <w:rPr>
          <w:noProof/>
          <w:lang w:val="en-IN" w:eastAsia="en-IN" w:bidi="hi-IN"/>
        </w:rPr>
        <w:drawing>
          <wp:inline distT="0" distB="0" distL="0" distR="0" wp14:anchorId="0AEE7C6C" wp14:editId="7A280257">
            <wp:extent cx="6103345" cy="3216925"/>
            <wp:effectExtent l="0" t="0" r="12065" b="25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8421C" w:rsidRPr="00BE4BB4" w:rsidRDefault="0008421C" w:rsidP="0008421C">
      <w:pPr>
        <w:jc w:val="both"/>
        <w:outlineLvl w:val="0"/>
        <w:rPr>
          <w:rFonts w:ascii="Garamond" w:hAnsi="Garamond" w:cs="Arial"/>
          <w:b/>
        </w:rPr>
      </w:pPr>
      <w:r w:rsidRPr="00BE4BB4">
        <w:rPr>
          <w:rFonts w:ascii="Garamond" w:hAnsi="Garamond"/>
          <w:b/>
          <w:sz w:val="20"/>
        </w:rPr>
        <w:t>Source:</w:t>
      </w:r>
      <w:r w:rsidRPr="00BE4BB4">
        <w:rPr>
          <w:rFonts w:ascii="Garamond" w:hAnsi="Garamond"/>
          <w:sz w:val="20"/>
        </w:rPr>
        <w:t xml:space="preserve"> Bloomberg</w:t>
      </w:r>
    </w:p>
    <w:p w:rsidR="0008421C" w:rsidRPr="00BE4BB4" w:rsidRDefault="0008421C" w:rsidP="0008421C">
      <w:pPr>
        <w:jc w:val="both"/>
        <w:outlineLvl w:val="0"/>
        <w:rPr>
          <w:rFonts w:ascii="Garamond" w:hAnsi="Garamond"/>
          <w:sz w:val="20"/>
        </w:rPr>
      </w:pPr>
      <w:r w:rsidRPr="00BE4BB4">
        <w:rPr>
          <w:rFonts w:ascii="Garamond" w:hAnsi="Garamond"/>
          <w:b/>
          <w:sz w:val="20"/>
        </w:rPr>
        <w:t>Note:</w:t>
      </w:r>
      <w:r w:rsidRPr="00BE4BB4">
        <w:rPr>
          <w:rFonts w:ascii="Garamond" w:hAnsi="Garamond"/>
          <w:sz w:val="20"/>
        </w:rPr>
        <w:t xml:space="preserve"> All indices have been </w:t>
      </w:r>
      <w:r>
        <w:rPr>
          <w:rFonts w:ascii="Garamond" w:hAnsi="Garamond" w:cs="Arial"/>
          <w:sz w:val="20"/>
        </w:rPr>
        <w:t>normalised to 100 on</w:t>
      </w:r>
      <w:r w:rsidRPr="00BE4BB4">
        <w:rPr>
          <w:rFonts w:ascii="Garamond" w:hAnsi="Garamond" w:cs="Arial"/>
          <w:sz w:val="20"/>
        </w:rPr>
        <w:t xml:space="preserve"> </w:t>
      </w:r>
      <w:r>
        <w:rPr>
          <w:rFonts w:ascii="Garamond" w:hAnsi="Garamond" w:cs="Arial"/>
          <w:sz w:val="20"/>
        </w:rPr>
        <w:t>December 31, 2018</w:t>
      </w:r>
      <w:r w:rsidRPr="00BE4BB4">
        <w:rPr>
          <w:rFonts w:ascii="Garamond" w:hAnsi="Garamond" w:cs="Arial"/>
          <w:sz w:val="20"/>
        </w:rPr>
        <w:t>.</w:t>
      </w:r>
    </w:p>
    <w:p w:rsidR="0008421C" w:rsidRDefault="0008421C" w:rsidP="0008421C">
      <w:pPr>
        <w:rPr>
          <w:rFonts w:ascii="Garamond" w:hAnsi="Garamond" w:cs="Arial"/>
          <w:b/>
          <w:color w:val="0070C0"/>
        </w:rPr>
      </w:pPr>
    </w:p>
    <w:p w:rsidR="0008421C" w:rsidRDefault="0008421C" w:rsidP="0008421C">
      <w:pPr>
        <w:rPr>
          <w:rFonts w:ascii="Garamond" w:hAnsi="Garamond" w:cs="Arial"/>
          <w:b/>
          <w:color w:val="0070C0"/>
        </w:rPr>
      </w:pPr>
    </w:p>
    <w:p w:rsidR="0008421C" w:rsidRPr="007E5A48" w:rsidRDefault="0008421C" w:rsidP="0008421C">
      <w:pPr>
        <w:jc w:val="both"/>
        <w:outlineLvl w:val="0"/>
        <w:rPr>
          <w:rFonts w:ascii="Garamond" w:hAnsi="Garamond" w:cs="Arial"/>
          <w:b/>
        </w:rPr>
      </w:pPr>
      <w:r w:rsidRPr="007E5A48">
        <w:rPr>
          <w:rFonts w:ascii="Garamond" w:hAnsi="Garamond" w:cs="Arial"/>
          <w:b/>
        </w:rPr>
        <w:t>Fund Mobilisation by Issuance of Equity and Bond:</w:t>
      </w:r>
    </w:p>
    <w:p w:rsidR="0008421C" w:rsidRPr="007E5A48" w:rsidRDefault="0008421C" w:rsidP="0008421C">
      <w:pPr>
        <w:jc w:val="both"/>
        <w:rPr>
          <w:rFonts w:ascii="Garamond" w:hAnsi="Garamond" w:cs="Arial"/>
        </w:rPr>
      </w:pPr>
    </w:p>
    <w:p w:rsidR="0008421C" w:rsidRDefault="0008421C" w:rsidP="007806EA">
      <w:pPr>
        <w:pStyle w:val="ListParagraph"/>
        <w:numPr>
          <w:ilvl w:val="0"/>
          <w:numId w:val="31"/>
        </w:numPr>
        <w:jc w:val="both"/>
        <w:rPr>
          <w:rFonts w:ascii="Palatino Linotype" w:eastAsia="Times New Roman" w:hAnsi="Palatino Linotype" w:cs="Calibri"/>
          <w:sz w:val="22"/>
          <w:szCs w:val="22"/>
          <w:lang w:bidi="hi-IN"/>
        </w:rPr>
      </w:pPr>
      <w:r>
        <w:rPr>
          <w:rFonts w:ascii="Palatino Linotype" w:eastAsia="Times New Roman" w:hAnsi="Palatino Linotype" w:cs="Calibri"/>
          <w:sz w:val="22"/>
          <w:szCs w:val="22"/>
          <w:lang w:bidi="hi-IN"/>
        </w:rPr>
        <w:t xml:space="preserve">According WFE data, the total capital raised by way of issuance of equity and debt securities decreased by 20 per cent from US$ 331 billion in October 2019 to US$ 264 billion in </w:t>
      </w:r>
      <w:r w:rsidRPr="005F29AB">
        <w:rPr>
          <w:rFonts w:ascii="Palatino Linotype" w:eastAsia="Times New Roman" w:hAnsi="Palatino Linotype" w:cs="Calibri"/>
          <w:sz w:val="22"/>
          <w:szCs w:val="22"/>
          <w:lang w:val="en-GB" w:bidi="hi-IN"/>
        </w:rPr>
        <w:t xml:space="preserve">November </w:t>
      </w:r>
      <w:r>
        <w:rPr>
          <w:rFonts w:ascii="Palatino Linotype" w:eastAsia="Times New Roman" w:hAnsi="Palatino Linotype" w:cs="Calibri"/>
          <w:sz w:val="22"/>
          <w:szCs w:val="22"/>
          <w:lang w:bidi="hi-IN"/>
        </w:rPr>
        <w:t>2019.</w:t>
      </w:r>
    </w:p>
    <w:p w:rsidR="0008421C" w:rsidRDefault="0008421C" w:rsidP="007806EA">
      <w:pPr>
        <w:pStyle w:val="ListParagraph"/>
        <w:numPr>
          <w:ilvl w:val="0"/>
          <w:numId w:val="31"/>
        </w:numPr>
        <w:jc w:val="both"/>
        <w:rPr>
          <w:rFonts w:ascii="Palatino Linotype" w:eastAsia="Times New Roman" w:hAnsi="Palatino Linotype" w:cs="Calibri"/>
          <w:sz w:val="22"/>
          <w:szCs w:val="22"/>
          <w:lang w:bidi="hi-IN"/>
        </w:rPr>
      </w:pPr>
      <w:r>
        <w:rPr>
          <w:rFonts w:ascii="Palatino Linotype" w:eastAsia="Times New Roman" w:hAnsi="Palatino Linotype" w:cs="Calibri"/>
          <w:sz w:val="22"/>
          <w:szCs w:val="22"/>
          <w:lang w:bidi="hi-IN"/>
        </w:rPr>
        <w:t xml:space="preserve">The amount raised through equity issuance jumped by 91 per cent from US$ 30 billion in October 2019 to US$ 58 billion in </w:t>
      </w:r>
      <w:r w:rsidRPr="005F29AB">
        <w:rPr>
          <w:rFonts w:ascii="Palatino Linotype" w:eastAsia="Times New Roman" w:hAnsi="Palatino Linotype" w:cs="Calibri"/>
          <w:sz w:val="22"/>
          <w:szCs w:val="22"/>
          <w:lang w:val="en-GB" w:bidi="hi-IN"/>
        </w:rPr>
        <w:t xml:space="preserve">November </w:t>
      </w:r>
      <w:r>
        <w:rPr>
          <w:rFonts w:ascii="Palatino Linotype" w:eastAsia="Times New Roman" w:hAnsi="Palatino Linotype" w:cs="Calibri"/>
          <w:sz w:val="22"/>
          <w:szCs w:val="22"/>
          <w:lang w:bidi="hi-IN"/>
        </w:rPr>
        <w:t xml:space="preserve">2019. The equity issues on </w:t>
      </w:r>
      <w:r w:rsidRPr="005F29AB">
        <w:rPr>
          <w:rFonts w:ascii="Palatino Linotype" w:eastAsia="Times New Roman" w:hAnsi="Palatino Linotype" w:cs="Calibri"/>
          <w:sz w:val="22"/>
          <w:szCs w:val="22"/>
          <w:lang w:bidi="hi-IN"/>
        </w:rPr>
        <w:t xml:space="preserve">Hong Kong Exchange </w:t>
      </w:r>
      <w:r>
        <w:rPr>
          <w:rFonts w:ascii="Palatino Linotype" w:eastAsia="Times New Roman" w:hAnsi="Palatino Linotype" w:cs="Calibri"/>
          <w:sz w:val="22"/>
          <w:szCs w:val="22"/>
          <w:lang w:bidi="hi-IN"/>
        </w:rPr>
        <w:t xml:space="preserve">raised US$ 20 billion, followed by those on </w:t>
      </w:r>
      <w:r w:rsidRPr="005F29AB">
        <w:rPr>
          <w:rFonts w:ascii="Palatino Linotype" w:eastAsia="Times New Roman" w:hAnsi="Palatino Linotype" w:cs="Calibri"/>
          <w:sz w:val="22"/>
          <w:szCs w:val="22"/>
          <w:lang w:bidi="hi-IN"/>
        </w:rPr>
        <w:t xml:space="preserve">Shanghai Stock Exchange (US$ 9 billion), NSE of India (US$ 5.9 </w:t>
      </w:r>
      <w:r w:rsidRPr="005F29AB">
        <w:rPr>
          <w:rFonts w:ascii="Palatino Linotype" w:eastAsia="Times New Roman" w:hAnsi="Palatino Linotype" w:cs="Calibri"/>
          <w:sz w:val="22"/>
          <w:szCs w:val="22"/>
          <w:lang w:bidi="hi-IN"/>
        </w:rPr>
        <w:lastRenderedPageBreak/>
        <w:t xml:space="preserve">billion), ASX Australian Securities Exchange (US$ 5.9 billion), BME Spanish Exchange (US$ 4.7 billion), Euronext (US$ 3.5 billion) and </w:t>
      </w:r>
      <w:r>
        <w:rPr>
          <w:rFonts w:ascii="Palatino Linotype" w:eastAsia="Times New Roman" w:hAnsi="Palatino Linotype" w:cs="Calibri"/>
          <w:sz w:val="22"/>
          <w:szCs w:val="22"/>
          <w:lang w:bidi="hi-IN"/>
        </w:rPr>
        <w:t>Shenzhen Stock Exchange (US$ 3.2 billion).</w:t>
      </w:r>
    </w:p>
    <w:p w:rsidR="0008421C" w:rsidRPr="004021DF" w:rsidRDefault="0008421C" w:rsidP="007806EA">
      <w:pPr>
        <w:pStyle w:val="ListParagraph"/>
        <w:numPr>
          <w:ilvl w:val="0"/>
          <w:numId w:val="31"/>
        </w:numPr>
        <w:jc w:val="both"/>
        <w:rPr>
          <w:rFonts w:ascii="Garamond" w:hAnsi="Garamond" w:cs="Arial"/>
          <w:b/>
        </w:rPr>
      </w:pPr>
      <w:r w:rsidRPr="005A0897">
        <w:rPr>
          <w:rFonts w:ascii="Palatino Linotype" w:eastAsia="Times New Roman" w:hAnsi="Palatino Linotype" w:cs="Calibri"/>
          <w:sz w:val="22"/>
          <w:szCs w:val="22"/>
          <w:lang w:bidi="hi-IN"/>
        </w:rPr>
        <w:t>The amount raised through issuance</w:t>
      </w:r>
      <w:r>
        <w:rPr>
          <w:rFonts w:ascii="Palatino Linotype" w:eastAsia="Times New Roman" w:hAnsi="Palatino Linotype" w:cs="Calibri"/>
          <w:sz w:val="22"/>
          <w:szCs w:val="22"/>
          <w:lang w:bidi="hi-IN"/>
        </w:rPr>
        <w:t xml:space="preserve"> of debt securities, however, dropped by 31 per cent, i.e.</w:t>
      </w:r>
      <w:r w:rsidRPr="005A0897">
        <w:rPr>
          <w:rFonts w:ascii="Palatino Linotype" w:eastAsia="Times New Roman" w:hAnsi="Palatino Linotype" w:cs="Calibri"/>
          <w:sz w:val="22"/>
          <w:szCs w:val="22"/>
          <w:lang w:bidi="hi-IN"/>
        </w:rPr>
        <w:t xml:space="preserve"> from US$ </w:t>
      </w:r>
      <w:r>
        <w:rPr>
          <w:rFonts w:ascii="Palatino Linotype" w:eastAsia="Times New Roman" w:hAnsi="Palatino Linotype" w:cs="Calibri"/>
          <w:sz w:val="22"/>
          <w:szCs w:val="22"/>
          <w:lang w:bidi="hi-IN"/>
        </w:rPr>
        <w:t>300</w:t>
      </w:r>
      <w:r w:rsidRPr="005A0897">
        <w:rPr>
          <w:rFonts w:ascii="Palatino Linotype" w:eastAsia="Times New Roman" w:hAnsi="Palatino Linotype" w:cs="Calibri"/>
          <w:sz w:val="22"/>
          <w:szCs w:val="22"/>
          <w:lang w:bidi="hi-IN"/>
        </w:rPr>
        <w:t xml:space="preserve"> billion in </w:t>
      </w:r>
      <w:r>
        <w:rPr>
          <w:rFonts w:ascii="Palatino Linotype" w:eastAsia="Times New Roman" w:hAnsi="Palatino Linotype" w:cs="Calibri"/>
          <w:sz w:val="22"/>
          <w:szCs w:val="22"/>
          <w:lang w:bidi="hi-IN"/>
        </w:rPr>
        <w:t>October</w:t>
      </w:r>
      <w:r w:rsidRPr="005A0897">
        <w:rPr>
          <w:rFonts w:ascii="Palatino Linotype" w:eastAsia="Times New Roman" w:hAnsi="Palatino Linotype" w:cs="Calibri"/>
          <w:sz w:val="22"/>
          <w:szCs w:val="22"/>
          <w:lang w:bidi="hi-IN"/>
        </w:rPr>
        <w:t xml:space="preserve"> 2019 to US$ </w:t>
      </w:r>
      <w:r>
        <w:rPr>
          <w:rFonts w:ascii="Palatino Linotype" w:eastAsia="Times New Roman" w:hAnsi="Palatino Linotype" w:cs="Calibri"/>
          <w:sz w:val="22"/>
          <w:szCs w:val="22"/>
          <w:lang w:bidi="hi-IN"/>
        </w:rPr>
        <w:t>206</w:t>
      </w:r>
      <w:r w:rsidRPr="005A0897">
        <w:rPr>
          <w:rFonts w:ascii="Palatino Linotype" w:eastAsia="Times New Roman" w:hAnsi="Palatino Linotype" w:cs="Calibri"/>
          <w:sz w:val="22"/>
          <w:szCs w:val="22"/>
          <w:lang w:bidi="hi-IN"/>
        </w:rPr>
        <w:t xml:space="preserve"> billion in </w:t>
      </w:r>
      <w:r>
        <w:rPr>
          <w:rFonts w:ascii="Palatino Linotype" w:eastAsia="Times New Roman" w:hAnsi="Palatino Linotype" w:cs="Calibri"/>
          <w:sz w:val="22"/>
          <w:szCs w:val="22"/>
          <w:lang w:bidi="hi-IN"/>
        </w:rPr>
        <w:t>November</w:t>
      </w:r>
      <w:r w:rsidRPr="005A0897">
        <w:rPr>
          <w:rFonts w:ascii="Palatino Linotype" w:eastAsia="Times New Roman" w:hAnsi="Palatino Linotype" w:cs="Calibri"/>
          <w:sz w:val="22"/>
          <w:szCs w:val="22"/>
          <w:lang w:bidi="hi-IN"/>
        </w:rPr>
        <w:t xml:space="preserve"> 2019</w:t>
      </w:r>
      <w:r>
        <w:rPr>
          <w:rFonts w:ascii="Palatino Linotype" w:eastAsia="Times New Roman" w:hAnsi="Palatino Linotype" w:cs="Calibri"/>
          <w:sz w:val="22"/>
          <w:szCs w:val="22"/>
          <w:lang w:bidi="hi-IN"/>
        </w:rPr>
        <w:t xml:space="preserve">, mainly due to </w:t>
      </w:r>
      <w:r w:rsidR="005B1031">
        <w:rPr>
          <w:rFonts w:ascii="Palatino Linotype" w:eastAsia="Times New Roman" w:hAnsi="Palatino Linotype" w:cs="Calibri"/>
          <w:sz w:val="22"/>
          <w:szCs w:val="22"/>
          <w:lang w:bidi="hi-IN"/>
        </w:rPr>
        <w:t xml:space="preserve">non-availability </w:t>
      </w:r>
      <w:r>
        <w:rPr>
          <w:rFonts w:ascii="Palatino Linotype" w:eastAsia="Times New Roman" w:hAnsi="Palatino Linotype" w:cs="Calibri"/>
          <w:sz w:val="22"/>
          <w:szCs w:val="22"/>
          <w:lang w:bidi="hi-IN"/>
        </w:rPr>
        <w:t>of LSE data for November 2019</w:t>
      </w:r>
      <w:r w:rsidRPr="005A0897">
        <w:rPr>
          <w:rFonts w:ascii="Palatino Linotype" w:eastAsia="Times New Roman" w:hAnsi="Palatino Linotype" w:cs="Calibri"/>
          <w:sz w:val="22"/>
          <w:szCs w:val="22"/>
          <w:lang w:bidi="hi-IN"/>
        </w:rPr>
        <w:t xml:space="preserve">. The </w:t>
      </w:r>
      <w:r>
        <w:rPr>
          <w:rFonts w:ascii="Palatino Linotype" w:eastAsia="Times New Roman" w:hAnsi="Palatino Linotype" w:cs="Calibri"/>
          <w:sz w:val="22"/>
          <w:szCs w:val="22"/>
          <w:lang w:bidi="hi-IN"/>
        </w:rPr>
        <w:t>debt</w:t>
      </w:r>
      <w:r w:rsidRPr="005A0897">
        <w:rPr>
          <w:rFonts w:ascii="Palatino Linotype" w:eastAsia="Times New Roman" w:hAnsi="Palatino Linotype" w:cs="Calibri"/>
          <w:sz w:val="22"/>
          <w:szCs w:val="22"/>
          <w:lang w:bidi="hi-IN"/>
        </w:rPr>
        <w:t xml:space="preserve"> issues on</w:t>
      </w:r>
      <w:r w:rsidRPr="00442D48">
        <w:rPr>
          <w:rFonts w:ascii="Palatino Linotype" w:eastAsia="Times New Roman" w:hAnsi="Palatino Linotype" w:cs="Calibri"/>
          <w:sz w:val="22"/>
          <w:szCs w:val="22"/>
          <w:lang w:val="en-GB" w:bidi="hi-IN"/>
        </w:rPr>
        <w:t xml:space="preserve"> Korea Exchange</w:t>
      </w:r>
      <w:r>
        <w:rPr>
          <w:rFonts w:ascii="Palatino Linotype" w:eastAsia="Times New Roman" w:hAnsi="Palatino Linotype" w:cs="Calibri"/>
          <w:sz w:val="22"/>
          <w:szCs w:val="22"/>
          <w:lang w:val="en-GB" w:bidi="hi-IN"/>
        </w:rPr>
        <w:t xml:space="preserve"> </w:t>
      </w:r>
      <w:r w:rsidRPr="00442D48">
        <w:rPr>
          <w:rFonts w:ascii="Palatino Linotype" w:eastAsia="Times New Roman" w:hAnsi="Palatino Linotype" w:cs="Calibri"/>
          <w:sz w:val="22"/>
          <w:szCs w:val="22"/>
          <w:lang w:val="en-GB" w:bidi="hi-IN"/>
        </w:rPr>
        <w:t>raised</w:t>
      </w:r>
      <w:r>
        <w:rPr>
          <w:rFonts w:ascii="Palatino Linotype" w:eastAsia="Times New Roman" w:hAnsi="Palatino Linotype" w:cs="Calibri"/>
          <w:sz w:val="22"/>
          <w:szCs w:val="22"/>
          <w:lang w:val="en-GB" w:bidi="hi-IN"/>
        </w:rPr>
        <w:t xml:space="preserve"> US$ 38.5 billion</w:t>
      </w:r>
      <w:r w:rsidRPr="00442D48">
        <w:rPr>
          <w:rFonts w:ascii="Palatino Linotype" w:eastAsia="Times New Roman" w:hAnsi="Palatino Linotype" w:cs="Calibri"/>
          <w:sz w:val="22"/>
          <w:szCs w:val="22"/>
          <w:lang w:val="en-GB" w:bidi="hi-IN"/>
        </w:rPr>
        <w:t>, followed by</w:t>
      </w:r>
      <w:r>
        <w:rPr>
          <w:rFonts w:ascii="Palatino Linotype" w:eastAsia="Times New Roman" w:hAnsi="Palatino Linotype" w:cs="Calibri"/>
          <w:sz w:val="22"/>
          <w:szCs w:val="22"/>
          <w:lang w:val="en-GB" w:bidi="hi-IN"/>
        </w:rPr>
        <w:t xml:space="preserve"> those on NSE of India (US$ 36 billion), Singapore Exchange (US$ 34.1 bilion), Moscow Exchange (US$ 23.7 billion), </w:t>
      </w:r>
      <w:r w:rsidRPr="005F29AB">
        <w:rPr>
          <w:rFonts w:ascii="Palatino Linotype" w:eastAsia="Times New Roman" w:hAnsi="Palatino Linotype" w:cs="Calibri"/>
          <w:sz w:val="22"/>
          <w:szCs w:val="22"/>
          <w:lang w:val="en-GB" w:bidi="hi-IN"/>
        </w:rPr>
        <w:t xml:space="preserve">Deutsche Boerse AG(US$ </w:t>
      </w:r>
      <w:r>
        <w:rPr>
          <w:rFonts w:ascii="Palatino Linotype" w:eastAsia="Times New Roman" w:hAnsi="Palatino Linotype" w:cs="Calibri"/>
          <w:sz w:val="22"/>
          <w:szCs w:val="22"/>
          <w:lang w:val="en-GB" w:bidi="hi-IN"/>
        </w:rPr>
        <w:t>23.6</w:t>
      </w:r>
      <w:r w:rsidRPr="005F29AB">
        <w:rPr>
          <w:rFonts w:ascii="Palatino Linotype" w:eastAsia="Times New Roman" w:hAnsi="Palatino Linotype" w:cs="Calibri"/>
          <w:sz w:val="22"/>
          <w:szCs w:val="22"/>
          <w:lang w:val="en-GB" w:bidi="hi-IN"/>
        </w:rPr>
        <w:t xml:space="preserve"> billion),</w:t>
      </w:r>
      <w:r>
        <w:rPr>
          <w:rFonts w:ascii="Palatino Linotype" w:eastAsia="Times New Roman" w:hAnsi="Palatino Linotype" w:cs="Calibri"/>
          <w:sz w:val="22"/>
          <w:szCs w:val="22"/>
          <w:lang w:val="en-GB" w:bidi="hi-IN"/>
        </w:rPr>
        <w:t xml:space="preserve"> </w:t>
      </w:r>
      <w:r w:rsidRPr="005F29AB">
        <w:rPr>
          <w:rFonts w:ascii="Palatino Linotype" w:eastAsia="Times New Roman" w:hAnsi="Palatino Linotype" w:cs="Calibri"/>
          <w:sz w:val="22"/>
          <w:szCs w:val="22"/>
          <w:lang w:val="en-GB" w:bidi="hi-IN"/>
        </w:rPr>
        <w:t xml:space="preserve">BME Spanish Exchanges (US$ </w:t>
      </w:r>
      <w:r>
        <w:rPr>
          <w:rFonts w:ascii="Palatino Linotype" w:eastAsia="Times New Roman" w:hAnsi="Palatino Linotype" w:cs="Calibri"/>
          <w:sz w:val="22"/>
          <w:szCs w:val="22"/>
          <w:lang w:val="en-GB" w:bidi="hi-IN"/>
        </w:rPr>
        <w:t>22.1</w:t>
      </w:r>
      <w:r w:rsidRPr="005F29AB">
        <w:rPr>
          <w:rFonts w:ascii="Palatino Linotype" w:eastAsia="Times New Roman" w:hAnsi="Palatino Linotype" w:cs="Calibri"/>
          <w:sz w:val="22"/>
          <w:szCs w:val="22"/>
          <w:lang w:val="en-GB" w:bidi="hi-IN"/>
        </w:rPr>
        <w:t xml:space="preserve"> billion)</w:t>
      </w:r>
      <w:r>
        <w:rPr>
          <w:rFonts w:ascii="Palatino Linotype" w:eastAsia="Times New Roman" w:hAnsi="Palatino Linotype" w:cs="Calibri"/>
          <w:sz w:val="22"/>
          <w:szCs w:val="22"/>
          <w:lang w:val="en-GB" w:bidi="hi-IN"/>
        </w:rPr>
        <w:t>.</w:t>
      </w:r>
    </w:p>
    <w:p w:rsidR="0008421C" w:rsidRPr="005F29AB" w:rsidRDefault="0008421C" w:rsidP="0008421C">
      <w:pPr>
        <w:jc w:val="both"/>
        <w:rPr>
          <w:rFonts w:ascii="Garamond" w:hAnsi="Garamond" w:cs="Arial"/>
          <w:b/>
        </w:rPr>
      </w:pPr>
      <w:r w:rsidRPr="005F29AB">
        <w:rPr>
          <w:rFonts w:ascii="Garamond" w:hAnsi="Garamond" w:cs="Arial"/>
          <w:b/>
        </w:rPr>
        <w:t>Table A3: Fund Mobilisation by Issuance of Equity and Bond in Major Exchanges</w:t>
      </w:r>
    </w:p>
    <w:p w:rsidR="0008421C" w:rsidRDefault="0008421C" w:rsidP="0008421C">
      <w:pPr>
        <w:jc w:val="right"/>
        <w:outlineLvl w:val="0"/>
        <w:rPr>
          <w:rFonts w:ascii="Garamond" w:hAnsi="Garamond" w:cs="Arial"/>
          <w:sz w:val="20"/>
          <w:szCs w:val="20"/>
        </w:rPr>
      </w:pPr>
      <w:r w:rsidRPr="000D72D3">
        <w:rPr>
          <w:rFonts w:ascii="Garamond" w:hAnsi="Garamond" w:cs="Arial"/>
          <w:sz w:val="20"/>
          <w:szCs w:val="20"/>
        </w:rPr>
        <w:t>(US$ Million)</w:t>
      </w:r>
    </w:p>
    <w:tbl>
      <w:tblPr>
        <w:tblStyle w:val="TableGrid11211"/>
        <w:tblW w:w="4914" w:type="pct"/>
        <w:tblBorders>
          <w:insideH w:val="single" w:sz="6" w:space="0" w:color="auto"/>
          <w:insideV w:val="single" w:sz="6" w:space="0" w:color="auto"/>
        </w:tblBorders>
        <w:tblLook w:val="04A0" w:firstRow="1" w:lastRow="0" w:firstColumn="1" w:lastColumn="0" w:noHBand="0" w:noVBand="1"/>
      </w:tblPr>
      <w:tblGrid>
        <w:gridCol w:w="3808"/>
        <w:gridCol w:w="1002"/>
        <w:gridCol w:w="907"/>
        <w:gridCol w:w="954"/>
        <w:gridCol w:w="1058"/>
        <w:gridCol w:w="1029"/>
        <w:gridCol w:w="952"/>
      </w:tblGrid>
      <w:tr w:rsidR="0008421C" w:rsidRPr="00223D47" w:rsidTr="00E4439E">
        <w:trPr>
          <w:trHeight w:val="259"/>
        </w:trPr>
        <w:tc>
          <w:tcPr>
            <w:tcW w:w="1961" w:type="pct"/>
            <w:shd w:val="clear" w:color="auto" w:fill="2F5496" w:themeFill="accent5" w:themeFillShade="BF"/>
            <w:hideMark/>
          </w:tcPr>
          <w:p w:rsidR="0008421C" w:rsidRPr="00823455" w:rsidRDefault="0008421C" w:rsidP="00E4439E">
            <w:pPr>
              <w:jc w:val="center"/>
              <w:rPr>
                <w:rFonts w:ascii="Garamond" w:eastAsia="Times New Roman" w:hAnsi="Garamond" w:cs="Calibri"/>
                <w:b/>
                <w:bCs/>
                <w:color w:val="FFFFFF" w:themeColor="background1"/>
                <w:sz w:val="20"/>
                <w:szCs w:val="20"/>
                <w:lang w:val="en-US"/>
              </w:rPr>
            </w:pPr>
            <w:r w:rsidRPr="00823455">
              <w:rPr>
                <w:rFonts w:ascii="Garamond" w:eastAsia="Times New Roman" w:hAnsi="Garamond" w:cs="Calibri"/>
                <w:b/>
                <w:bCs/>
                <w:color w:val="FFFFFF" w:themeColor="background1"/>
                <w:sz w:val="20"/>
                <w:szCs w:val="20"/>
                <w:lang w:val="en-US"/>
              </w:rPr>
              <w:t>Month</w:t>
            </w:r>
          </w:p>
        </w:tc>
        <w:tc>
          <w:tcPr>
            <w:tcW w:w="1474" w:type="pct"/>
            <w:gridSpan w:val="3"/>
            <w:shd w:val="clear" w:color="auto" w:fill="2F5496" w:themeFill="accent5" w:themeFillShade="BF"/>
            <w:hideMark/>
          </w:tcPr>
          <w:p w:rsidR="0008421C" w:rsidRPr="00823455" w:rsidRDefault="0008421C" w:rsidP="00E4439E">
            <w:pPr>
              <w:jc w:val="center"/>
              <w:rPr>
                <w:rFonts w:ascii="Garamond" w:eastAsia="Times New Roman" w:hAnsi="Garamond" w:cs="Calibri"/>
                <w:b/>
                <w:bCs/>
                <w:color w:val="FFFFFF" w:themeColor="background1"/>
                <w:sz w:val="20"/>
                <w:szCs w:val="20"/>
                <w:lang w:val="en-US"/>
              </w:rPr>
            </w:pPr>
            <w:r w:rsidRPr="00823455">
              <w:rPr>
                <w:rFonts w:ascii="Garamond" w:eastAsia="Times New Roman" w:hAnsi="Garamond" w:cs="Calibri"/>
                <w:b/>
                <w:bCs/>
                <w:color w:val="FFFFFF" w:themeColor="background1"/>
                <w:sz w:val="20"/>
                <w:szCs w:val="20"/>
                <w:lang w:val="en-US"/>
              </w:rPr>
              <w:t>Oct-19</w:t>
            </w:r>
          </w:p>
        </w:tc>
        <w:tc>
          <w:tcPr>
            <w:tcW w:w="1565" w:type="pct"/>
            <w:gridSpan w:val="3"/>
            <w:shd w:val="clear" w:color="auto" w:fill="2F5496" w:themeFill="accent5" w:themeFillShade="BF"/>
            <w:hideMark/>
          </w:tcPr>
          <w:p w:rsidR="0008421C" w:rsidRPr="00823455" w:rsidRDefault="0008421C" w:rsidP="00E4439E">
            <w:pPr>
              <w:jc w:val="center"/>
              <w:rPr>
                <w:rFonts w:ascii="Garamond" w:eastAsia="Times New Roman" w:hAnsi="Garamond" w:cs="Calibri"/>
                <w:b/>
                <w:bCs/>
                <w:color w:val="FFFFFF" w:themeColor="background1"/>
                <w:sz w:val="20"/>
                <w:szCs w:val="20"/>
                <w:lang w:val="en-US"/>
              </w:rPr>
            </w:pPr>
            <w:r w:rsidRPr="00823455">
              <w:rPr>
                <w:rFonts w:ascii="Garamond" w:eastAsia="Times New Roman" w:hAnsi="Garamond" w:cs="Calibri"/>
                <w:b/>
                <w:bCs/>
                <w:color w:val="FFFFFF" w:themeColor="background1"/>
                <w:sz w:val="20"/>
                <w:szCs w:val="20"/>
                <w:lang w:val="en-US"/>
              </w:rPr>
              <w:t>Nov-19</w:t>
            </w:r>
          </w:p>
        </w:tc>
      </w:tr>
      <w:tr w:rsidR="0008421C" w:rsidRPr="00223D47" w:rsidTr="00E4439E">
        <w:trPr>
          <w:trHeight w:val="297"/>
        </w:trPr>
        <w:tc>
          <w:tcPr>
            <w:tcW w:w="1961" w:type="pct"/>
            <w:shd w:val="clear" w:color="auto" w:fill="2F5496" w:themeFill="accent5" w:themeFillShade="BF"/>
            <w:hideMark/>
          </w:tcPr>
          <w:p w:rsidR="0008421C" w:rsidRPr="00823455" w:rsidRDefault="0008421C" w:rsidP="00E4439E">
            <w:pPr>
              <w:jc w:val="center"/>
              <w:rPr>
                <w:rFonts w:ascii="Garamond" w:eastAsia="Times New Roman" w:hAnsi="Garamond" w:cs="Calibri"/>
                <w:b/>
                <w:bCs/>
                <w:color w:val="FFFFFF" w:themeColor="background1"/>
                <w:sz w:val="20"/>
                <w:szCs w:val="20"/>
                <w:lang w:val="en-US"/>
              </w:rPr>
            </w:pPr>
            <w:r w:rsidRPr="00823455">
              <w:rPr>
                <w:rFonts w:ascii="Garamond" w:eastAsia="Times New Roman" w:hAnsi="Garamond" w:cs="Calibri"/>
                <w:b/>
                <w:bCs/>
                <w:color w:val="FFFFFF" w:themeColor="background1"/>
                <w:sz w:val="20"/>
                <w:szCs w:val="20"/>
                <w:lang w:val="en-US"/>
              </w:rPr>
              <w:t>Exchange Name</w:t>
            </w:r>
          </w:p>
        </w:tc>
        <w:tc>
          <w:tcPr>
            <w:tcW w:w="516" w:type="pct"/>
            <w:shd w:val="clear" w:color="auto" w:fill="2F5496" w:themeFill="accent5" w:themeFillShade="BF"/>
            <w:hideMark/>
          </w:tcPr>
          <w:p w:rsidR="0008421C" w:rsidRPr="00823455" w:rsidRDefault="0008421C" w:rsidP="00E4439E">
            <w:pPr>
              <w:jc w:val="center"/>
              <w:rPr>
                <w:rFonts w:ascii="Garamond" w:eastAsia="Times New Roman" w:hAnsi="Garamond" w:cs="Calibri"/>
                <w:b/>
                <w:bCs/>
                <w:color w:val="FFFFFF" w:themeColor="background1"/>
                <w:sz w:val="20"/>
                <w:szCs w:val="20"/>
                <w:lang w:val="en-US"/>
              </w:rPr>
            </w:pPr>
            <w:r w:rsidRPr="00823455">
              <w:rPr>
                <w:rFonts w:ascii="Garamond" w:eastAsia="Times New Roman" w:hAnsi="Garamond" w:cs="Calibri"/>
                <w:b/>
                <w:bCs/>
                <w:color w:val="FFFFFF" w:themeColor="background1"/>
                <w:sz w:val="20"/>
                <w:szCs w:val="20"/>
                <w:lang w:val="en-US"/>
              </w:rPr>
              <w:t>Bond</w:t>
            </w:r>
          </w:p>
        </w:tc>
        <w:tc>
          <w:tcPr>
            <w:tcW w:w="467" w:type="pct"/>
            <w:shd w:val="clear" w:color="auto" w:fill="2F5496" w:themeFill="accent5" w:themeFillShade="BF"/>
            <w:hideMark/>
          </w:tcPr>
          <w:p w:rsidR="0008421C" w:rsidRPr="00823455" w:rsidRDefault="0008421C" w:rsidP="00E4439E">
            <w:pPr>
              <w:jc w:val="center"/>
              <w:rPr>
                <w:rFonts w:ascii="Garamond" w:eastAsia="Times New Roman" w:hAnsi="Garamond" w:cs="Calibri"/>
                <w:b/>
                <w:bCs/>
                <w:color w:val="FFFFFF" w:themeColor="background1"/>
                <w:sz w:val="20"/>
                <w:szCs w:val="20"/>
                <w:lang w:val="en-US"/>
              </w:rPr>
            </w:pPr>
            <w:r w:rsidRPr="00823455">
              <w:rPr>
                <w:rFonts w:ascii="Garamond" w:eastAsia="Times New Roman" w:hAnsi="Garamond" w:cs="Calibri"/>
                <w:b/>
                <w:bCs/>
                <w:color w:val="FFFFFF" w:themeColor="background1"/>
                <w:sz w:val="20"/>
                <w:szCs w:val="20"/>
                <w:lang w:val="en-US"/>
              </w:rPr>
              <w:t>Equity</w:t>
            </w:r>
          </w:p>
        </w:tc>
        <w:tc>
          <w:tcPr>
            <w:tcW w:w="491" w:type="pct"/>
            <w:shd w:val="clear" w:color="auto" w:fill="2F5496" w:themeFill="accent5" w:themeFillShade="BF"/>
            <w:hideMark/>
          </w:tcPr>
          <w:p w:rsidR="0008421C" w:rsidRPr="00823455" w:rsidRDefault="0008421C" w:rsidP="00E4439E">
            <w:pPr>
              <w:jc w:val="center"/>
              <w:rPr>
                <w:rFonts w:ascii="Garamond" w:eastAsia="Times New Roman" w:hAnsi="Garamond" w:cs="Calibri"/>
                <w:b/>
                <w:bCs/>
                <w:color w:val="FFFFFF" w:themeColor="background1"/>
                <w:sz w:val="20"/>
                <w:szCs w:val="20"/>
                <w:lang w:val="en-US"/>
              </w:rPr>
            </w:pPr>
            <w:r w:rsidRPr="00823455">
              <w:rPr>
                <w:rFonts w:ascii="Garamond" w:eastAsia="Times New Roman" w:hAnsi="Garamond" w:cs="Calibri"/>
                <w:b/>
                <w:bCs/>
                <w:color w:val="FFFFFF" w:themeColor="background1"/>
                <w:sz w:val="20"/>
                <w:szCs w:val="20"/>
                <w:lang w:val="en-US"/>
              </w:rPr>
              <w:t>Total</w:t>
            </w:r>
          </w:p>
        </w:tc>
        <w:tc>
          <w:tcPr>
            <w:tcW w:w="545" w:type="pct"/>
            <w:shd w:val="clear" w:color="auto" w:fill="2F5496" w:themeFill="accent5" w:themeFillShade="BF"/>
            <w:hideMark/>
          </w:tcPr>
          <w:p w:rsidR="0008421C" w:rsidRPr="00823455" w:rsidRDefault="0008421C" w:rsidP="00E4439E">
            <w:pPr>
              <w:jc w:val="center"/>
              <w:rPr>
                <w:rFonts w:ascii="Garamond" w:eastAsia="Times New Roman" w:hAnsi="Garamond" w:cs="Calibri"/>
                <w:b/>
                <w:bCs/>
                <w:color w:val="FFFFFF" w:themeColor="background1"/>
                <w:sz w:val="20"/>
                <w:szCs w:val="20"/>
                <w:lang w:val="en-US"/>
              </w:rPr>
            </w:pPr>
            <w:r w:rsidRPr="00223D47">
              <w:rPr>
                <w:rFonts w:ascii="Garamond" w:eastAsia="Times New Roman" w:hAnsi="Garamond" w:cs="Calibri"/>
                <w:b/>
                <w:bCs/>
                <w:color w:val="FFFFFF" w:themeColor="background1"/>
                <w:sz w:val="20"/>
                <w:szCs w:val="20"/>
                <w:lang w:val="en-US"/>
              </w:rPr>
              <w:t>Bond</w:t>
            </w:r>
          </w:p>
        </w:tc>
        <w:tc>
          <w:tcPr>
            <w:tcW w:w="530" w:type="pct"/>
            <w:shd w:val="clear" w:color="auto" w:fill="2F5496" w:themeFill="accent5" w:themeFillShade="BF"/>
            <w:hideMark/>
          </w:tcPr>
          <w:p w:rsidR="0008421C" w:rsidRPr="00823455" w:rsidRDefault="0008421C" w:rsidP="00E4439E">
            <w:pPr>
              <w:jc w:val="center"/>
              <w:rPr>
                <w:rFonts w:ascii="Garamond" w:eastAsia="Times New Roman" w:hAnsi="Garamond" w:cs="Calibri"/>
                <w:b/>
                <w:bCs/>
                <w:color w:val="FFFFFF" w:themeColor="background1"/>
                <w:sz w:val="20"/>
                <w:szCs w:val="20"/>
                <w:lang w:val="en-US"/>
              </w:rPr>
            </w:pPr>
            <w:r w:rsidRPr="00823455">
              <w:rPr>
                <w:rFonts w:ascii="Garamond" w:eastAsia="Times New Roman" w:hAnsi="Garamond" w:cs="Calibri"/>
                <w:b/>
                <w:bCs/>
                <w:color w:val="FFFFFF" w:themeColor="background1"/>
                <w:sz w:val="20"/>
                <w:szCs w:val="20"/>
                <w:lang w:val="en-US"/>
              </w:rPr>
              <w:t>Equity</w:t>
            </w:r>
          </w:p>
        </w:tc>
        <w:tc>
          <w:tcPr>
            <w:tcW w:w="490" w:type="pct"/>
            <w:shd w:val="clear" w:color="auto" w:fill="2F5496" w:themeFill="accent5" w:themeFillShade="BF"/>
            <w:hideMark/>
          </w:tcPr>
          <w:p w:rsidR="0008421C" w:rsidRPr="00823455" w:rsidRDefault="0008421C" w:rsidP="00E4439E">
            <w:pPr>
              <w:jc w:val="center"/>
              <w:rPr>
                <w:rFonts w:ascii="Garamond" w:eastAsia="Times New Roman" w:hAnsi="Garamond" w:cs="Calibri"/>
                <w:b/>
                <w:bCs/>
                <w:color w:val="FFFFFF" w:themeColor="background1"/>
                <w:sz w:val="20"/>
                <w:szCs w:val="20"/>
                <w:lang w:val="en-US"/>
              </w:rPr>
            </w:pPr>
            <w:r w:rsidRPr="00823455">
              <w:rPr>
                <w:rFonts w:ascii="Garamond" w:eastAsia="Times New Roman" w:hAnsi="Garamond" w:cs="Calibri"/>
                <w:b/>
                <w:bCs/>
                <w:color w:val="FFFFFF" w:themeColor="background1"/>
                <w:sz w:val="20"/>
                <w:szCs w:val="20"/>
                <w:lang w:val="en-US"/>
              </w:rPr>
              <w:t>Total</w:t>
            </w:r>
          </w:p>
        </w:tc>
      </w:tr>
      <w:tr w:rsidR="0008421C" w:rsidRPr="00823455" w:rsidTr="00E4439E">
        <w:trPr>
          <w:trHeight w:val="259"/>
        </w:trPr>
        <w:tc>
          <w:tcPr>
            <w:tcW w:w="1961" w:type="pct"/>
            <w:shd w:val="clear" w:color="auto" w:fill="BDD6EE" w:themeFill="accent1" w:themeFillTint="66"/>
            <w:hideMark/>
          </w:tcPr>
          <w:p w:rsidR="0008421C" w:rsidRPr="00823455" w:rsidRDefault="0008421C" w:rsidP="00E4439E">
            <w:pPr>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Americas</w:t>
            </w:r>
          </w:p>
        </w:tc>
        <w:tc>
          <w:tcPr>
            <w:tcW w:w="516"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NA</w:t>
            </w:r>
          </w:p>
        </w:tc>
        <w:tc>
          <w:tcPr>
            <w:tcW w:w="467"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4227</w:t>
            </w:r>
          </w:p>
        </w:tc>
        <w:tc>
          <w:tcPr>
            <w:tcW w:w="491"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4,227</w:t>
            </w:r>
          </w:p>
        </w:tc>
        <w:tc>
          <w:tcPr>
            <w:tcW w:w="545"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NA</w:t>
            </w:r>
          </w:p>
        </w:tc>
        <w:tc>
          <w:tcPr>
            <w:tcW w:w="530"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970</w:t>
            </w:r>
          </w:p>
        </w:tc>
        <w:tc>
          <w:tcPr>
            <w:tcW w:w="490"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970</w:t>
            </w:r>
          </w:p>
        </w:tc>
      </w:tr>
      <w:tr w:rsidR="0008421C" w:rsidRPr="00823455" w:rsidTr="00E4439E">
        <w:trPr>
          <w:trHeight w:val="259"/>
        </w:trPr>
        <w:tc>
          <w:tcPr>
            <w:tcW w:w="1961" w:type="pct"/>
            <w:hideMark/>
          </w:tcPr>
          <w:p w:rsidR="0008421C" w:rsidRPr="00823455" w:rsidRDefault="0008421C" w:rsidP="00E4439E">
            <w:pPr>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B3 - Brasil Bolsa Balcão</w:t>
            </w:r>
          </w:p>
        </w:tc>
        <w:tc>
          <w:tcPr>
            <w:tcW w:w="516"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NA</w:t>
            </w:r>
          </w:p>
        </w:tc>
        <w:tc>
          <w:tcPr>
            <w:tcW w:w="467"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252</w:t>
            </w:r>
          </w:p>
        </w:tc>
        <w:tc>
          <w:tcPr>
            <w:tcW w:w="491"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252</w:t>
            </w:r>
          </w:p>
        </w:tc>
        <w:tc>
          <w:tcPr>
            <w:tcW w:w="545"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NA</w:t>
            </w:r>
          </w:p>
        </w:tc>
        <w:tc>
          <w:tcPr>
            <w:tcW w:w="53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0</w:t>
            </w:r>
          </w:p>
        </w:tc>
        <w:tc>
          <w:tcPr>
            <w:tcW w:w="49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0</w:t>
            </w:r>
          </w:p>
        </w:tc>
      </w:tr>
      <w:tr w:rsidR="0008421C" w:rsidRPr="00823455" w:rsidTr="00E4439E">
        <w:trPr>
          <w:trHeight w:val="259"/>
        </w:trPr>
        <w:tc>
          <w:tcPr>
            <w:tcW w:w="1961" w:type="pct"/>
            <w:hideMark/>
          </w:tcPr>
          <w:p w:rsidR="0008421C" w:rsidRPr="00823455" w:rsidRDefault="0008421C" w:rsidP="00E4439E">
            <w:pPr>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Nasdaq - US</w:t>
            </w:r>
          </w:p>
        </w:tc>
        <w:tc>
          <w:tcPr>
            <w:tcW w:w="516"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NA</w:t>
            </w:r>
          </w:p>
        </w:tc>
        <w:tc>
          <w:tcPr>
            <w:tcW w:w="467"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1635</w:t>
            </w:r>
          </w:p>
        </w:tc>
        <w:tc>
          <w:tcPr>
            <w:tcW w:w="491"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1,635</w:t>
            </w:r>
          </w:p>
        </w:tc>
        <w:tc>
          <w:tcPr>
            <w:tcW w:w="545"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NA</w:t>
            </w:r>
          </w:p>
        </w:tc>
        <w:tc>
          <w:tcPr>
            <w:tcW w:w="53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970</w:t>
            </w:r>
          </w:p>
        </w:tc>
        <w:tc>
          <w:tcPr>
            <w:tcW w:w="49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970</w:t>
            </w:r>
          </w:p>
        </w:tc>
      </w:tr>
      <w:tr w:rsidR="0008421C" w:rsidRPr="00823455" w:rsidTr="00E4439E">
        <w:trPr>
          <w:trHeight w:val="259"/>
        </w:trPr>
        <w:tc>
          <w:tcPr>
            <w:tcW w:w="1961" w:type="pct"/>
            <w:hideMark/>
          </w:tcPr>
          <w:p w:rsidR="0008421C" w:rsidRPr="00823455" w:rsidRDefault="0008421C" w:rsidP="00E4439E">
            <w:pPr>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NYSE</w:t>
            </w:r>
          </w:p>
        </w:tc>
        <w:tc>
          <w:tcPr>
            <w:tcW w:w="516"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NA</w:t>
            </w:r>
          </w:p>
        </w:tc>
        <w:tc>
          <w:tcPr>
            <w:tcW w:w="467"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2340</w:t>
            </w:r>
          </w:p>
        </w:tc>
        <w:tc>
          <w:tcPr>
            <w:tcW w:w="491"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2,340</w:t>
            </w:r>
          </w:p>
        </w:tc>
        <w:tc>
          <w:tcPr>
            <w:tcW w:w="545"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NA</w:t>
            </w:r>
          </w:p>
        </w:tc>
        <w:tc>
          <w:tcPr>
            <w:tcW w:w="53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0</w:t>
            </w:r>
          </w:p>
        </w:tc>
        <w:tc>
          <w:tcPr>
            <w:tcW w:w="49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NA</w:t>
            </w:r>
          </w:p>
        </w:tc>
      </w:tr>
      <w:tr w:rsidR="0008421C" w:rsidRPr="00823455" w:rsidTr="00E4439E">
        <w:trPr>
          <w:trHeight w:val="259"/>
        </w:trPr>
        <w:tc>
          <w:tcPr>
            <w:tcW w:w="1961" w:type="pct"/>
            <w:shd w:val="clear" w:color="auto" w:fill="BDD6EE" w:themeFill="accent1" w:themeFillTint="66"/>
            <w:hideMark/>
          </w:tcPr>
          <w:p w:rsidR="0008421C" w:rsidRPr="00823455" w:rsidRDefault="0008421C" w:rsidP="00E4439E">
            <w:pPr>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Asia - Pacific</w:t>
            </w:r>
          </w:p>
        </w:tc>
        <w:tc>
          <w:tcPr>
            <w:tcW w:w="516"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164,508</w:t>
            </w:r>
          </w:p>
        </w:tc>
        <w:tc>
          <w:tcPr>
            <w:tcW w:w="467"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13,484</w:t>
            </w:r>
          </w:p>
        </w:tc>
        <w:tc>
          <w:tcPr>
            <w:tcW w:w="491"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177,992</w:t>
            </w:r>
          </w:p>
        </w:tc>
        <w:tc>
          <w:tcPr>
            <w:tcW w:w="545"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132,246</w:t>
            </w:r>
          </w:p>
        </w:tc>
        <w:tc>
          <w:tcPr>
            <w:tcW w:w="530"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45,889</w:t>
            </w:r>
          </w:p>
        </w:tc>
        <w:tc>
          <w:tcPr>
            <w:tcW w:w="490"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178,135</w:t>
            </w:r>
          </w:p>
        </w:tc>
      </w:tr>
      <w:tr w:rsidR="0008421C" w:rsidRPr="00823455" w:rsidTr="00E4439E">
        <w:trPr>
          <w:trHeight w:val="259"/>
        </w:trPr>
        <w:tc>
          <w:tcPr>
            <w:tcW w:w="1961" w:type="pct"/>
            <w:hideMark/>
          </w:tcPr>
          <w:p w:rsidR="0008421C" w:rsidRPr="00823455" w:rsidRDefault="0008421C" w:rsidP="00E4439E">
            <w:pPr>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ASX Australian Securities Exch</w:t>
            </w:r>
          </w:p>
        </w:tc>
        <w:tc>
          <w:tcPr>
            <w:tcW w:w="516"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39</w:t>
            </w:r>
          </w:p>
        </w:tc>
        <w:tc>
          <w:tcPr>
            <w:tcW w:w="467"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3060</w:t>
            </w:r>
          </w:p>
        </w:tc>
        <w:tc>
          <w:tcPr>
            <w:tcW w:w="491"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3,100</w:t>
            </w:r>
          </w:p>
        </w:tc>
        <w:tc>
          <w:tcPr>
            <w:tcW w:w="545"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50</w:t>
            </w:r>
          </w:p>
        </w:tc>
        <w:tc>
          <w:tcPr>
            <w:tcW w:w="53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5908</w:t>
            </w:r>
          </w:p>
        </w:tc>
        <w:tc>
          <w:tcPr>
            <w:tcW w:w="49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5,958</w:t>
            </w:r>
          </w:p>
        </w:tc>
      </w:tr>
      <w:tr w:rsidR="0008421C" w:rsidRPr="00823455" w:rsidTr="00E4439E">
        <w:trPr>
          <w:trHeight w:val="259"/>
        </w:trPr>
        <w:tc>
          <w:tcPr>
            <w:tcW w:w="1961" w:type="pct"/>
            <w:hideMark/>
          </w:tcPr>
          <w:p w:rsidR="0008421C" w:rsidRPr="00823455" w:rsidRDefault="0008421C" w:rsidP="00E4439E">
            <w:pPr>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Hong Kong Exchanges</w:t>
            </w:r>
          </w:p>
        </w:tc>
        <w:tc>
          <w:tcPr>
            <w:tcW w:w="516"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13,660</w:t>
            </w:r>
          </w:p>
        </w:tc>
        <w:tc>
          <w:tcPr>
            <w:tcW w:w="467"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3,132</w:t>
            </w:r>
          </w:p>
        </w:tc>
        <w:tc>
          <w:tcPr>
            <w:tcW w:w="491"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16,791</w:t>
            </w:r>
          </w:p>
        </w:tc>
        <w:tc>
          <w:tcPr>
            <w:tcW w:w="545"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15,886</w:t>
            </w:r>
          </w:p>
        </w:tc>
        <w:tc>
          <w:tcPr>
            <w:tcW w:w="53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20,247</w:t>
            </w:r>
          </w:p>
        </w:tc>
        <w:tc>
          <w:tcPr>
            <w:tcW w:w="49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36,133</w:t>
            </w:r>
          </w:p>
        </w:tc>
      </w:tr>
      <w:tr w:rsidR="0008421C" w:rsidRPr="00823455" w:rsidTr="00E4439E">
        <w:trPr>
          <w:trHeight w:val="259"/>
        </w:trPr>
        <w:tc>
          <w:tcPr>
            <w:tcW w:w="1961" w:type="pct"/>
            <w:hideMark/>
          </w:tcPr>
          <w:p w:rsidR="0008421C" w:rsidRPr="00823455" w:rsidRDefault="0008421C" w:rsidP="00E4439E">
            <w:pPr>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Japan Exchange Group</w:t>
            </w:r>
          </w:p>
        </w:tc>
        <w:tc>
          <w:tcPr>
            <w:tcW w:w="516"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11,161</w:t>
            </w:r>
          </w:p>
        </w:tc>
        <w:tc>
          <w:tcPr>
            <w:tcW w:w="467"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603</w:t>
            </w:r>
          </w:p>
        </w:tc>
        <w:tc>
          <w:tcPr>
            <w:tcW w:w="491"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11,764</w:t>
            </w:r>
          </w:p>
        </w:tc>
        <w:tc>
          <w:tcPr>
            <w:tcW w:w="545"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NA</w:t>
            </w:r>
          </w:p>
        </w:tc>
        <w:tc>
          <w:tcPr>
            <w:tcW w:w="53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438</w:t>
            </w:r>
          </w:p>
        </w:tc>
        <w:tc>
          <w:tcPr>
            <w:tcW w:w="49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438</w:t>
            </w:r>
          </w:p>
        </w:tc>
      </w:tr>
      <w:tr w:rsidR="0008421C" w:rsidRPr="00823455" w:rsidTr="00E4439E">
        <w:trPr>
          <w:trHeight w:val="259"/>
        </w:trPr>
        <w:tc>
          <w:tcPr>
            <w:tcW w:w="1961" w:type="pct"/>
            <w:hideMark/>
          </w:tcPr>
          <w:p w:rsidR="0008421C" w:rsidRPr="00823455" w:rsidRDefault="0008421C" w:rsidP="00E4439E">
            <w:pPr>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Korea Exchange</w:t>
            </w:r>
          </w:p>
        </w:tc>
        <w:tc>
          <w:tcPr>
            <w:tcW w:w="516"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51,467</w:t>
            </w:r>
          </w:p>
        </w:tc>
        <w:tc>
          <w:tcPr>
            <w:tcW w:w="467"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330</w:t>
            </w:r>
          </w:p>
        </w:tc>
        <w:tc>
          <w:tcPr>
            <w:tcW w:w="491"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51,798</w:t>
            </w:r>
          </w:p>
        </w:tc>
        <w:tc>
          <w:tcPr>
            <w:tcW w:w="545"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38,458</w:t>
            </w:r>
          </w:p>
        </w:tc>
        <w:tc>
          <w:tcPr>
            <w:tcW w:w="53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763</w:t>
            </w:r>
          </w:p>
        </w:tc>
        <w:tc>
          <w:tcPr>
            <w:tcW w:w="49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39,221</w:t>
            </w:r>
          </w:p>
        </w:tc>
      </w:tr>
      <w:tr w:rsidR="0008421C" w:rsidRPr="00823455" w:rsidTr="00E4439E">
        <w:trPr>
          <w:trHeight w:val="259"/>
        </w:trPr>
        <w:tc>
          <w:tcPr>
            <w:tcW w:w="1961" w:type="pct"/>
            <w:hideMark/>
          </w:tcPr>
          <w:p w:rsidR="0008421C" w:rsidRPr="00823455" w:rsidRDefault="0008421C" w:rsidP="00E4439E">
            <w:pPr>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NSE of India</w:t>
            </w:r>
          </w:p>
        </w:tc>
        <w:tc>
          <w:tcPr>
            <w:tcW w:w="516"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34,928</w:t>
            </w:r>
          </w:p>
        </w:tc>
        <w:tc>
          <w:tcPr>
            <w:tcW w:w="467"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251</w:t>
            </w:r>
          </w:p>
        </w:tc>
        <w:tc>
          <w:tcPr>
            <w:tcW w:w="491"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35,179</w:t>
            </w:r>
          </w:p>
        </w:tc>
        <w:tc>
          <w:tcPr>
            <w:tcW w:w="545"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36,042</w:t>
            </w:r>
          </w:p>
        </w:tc>
        <w:tc>
          <w:tcPr>
            <w:tcW w:w="53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5,923</w:t>
            </w:r>
          </w:p>
        </w:tc>
        <w:tc>
          <w:tcPr>
            <w:tcW w:w="49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41,965</w:t>
            </w:r>
          </w:p>
        </w:tc>
      </w:tr>
      <w:tr w:rsidR="0008421C" w:rsidRPr="00823455" w:rsidTr="00E4439E">
        <w:trPr>
          <w:trHeight w:val="259"/>
        </w:trPr>
        <w:tc>
          <w:tcPr>
            <w:tcW w:w="1961" w:type="pct"/>
            <w:hideMark/>
          </w:tcPr>
          <w:p w:rsidR="0008421C" w:rsidRPr="00823455" w:rsidRDefault="0008421C" w:rsidP="00E4439E">
            <w:pPr>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Shanghai Stock Exchange</w:t>
            </w:r>
          </w:p>
        </w:tc>
        <w:tc>
          <w:tcPr>
            <w:tcW w:w="516"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NA</w:t>
            </w:r>
          </w:p>
        </w:tc>
        <w:tc>
          <w:tcPr>
            <w:tcW w:w="467"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3231</w:t>
            </w:r>
          </w:p>
        </w:tc>
        <w:tc>
          <w:tcPr>
            <w:tcW w:w="491"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3,231</w:t>
            </w:r>
          </w:p>
        </w:tc>
        <w:tc>
          <w:tcPr>
            <w:tcW w:w="545"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NA</w:t>
            </w:r>
          </w:p>
        </w:tc>
        <w:tc>
          <w:tcPr>
            <w:tcW w:w="53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9,027</w:t>
            </w:r>
          </w:p>
        </w:tc>
        <w:tc>
          <w:tcPr>
            <w:tcW w:w="49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9,027</w:t>
            </w:r>
          </w:p>
        </w:tc>
      </w:tr>
      <w:tr w:rsidR="0008421C" w:rsidRPr="00823455" w:rsidTr="00E4439E">
        <w:trPr>
          <w:trHeight w:val="259"/>
        </w:trPr>
        <w:tc>
          <w:tcPr>
            <w:tcW w:w="1961" w:type="pct"/>
            <w:hideMark/>
          </w:tcPr>
          <w:p w:rsidR="0008421C" w:rsidRPr="00823455" w:rsidRDefault="0008421C" w:rsidP="00E4439E">
            <w:pPr>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Shenzhen Stock Exchange</w:t>
            </w:r>
          </w:p>
        </w:tc>
        <w:tc>
          <w:tcPr>
            <w:tcW w:w="516"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13,462</w:t>
            </w:r>
          </w:p>
        </w:tc>
        <w:tc>
          <w:tcPr>
            <w:tcW w:w="467"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1,972</w:t>
            </w:r>
          </w:p>
        </w:tc>
        <w:tc>
          <w:tcPr>
            <w:tcW w:w="491"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15,435</w:t>
            </w:r>
          </w:p>
        </w:tc>
        <w:tc>
          <w:tcPr>
            <w:tcW w:w="545"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7,707</w:t>
            </w:r>
          </w:p>
        </w:tc>
        <w:tc>
          <w:tcPr>
            <w:tcW w:w="53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3,247</w:t>
            </w:r>
          </w:p>
        </w:tc>
        <w:tc>
          <w:tcPr>
            <w:tcW w:w="49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10,954</w:t>
            </w:r>
          </w:p>
        </w:tc>
      </w:tr>
      <w:tr w:rsidR="0008421C" w:rsidRPr="00823455" w:rsidTr="00E4439E">
        <w:trPr>
          <w:trHeight w:val="259"/>
        </w:trPr>
        <w:tc>
          <w:tcPr>
            <w:tcW w:w="1961" w:type="pct"/>
            <w:hideMark/>
          </w:tcPr>
          <w:p w:rsidR="0008421C" w:rsidRPr="00823455" w:rsidRDefault="0008421C" w:rsidP="00E4439E">
            <w:pPr>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Singapore Exchange</w:t>
            </w:r>
          </w:p>
        </w:tc>
        <w:tc>
          <w:tcPr>
            <w:tcW w:w="516"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39,791</w:t>
            </w:r>
          </w:p>
        </w:tc>
        <w:tc>
          <w:tcPr>
            <w:tcW w:w="467"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904</w:t>
            </w:r>
          </w:p>
        </w:tc>
        <w:tc>
          <w:tcPr>
            <w:tcW w:w="491"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40,694</w:t>
            </w:r>
          </w:p>
        </w:tc>
        <w:tc>
          <w:tcPr>
            <w:tcW w:w="545"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34,103</w:t>
            </w:r>
          </w:p>
        </w:tc>
        <w:tc>
          <w:tcPr>
            <w:tcW w:w="53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337</w:t>
            </w:r>
          </w:p>
        </w:tc>
        <w:tc>
          <w:tcPr>
            <w:tcW w:w="49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34,439</w:t>
            </w:r>
          </w:p>
        </w:tc>
      </w:tr>
      <w:tr w:rsidR="0008421C" w:rsidRPr="00823455" w:rsidTr="00E4439E">
        <w:trPr>
          <w:trHeight w:val="259"/>
        </w:trPr>
        <w:tc>
          <w:tcPr>
            <w:tcW w:w="1961" w:type="pct"/>
            <w:shd w:val="clear" w:color="auto" w:fill="BDD6EE" w:themeFill="accent1" w:themeFillTint="66"/>
            <w:hideMark/>
          </w:tcPr>
          <w:p w:rsidR="0008421C" w:rsidRPr="00823455" w:rsidRDefault="0008421C" w:rsidP="00E4439E">
            <w:pPr>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Europe - Africa - Middle East</w:t>
            </w:r>
          </w:p>
        </w:tc>
        <w:tc>
          <w:tcPr>
            <w:tcW w:w="516"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135,728</w:t>
            </w:r>
          </w:p>
        </w:tc>
        <w:tc>
          <w:tcPr>
            <w:tcW w:w="467"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12,783</w:t>
            </w:r>
          </w:p>
        </w:tc>
        <w:tc>
          <w:tcPr>
            <w:tcW w:w="491"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148,511</w:t>
            </w:r>
          </w:p>
        </w:tc>
        <w:tc>
          <w:tcPr>
            <w:tcW w:w="545"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74,004</w:t>
            </w:r>
          </w:p>
        </w:tc>
        <w:tc>
          <w:tcPr>
            <w:tcW w:w="530"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11,375</w:t>
            </w:r>
          </w:p>
        </w:tc>
        <w:tc>
          <w:tcPr>
            <w:tcW w:w="490"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85,379</w:t>
            </w:r>
          </w:p>
        </w:tc>
      </w:tr>
      <w:tr w:rsidR="0008421C" w:rsidRPr="00823455" w:rsidTr="00E4439E">
        <w:trPr>
          <w:trHeight w:val="259"/>
        </w:trPr>
        <w:tc>
          <w:tcPr>
            <w:tcW w:w="1961" w:type="pct"/>
            <w:hideMark/>
          </w:tcPr>
          <w:p w:rsidR="0008421C" w:rsidRPr="00823455" w:rsidRDefault="0008421C" w:rsidP="00E4439E">
            <w:pPr>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BME Spanish Exchanges</w:t>
            </w:r>
          </w:p>
        </w:tc>
        <w:tc>
          <w:tcPr>
            <w:tcW w:w="516"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28,785</w:t>
            </w:r>
          </w:p>
        </w:tc>
        <w:tc>
          <w:tcPr>
            <w:tcW w:w="467"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77</w:t>
            </w:r>
          </w:p>
        </w:tc>
        <w:tc>
          <w:tcPr>
            <w:tcW w:w="491"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28,861</w:t>
            </w:r>
          </w:p>
        </w:tc>
        <w:tc>
          <w:tcPr>
            <w:tcW w:w="545"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22,084</w:t>
            </w:r>
          </w:p>
        </w:tc>
        <w:tc>
          <w:tcPr>
            <w:tcW w:w="53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4,652</w:t>
            </w:r>
          </w:p>
        </w:tc>
        <w:tc>
          <w:tcPr>
            <w:tcW w:w="49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26,736</w:t>
            </w:r>
          </w:p>
        </w:tc>
      </w:tr>
      <w:tr w:rsidR="0008421C" w:rsidRPr="00823455" w:rsidTr="00E4439E">
        <w:trPr>
          <w:trHeight w:val="259"/>
        </w:trPr>
        <w:tc>
          <w:tcPr>
            <w:tcW w:w="1961" w:type="pct"/>
            <w:hideMark/>
          </w:tcPr>
          <w:p w:rsidR="0008421C" w:rsidRPr="00823455" w:rsidRDefault="0008421C" w:rsidP="00E4439E">
            <w:pPr>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Deutsche Boerse AG</w:t>
            </w:r>
          </w:p>
        </w:tc>
        <w:tc>
          <w:tcPr>
            <w:tcW w:w="516"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25,612</w:t>
            </w:r>
          </w:p>
        </w:tc>
        <w:tc>
          <w:tcPr>
            <w:tcW w:w="467"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0</w:t>
            </w:r>
          </w:p>
        </w:tc>
        <w:tc>
          <w:tcPr>
            <w:tcW w:w="491"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25,612</w:t>
            </w:r>
          </w:p>
        </w:tc>
        <w:tc>
          <w:tcPr>
            <w:tcW w:w="545"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23,563</w:t>
            </w:r>
          </w:p>
        </w:tc>
        <w:tc>
          <w:tcPr>
            <w:tcW w:w="53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0</w:t>
            </w:r>
          </w:p>
        </w:tc>
        <w:tc>
          <w:tcPr>
            <w:tcW w:w="49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23,563</w:t>
            </w:r>
          </w:p>
        </w:tc>
      </w:tr>
      <w:tr w:rsidR="0008421C" w:rsidRPr="00823455" w:rsidTr="00E4439E">
        <w:trPr>
          <w:trHeight w:val="259"/>
        </w:trPr>
        <w:tc>
          <w:tcPr>
            <w:tcW w:w="1961" w:type="pct"/>
            <w:hideMark/>
          </w:tcPr>
          <w:p w:rsidR="0008421C" w:rsidRPr="00823455" w:rsidRDefault="0008421C" w:rsidP="00E4439E">
            <w:pPr>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Euronext</w:t>
            </w:r>
          </w:p>
        </w:tc>
        <w:tc>
          <w:tcPr>
            <w:tcW w:w="516"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0</w:t>
            </w:r>
          </w:p>
        </w:tc>
        <w:tc>
          <w:tcPr>
            <w:tcW w:w="467"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9942</w:t>
            </w:r>
          </w:p>
        </w:tc>
        <w:tc>
          <w:tcPr>
            <w:tcW w:w="491"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9,942</w:t>
            </w:r>
          </w:p>
        </w:tc>
        <w:tc>
          <w:tcPr>
            <w:tcW w:w="545"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0</w:t>
            </w:r>
          </w:p>
        </w:tc>
        <w:tc>
          <w:tcPr>
            <w:tcW w:w="53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3504</w:t>
            </w:r>
          </w:p>
        </w:tc>
        <w:tc>
          <w:tcPr>
            <w:tcW w:w="49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3,503</w:t>
            </w:r>
          </w:p>
        </w:tc>
      </w:tr>
      <w:tr w:rsidR="0008421C" w:rsidRPr="00823455" w:rsidTr="00E4439E">
        <w:trPr>
          <w:trHeight w:val="259"/>
        </w:trPr>
        <w:tc>
          <w:tcPr>
            <w:tcW w:w="1961" w:type="pct"/>
            <w:hideMark/>
          </w:tcPr>
          <w:p w:rsidR="0008421C" w:rsidRPr="00823455" w:rsidRDefault="0008421C" w:rsidP="00E4439E">
            <w:pPr>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Johannesburg Stock Exchange</w:t>
            </w:r>
          </w:p>
        </w:tc>
        <w:tc>
          <w:tcPr>
            <w:tcW w:w="516"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4,384</w:t>
            </w:r>
          </w:p>
        </w:tc>
        <w:tc>
          <w:tcPr>
            <w:tcW w:w="467"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63</w:t>
            </w:r>
          </w:p>
        </w:tc>
        <w:tc>
          <w:tcPr>
            <w:tcW w:w="491"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4,448</w:t>
            </w:r>
          </w:p>
        </w:tc>
        <w:tc>
          <w:tcPr>
            <w:tcW w:w="545"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4,671</w:t>
            </w:r>
          </w:p>
        </w:tc>
        <w:tc>
          <w:tcPr>
            <w:tcW w:w="53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74</w:t>
            </w:r>
          </w:p>
        </w:tc>
        <w:tc>
          <w:tcPr>
            <w:tcW w:w="49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4,745</w:t>
            </w:r>
          </w:p>
        </w:tc>
      </w:tr>
      <w:tr w:rsidR="0008421C" w:rsidRPr="00823455" w:rsidTr="00E4439E">
        <w:trPr>
          <w:trHeight w:val="259"/>
        </w:trPr>
        <w:tc>
          <w:tcPr>
            <w:tcW w:w="1961" w:type="pct"/>
            <w:hideMark/>
          </w:tcPr>
          <w:p w:rsidR="0008421C" w:rsidRPr="00823455" w:rsidRDefault="0008421C" w:rsidP="00E4439E">
            <w:pPr>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LSE Group</w:t>
            </w:r>
          </w:p>
        </w:tc>
        <w:tc>
          <w:tcPr>
            <w:tcW w:w="516"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48,479</w:t>
            </w:r>
          </w:p>
        </w:tc>
        <w:tc>
          <w:tcPr>
            <w:tcW w:w="467"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2,701</w:t>
            </w:r>
          </w:p>
        </w:tc>
        <w:tc>
          <w:tcPr>
            <w:tcW w:w="491"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51,180</w:t>
            </w:r>
          </w:p>
        </w:tc>
        <w:tc>
          <w:tcPr>
            <w:tcW w:w="545"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NA</w:t>
            </w:r>
          </w:p>
        </w:tc>
        <w:tc>
          <w:tcPr>
            <w:tcW w:w="53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0</w:t>
            </w:r>
          </w:p>
        </w:tc>
        <w:tc>
          <w:tcPr>
            <w:tcW w:w="49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NA</w:t>
            </w:r>
          </w:p>
        </w:tc>
      </w:tr>
      <w:tr w:rsidR="0008421C" w:rsidRPr="00823455" w:rsidTr="00E4439E">
        <w:trPr>
          <w:trHeight w:val="259"/>
        </w:trPr>
        <w:tc>
          <w:tcPr>
            <w:tcW w:w="1961" w:type="pct"/>
            <w:hideMark/>
          </w:tcPr>
          <w:p w:rsidR="0008421C" w:rsidRPr="00823455" w:rsidRDefault="0008421C" w:rsidP="00E4439E">
            <w:pPr>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Moscow Exchange</w:t>
            </w:r>
          </w:p>
        </w:tc>
        <w:tc>
          <w:tcPr>
            <w:tcW w:w="516"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28,468</w:t>
            </w:r>
          </w:p>
        </w:tc>
        <w:tc>
          <w:tcPr>
            <w:tcW w:w="467"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0</w:t>
            </w:r>
          </w:p>
        </w:tc>
        <w:tc>
          <w:tcPr>
            <w:tcW w:w="491"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28,468</w:t>
            </w:r>
          </w:p>
        </w:tc>
        <w:tc>
          <w:tcPr>
            <w:tcW w:w="545"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23,687</w:t>
            </w:r>
          </w:p>
        </w:tc>
        <w:tc>
          <w:tcPr>
            <w:tcW w:w="53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3,145</w:t>
            </w:r>
          </w:p>
        </w:tc>
        <w:tc>
          <w:tcPr>
            <w:tcW w:w="490" w:type="pct"/>
            <w:hideMark/>
          </w:tcPr>
          <w:p w:rsidR="0008421C" w:rsidRPr="00823455" w:rsidRDefault="0008421C" w:rsidP="00E4439E">
            <w:pPr>
              <w:jc w:val="right"/>
              <w:rPr>
                <w:rFonts w:ascii="Garamond" w:eastAsia="Times New Roman" w:hAnsi="Garamond" w:cs="Calibri"/>
                <w:color w:val="000000"/>
                <w:sz w:val="20"/>
                <w:szCs w:val="20"/>
                <w:lang w:val="en-US"/>
              </w:rPr>
            </w:pPr>
            <w:r w:rsidRPr="00823455">
              <w:rPr>
                <w:rFonts w:ascii="Garamond" w:eastAsia="Times New Roman" w:hAnsi="Garamond" w:cs="Calibri"/>
                <w:color w:val="000000"/>
                <w:sz w:val="20"/>
                <w:szCs w:val="20"/>
                <w:lang w:val="en-US"/>
              </w:rPr>
              <w:t>26,832</w:t>
            </w:r>
          </w:p>
        </w:tc>
      </w:tr>
      <w:tr w:rsidR="0008421C" w:rsidRPr="00823455" w:rsidTr="00E4439E">
        <w:trPr>
          <w:trHeight w:val="259"/>
        </w:trPr>
        <w:tc>
          <w:tcPr>
            <w:tcW w:w="1961" w:type="pct"/>
            <w:shd w:val="clear" w:color="auto" w:fill="BDD6EE" w:themeFill="accent1" w:themeFillTint="66"/>
            <w:hideMark/>
          </w:tcPr>
          <w:p w:rsidR="0008421C" w:rsidRPr="00823455" w:rsidRDefault="0008421C" w:rsidP="00E4439E">
            <w:pPr>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Grand Total</w:t>
            </w:r>
          </w:p>
        </w:tc>
        <w:tc>
          <w:tcPr>
            <w:tcW w:w="516"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300,236</w:t>
            </w:r>
          </w:p>
        </w:tc>
        <w:tc>
          <w:tcPr>
            <w:tcW w:w="467"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30,493</w:t>
            </w:r>
          </w:p>
        </w:tc>
        <w:tc>
          <w:tcPr>
            <w:tcW w:w="491"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330,729</w:t>
            </w:r>
          </w:p>
        </w:tc>
        <w:tc>
          <w:tcPr>
            <w:tcW w:w="545"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206,251</w:t>
            </w:r>
          </w:p>
        </w:tc>
        <w:tc>
          <w:tcPr>
            <w:tcW w:w="530"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58,234</w:t>
            </w:r>
          </w:p>
        </w:tc>
        <w:tc>
          <w:tcPr>
            <w:tcW w:w="490" w:type="pct"/>
            <w:shd w:val="clear" w:color="auto" w:fill="BDD6EE" w:themeFill="accent1" w:themeFillTint="66"/>
            <w:hideMark/>
          </w:tcPr>
          <w:p w:rsidR="0008421C" w:rsidRPr="00823455" w:rsidRDefault="0008421C" w:rsidP="00E4439E">
            <w:pPr>
              <w:jc w:val="right"/>
              <w:rPr>
                <w:rFonts w:ascii="Garamond" w:eastAsia="Times New Roman" w:hAnsi="Garamond" w:cs="Calibri"/>
                <w:b/>
                <w:bCs/>
                <w:color w:val="000000"/>
                <w:sz w:val="20"/>
                <w:szCs w:val="20"/>
                <w:lang w:val="en-US"/>
              </w:rPr>
            </w:pPr>
            <w:r w:rsidRPr="00823455">
              <w:rPr>
                <w:rFonts w:ascii="Garamond" w:eastAsia="Times New Roman" w:hAnsi="Garamond" w:cs="Calibri"/>
                <w:b/>
                <w:bCs/>
                <w:color w:val="000000"/>
                <w:sz w:val="20"/>
                <w:szCs w:val="20"/>
                <w:lang w:val="en-US"/>
              </w:rPr>
              <w:t>264,484</w:t>
            </w:r>
          </w:p>
        </w:tc>
      </w:tr>
    </w:tbl>
    <w:p w:rsidR="0008421C" w:rsidRPr="00EE0A0A" w:rsidRDefault="0008421C" w:rsidP="0008421C">
      <w:pPr>
        <w:rPr>
          <w:rFonts w:ascii="Garamond" w:hAnsi="Garamond"/>
          <w:sz w:val="20"/>
          <w:szCs w:val="20"/>
        </w:rPr>
      </w:pPr>
      <w:r w:rsidRPr="00EE0A0A">
        <w:rPr>
          <w:rFonts w:ascii="Garamond" w:hAnsi="Garamond"/>
          <w:b/>
          <w:sz w:val="20"/>
          <w:szCs w:val="20"/>
        </w:rPr>
        <w:t>Note:</w:t>
      </w:r>
      <w:r w:rsidRPr="00EE0A0A">
        <w:rPr>
          <w:rFonts w:ascii="Garamond" w:hAnsi="Garamond"/>
          <w:sz w:val="20"/>
          <w:szCs w:val="20"/>
        </w:rPr>
        <w:t xml:space="preserve"> </w:t>
      </w:r>
      <w:r w:rsidRPr="005A0897">
        <w:rPr>
          <w:rFonts w:ascii="Garamond" w:hAnsi="Garamond"/>
          <w:sz w:val="20"/>
          <w:szCs w:val="20"/>
        </w:rPr>
        <w:t>For Funds mobilised through issuance of bonds, data may differ due to different reporting rules &amp; calculation methods</w:t>
      </w:r>
      <w:r>
        <w:rPr>
          <w:rFonts w:ascii="Garamond" w:hAnsi="Garamond"/>
          <w:sz w:val="20"/>
          <w:szCs w:val="20"/>
        </w:rPr>
        <w:t xml:space="preserve">. </w:t>
      </w:r>
      <w:r w:rsidRPr="00EE0A0A">
        <w:rPr>
          <w:rFonts w:ascii="Garamond" w:hAnsi="Garamond"/>
          <w:sz w:val="20"/>
          <w:szCs w:val="20"/>
        </w:rPr>
        <w:t>Fund mobilisation data for equities are (i) excluding investment funds and (ii) including Alternative and SME Markets except the following exceptions:</w:t>
      </w:r>
    </w:p>
    <w:p w:rsidR="0008421C" w:rsidRPr="00EE0A0A" w:rsidRDefault="0008421C" w:rsidP="007806EA">
      <w:pPr>
        <w:pStyle w:val="CM14"/>
        <w:numPr>
          <w:ilvl w:val="0"/>
          <w:numId w:val="25"/>
        </w:numPr>
        <w:spacing w:after="0"/>
        <w:rPr>
          <w:rFonts w:ascii="Garamond" w:hAnsi="Garamond"/>
          <w:sz w:val="20"/>
          <w:szCs w:val="20"/>
          <w:lang w:val="en-GB"/>
        </w:rPr>
      </w:pPr>
      <w:r w:rsidRPr="00EE0A0A">
        <w:rPr>
          <w:rFonts w:ascii="Garamond" w:hAnsi="Garamond"/>
          <w:sz w:val="20"/>
          <w:szCs w:val="20"/>
          <w:lang w:val="en-GB"/>
        </w:rPr>
        <w:t>Australian Securities Exchange: including investment funds</w:t>
      </w:r>
    </w:p>
    <w:p w:rsidR="0008421C" w:rsidRPr="00EE0A0A" w:rsidRDefault="0008421C" w:rsidP="007806EA">
      <w:pPr>
        <w:pStyle w:val="CM14"/>
        <w:numPr>
          <w:ilvl w:val="0"/>
          <w:numId w:val="25"/>
        </w:numPr>
        <w:spacing w:after="0"/>
        <w:rPr>
          <w:rFonts w:ascii="Garamond" w:hAnsi="Garamond"/>
          <w:sz w:val="20"/>
          <w:szCs w:val="20"/>
          <w:lang w:val="en-GB"/>
        </w:rPr>
      </w:pPr>
      <w:r w:rsidRPr="00EE0A0A">
        <w:rPr>
          <w:rFonts w:ascii="Garamond" w:hAnsi="Garamond"/>
          <w:sz w:val="20"/>
          <w:szCs w:val="20"/>
          <w:lang w:val="en-GB"/>
        </w:rPr>
        <w:t xml:space="preserve">BME: Including investment companies listed (open-end investment companies). </w:t>
      </w:r>
    </w:p>
    <w:p w:rsidR="0008421C" w:rsidRPr="00EE0A0A" w:rsidRDefault="0008421C" w:rsidP="007806EA">
      <w:pPr>
        <w:pStyle w:val="CM14"/>
        <w:numPr>
          <w:ilvl w:val="0"/>
          <w:numId w:val="25"/>
        </w:numPr>
        <w:spacing w:after="0"/>
        <w:rPr>
          <w:rFonts w:ascii="Garamond" w:hAnsi="Garamond"/>
          <w:sz w:val="20"/>
          <w:szCs w:val="20"/>
          <w:lang w:val="en-GB"/>
        </w:rPr>
      </w:pPr>
      <w:r w:rsidRPr="00EE0A0A">
        <w:rPr>
          <w:rFonts w:ascii="Garamond" w:hAnsi="Garamond"/>
          <w:sz w:val="20"/>
          <w:szCs w:val="20"/>
          <w:lang w:val="en-GB"/>
        </w:rPr>
        <w:t>Euronext: includes Belgium, England, France, Netherlands and Portugal</w:t>
      </w:r>
    </w:p>
    <w:p w:rsidR="0008421C" w:rsidRPr="00EE0A0A" w:rsidRDefault="0008421C" w:rsidP="007806EA">
      <w:pPr>
        <w:pStyle w:val="CM14"/>
        <w:numPr>
          <w:ilvl w:val="0"/>
          <w:numId w:val="25"/>
        </w:numPr>
        <w:spacing w:after="0"/>
        <w:rPr>
          <w:rFonts w:ascii="Garamond" w:hAnsi="Garamond"/>
          <w:sz w:val="20"/>
          <w:szCs w:val="20"/>
          <w:lang w:val="en-GB"/>
        </w:rPr>
      </w:pPr>
      <w:r w:rsidRPr="00EE0A0A">
        <w:rPr>
          <w:rFonts w:ascii="Garamond" w:hAnsi="Garamond"/>
          <w:sz w:val="20"/>
          <w:szCs w:val="20"/>
          <w:lang w:val="en-GB"/>
        </w:rPr>
        <w:t>Korea Exchange: including Kosdaq market data</w:t>
      </w:r>
    </w:p>
    <w:p w:rsidR="0008421C" w:rsidRPr="00EE0A0A" w:rsidRDefault="0008421C" w:rsidP="007806EA">
      <w:pPr>
        <w:pStyle w:val="CM14"/>
        <w:numPr>
          <w:ilvl w:val="0"/>
          <w:numId w:val="25"/>
        </w:numPr>
        <w:spacing w:after="0"/>
        <w:rPr>
          <w:rFonts w:ascii="Garamond" w:hAnsi="Garamond"/>
          <w:sz w:val="20"/>
          <w:szCs w:val="20"/>
          <w:lang w:val="en-GB"/>
        </w:rPr>
      </w:pPr>
      <w:r w:rsidRPr="00EE0A0A">
        <w:rPr>
          <w:rFonts w:ascii="Garamond" w:hAnsi="Garamond"/>
          <w:sz w:val="20"/>
          <w:szCs w:val="20"/>
          <w:lang w:val="en-GB"/>
        </w:rPr>
        <w:t>LSE Group: includes London Stock Exchange and BorsaItaliana</w:t>
      </w:r>
    </w:p>
    <w:p w:rsidR="0008421C" w:rsidRPr="00EE0A0A" w:rsidRDefault="0008421C" w:rsidP="007806EA">
      <w:pPr>
        <w:pStyle w:val="CM14"/>
        <w:numPr>
          <w:ilvl w:val="0"/>
          <w:numId w:val="25"/>
        </w:numPr>
        <w:spacing w:after="0"/>
        <w:rPr>
          <w:rFonts w:ascii="Garamond" w:hAnsi="Garamond"/>
          <w:sz w:val="20"/>
          <w:szCs w:val="20"/>
          <w:lang w:val="en-GB"/>
        </w:rPr>
      </w:pPr>
      <w:r w:rsidRPr="00EE0A0A">
        <w:rPr>
          <w:rFonts w:ascii="Garamond" w:hAnsi="Garamond"/>
          <w:sz w:val="20"/>
          <w:szCs w:val="20"/>
          <w:lang w:val="en-GB"/>
        </w:rPr>
        <w:t>Nasdaq Nordic Exchanges include Copenhagen, Helsinki, Iceland, Stockholm, Tallinn, Riga and Vilnius Stock Exchanges</w:t>
      </w:r>
    </w:p>
    <w:p w:rsidR="0008421C" w:rsidRPr="00EE0A0A" w:rsidRDefault="0008421C" w:rsidP="007806EA">
      <w:pPr>
        <w:pStyle w:val="CM14"/>
        <w:numPr>
          <w:ilvl w:val="0"/>
          <w:numId w:val="25"/>
        </w:numPr>
        <w:spacing w:after="0"/>
        <w:rPr>
          <w:rFonts w:ascii="Garamond" w:hAnsi="Garamond"/>
          <w:sz w:val="20"/>
          <w:szCs w:val="20"/>
          <w:lang w:val="en-GB"/>
        </w:rPr>
      </w:pPr>
      <w:r w:rsidRPr="00EE0A0A">
        <w:rPr>
          <w:rFonts w:ascii="Garamond" w:hAnsi="Garamond"/>
          <w:sz w:val="20"/>
          <w:szCs w:val="20"/>
          <w:lang w:val="en-GB"/>
        </w:rPr>
        <w:t>NSE India: including “Emerge” market data</w:t>
      </w:r>
    </w:p>
    <w:p w:rsidR="0008421C" w:rsidRPr="00EE0A0A" w:rsidRDefault="0008421C" w:rsidP="0008421C">
      <w:pPr>
        <w:outlineLvl w:val="0"/>
        <w:rPr>
          <w:rFonts w:ascii="Garamond" w:hAnsi="Garamond"/>
          <w:sz w:val="20"/>
          <w:szCs w:val="20"/>
        </w:rPr>
      </w:pPr>
      <w:r w:rsidRPr="00EE0A0A">
        <w:rPr>
          <w:rFonts w:ascii="Garamond" w:hAnsi="Garamond"/>
          <w:sz w:val="20"/>
          <w:szCs w:val="20"/>
        </w:rPr>
        <w:t>NA = Not Available</w:t>
      </w:r>
    </w:p>
    <w:p w:rsidR="0008421C" w:rsidRPr="00EE0A0A" w:rsidRDefault="0008421C" w:rsidP="0008421C">
      <w:pPr>
        <w:rPr>
          <w:rFonts w:ascii="Garamond" w:hAnsi="Garamond"/>
          <w:sz w:val="20"/>
          <w:szCs w:val="20"/>
        </w:rPr>
      </w:pPr>
      <w:r w:rsidRPr="00EE0A0A">
        <w:rPr>
          <w:rFonts w:ascii="Garamond" w:hAnsi="Garamond"/>
          <w:b/>
          <w:sz w:val="20"/>
          <w:szCs w:val="20"/>
        </w:rPr>
        <w:t>Source:</w:t>
      </w:r>
      <w:r w:rsidRPr="00EE0A0A">
        <w:rPr>
          <w:rFonts w:ascii="Garamond" w:hAnsi="Garamond"/>
          <w:sz w:val="20"/>
          <w:szCs w:val="20"/>
        </w:rPr>
        <w:t xml:space="preserve"> World Federation of Exchanges</w:t>
      </w:r>
    </w:p>
    <w:p w:rsidR="0008421C" w:rsidRPr="00842D76" w:rsidRDefault="0008421C" w:rsidP="0008421C">
      <w:pPr>
        <w:rPr>
          <w:rFonts w:ascii="Garamond" w:hAnsi="Garamond"/>
          <w:b/>
          <w:color w:val="0070C0"/>
        </w:rPr>
      </w:pPr>
    </w:p>
    <w:p w:rsidR="0008421C" w:rsidRPr="005A7E00" w:rsidRDefault="0008421C" w:rsidP="0008421C">
      <w:pPr>
        <w:outlineLvl w:val="0"/>
        <w:rPr>
          <w:rFonts w:ascii="Garamond" w:hAnsi="Garamond"/>
          <w:b/>
        </w:rPr>
      </w:pPr>
      <w:r w:rsidRPr="005A7E00">
        <w:rPr>
          <w:rFonts w:ascii="Garamond" w:hAnsi="Garamond"/>
          <w:b/>
        </w:rPr>
        <w:t>Market Capitalisation of Major Exchanges:</w:t>
      </w:r>
    </w:p>
    <w:p w:rsidR="0008421C" w:rsidRPr="005A7E00" w:rsidRDefault="0008421C" w:rsidP="0008421C">
      <w:pPr>
        <w:ind w:firstLine="720"/>
        <w:jc w:val="both"/>
        <w:rPr>
          <w:rFonts w:ascii="Garamond" w:hAnsi="Garamond"/>
        </w:rPr>
      </w:pPr>
    </w:p>
    <w:p w:rsidR="0008421C" w:rsidRDefault="0008421C" w:rsidP="007806EA">
      <w:pPr>
        <w:pStyle w:val="ListParagraph"/>
        <w:numPr>
          <w:ilvl w:val="0"/>
          <w:numId w:val="32"/>
        </w:numPr>
        <w:spacing w:after="0" w:line="240" w:lineRule="auto"/>
        <w:jc w:val="both"/>
        <w:rPr>
          <w:rFonts w:ascii="Palatino Linotype" w:hAnsi="Palatino Linotype"/>
          <w:sz w:val="22"/>
          <w:szCs w:val="22"/>
        </w:rPr>
      </w:pPr>
      <w:r w:rsidRPr="002240ED">
        <w:rPr>
          <w:rFonts w:ascii="Palatino Linotype" w:hAnsi="Palatino Linotype"/>
          <w:sz w:val="22"/>
          <w:szCs w:val="22"/>
        </w:rPr>
        <w:t xml:space="preserve">Market </w:t>
      </w:r>
      <w:r>
        <w:rPr>
          <w:rFonts w:ascii="Palatino Linotype" w:hAnsi="Palatino Linotype"/>
          <w:sz w:val="22"/>
          <w:szCs w:val="22"/>
        </w:rPr>
        <w:t>C</w:t>
      </w:r>
      <w:r w:rsidRPr="002240ED">
        <w:rPr>
          <w:rFonts w:ascii="Palatino Linotype" w:hAnsi="Palatino Linotype"/>
          <w:sz w:val="22"/>
          <w:szCs w:val="22"/>
        </w:rPr>
        <w:t xml:space="preserve">apitalisation </w:t>
      </w:r>
      <w:r>
        <w:rPr>
          <w:rFonts w:ascii="Palatino Linotype" w:hAnsi="Palatino Linotype"/>
          <w:sz w:val="22"/>
          <w:szCs w:val="22"/>
        </w:rPr>
        <w:t>of equity listed on the select major exchanges exhibited up-trend in December 2019.</w:t>
      </w:r>
      <w:r w:rsidRPr="002240ED">
        <w:rPr>
          <w:rFonts w:ascii="Palatino Linotype" w:hAnsi="Palatino Linotype"/>
          <w:sz w:val="22"/>
          <w:szCs w:val="22"/>
        </w:rPr>
        <w:t xml:space="preserve"> Among developed nations, market cap of the</w:t>
      </w:r>
      <w:r>
        <w:rPr>
          <w:rFonts w:ascii="Palatino Linotype" w:hAnsi="Palatino Linotype"/>
          <w:sz w:val="22"/>
          <w:szCs w:val="22"/>
        </w:rPr>
        <w:t xml:space="preserve"> USA increased by 2.5 per cent from US$ 33.5 trillion in November 2019 to US$ 34.4 trillion in December 2019. The market cap </w:t>
      </w:r>
      <w:r>
        <w:rPr>
          <w:rFonts w:ascii="Palatino Linotype" w:hAnsi="Palatino Linotype"/>
          <w:sz w:val="22"/>
          <w:szCs w:val="22"/>
        </w:rPr>
        <w:lastRenderedPageBreak/>
        <w:t xml:space="preserve">of Japan and South Korea increased by 7.9 per cent month on month to </w:t>
      </w:r>
      <w:r w:rsidRPr="00B45DD1">
        <w:rPr>
          <w:rFonts w:ascii="Palatino Linotype" w:hAnsi="Palatino Linotype"/>
          <w:sz w:val="22"/>
          <w:szCs w:val="22"/>
          <w:lang w:val="en-GB"/>
        </w:rPr>
        <w:t xml:space="preserve">US$ </w:t>
      </w:r>
      <w:r>
        <w:rPr>
          <w:rFonts w:ascii="Palatino Linotype" w:hAnsi="Palatino Linotype"/>
          <w:sz w:val="22"/>
          <w:szCs w:val="22"/>
          <w:lang w:val="en-GB"/>
        </w:rPr>
        <w:t>5</w:t>
      </w:r>
      <w:r w:rsidRPr="00B45DD1">
        <w:rPr>
          <w:rFonts w:ascii="Palatino Linotype" w:hAnsi="Palatino Linotype"/>
          <w:sz w:val="22"/>
          <w:szCs w:val="22"/>
          <w:lang w:val="en-GB"/>
        </w:rPr>
        <w:t>.5</w:t>
      </w:r>
      <w:r>
        <w:rPr>
          <w:rFonts w:ascii="Palatino Linotype" w:hAnsi="Palatino Linotype"/>
          <w:sz w:val="22"/>
          <w:szCs w:val="22"/>
          <w:lang w:val="en-GB"/>
        </w:rPr>
        <w:t xml:space="preserve"> and </w:t>
      </w:r>
      <w:r w:rsidRPr="00B45DD1">
        <w:rPr>
          <w:rFonts w:ascii="Palatino Linotype" w:hAnsi="Palatino Linotype"/>
          <w:sz w:val="22"/>
          <w:szCs w:val="22"/>
          <w:lang w:val="en-GB"/>
        </w:rPr>
        <w:t xml:space="preserve">US$ </w:t>
      </w:r>
      <w:r>
        <w:rPr>
          <w:rFonts w:ascii="Palatino Linotype" w:hAnsi="Palatino Linotype"/>
          <w:sz w:val="22"/>
          <w:szCs w:val="22"/>
          <w:lang w:val="en-GB"/>
        </w:rPr>
        <w:t>1.4 trillion respectively in December 2019</w:t>
      </w:r>
      <w:r w:rsidRPr="00B45DD1">
        <w:rPr>
          <w:rFonts w:ascii="Palatino Linotype" w:hAnsi="Palatino Linotype"/>
          <w:sz w:val="22"/>
          <w:szCs w:val="22"/>
        </w:rPr>
        <w:t xml:space="preserve">, while that of </w:t>
      </w:r>
      <w:r>
        <w:rPr>
          <w:rFonts w:ascii="Palatino Linotype" w:hAnsi="Palatino Linotype"/>
          <w:sz w:val="22"/>
          <w:szCs w:val="22"/>
        </w:rPr>
        <w:t>UK and Germany increased by 5.9 per cent and 2.7 per cent to US$ 3.5 trillion and US$ 2.3 trillion, respectively.</w:t>
      </w:r>
    </w:p>
    <w:p w:rsidR="0008421C" w:rsidRPr="005B5C61" w:rsidRDefault="0008421C" w:rsidP="007806EA">
      <w:pPr>
        <w:pStyle w:val="ListParagraph"/>
        <w:numPr>
          <w:ilvl w:val="0"/>
          <w:numId w:val="32"/>
        </w:numPr>
        <w:spacing w:after="0" w:line="240" w:lineRule="auto"/>
        <w:jc w:val="both"/>
        <w:outlineLvl w:val="0"/>
        <w:rPr>
          <w:rFonts w:ascii="Palatino Linotype" w:hAnsi="Palatino Linotype"/>
          <w:b/>
          <w:color w:val="0070C0"/>
          <w:sz w:val="22"/>
          <w:szCs w:val="22"/>
        </w:rPr>
      </w:pPr>
      <w:r w:rsidRPr="002240ED">
        <w:rPr>
          <w:rFonts w:ascii="Palatino Linotype" w:hAnsi="Palatino Linotype"/>
          <w:sz w:val="22"/>
          <w:szCs w:val="22"/>
        </w:rPr>
        <w:t xml:space="preserve">Among BRICS nations, market capitalisation of </w:t>
      </w:r>
      <w:r>
        <w:rPr>
          <w:rFonts w:ascii="Palatino Linotype" w:hAnsi="Palatino Linotype"/>
          <w:sz w:val="22"/>
          <w:szCs w:val="22"/>
        </w:rPr>
        <w:t>China increased by 9.2 per cent to US$ 7.3 trillion, that of India rose by 0.6 per cent to US$ 2.1 trillion that of Brazil rose by 14.1 per cent to US$ 1 trillion and that of Russia</w:t>
      </w:r>
      <w:r>
        <w:rPr>
          <w:rFonts w:ascii="Palatino Linotype" w:hAnsi="Palatino Linotype"/>
          <w:sz w:val="22"/>
          <w:szCs w:val="22"/>
          <w:lang w:val="en-GB"/>
        </w:rPr>
        <w:t xml:space="preserve"> </w:t>
      </w:r>
      <w:r>
        <w:rPr>
          <w:rFonts w:ascii="Palatino Linotype" w:hAnsi="Palatino Linotype"/>
          <w:sz w:val="22"/>
          <w:szCs w:val="22"/>
        </w:rPr>
        <w:t>increased by 7.7 per cent to US$ 0.8 trillion.</w:t>
      </w:r>
    </w:p>
    <w:p w:rsidR="0008421C" w:rsidRPr="002240ED" w:rsidRDefault="0008421C" w:rsidP="0008421C">
      <w:pPr>
        <w:pStyle w:val="ListParagraph"/>
        <w:spacing w:after="0" w:line="240" w:lineRule="auto"/>
        <w:jc w:val="both"/>
        <w:outlineLvl w:val="0"/>
        <w:rPr>
          <w:rFonts w:ascii="Palatino Linotype" w:hAnsi="Palatino Linotype"/>
          <w:b/>
          <w:color w:val="0070C0"/>
          <w:sz w:val="22"/>
          <w:szCs w:val="22"/>
        </w:rPr>
      </w:pPr>
    </w:p>
    <w:p w:rsidR="0008421C" w:rsidRDefault="0008421C" w:rsidP="0008421C">
      <w:pPr>
        <w:rPr>
          <w:rFonts w:ascii="Garamond" w:hAnsi="Garamond"/>
          <w:b/>
        </w:rPr>
      </w:pPr>
      <w:r w:rsidRPr="00BB2C78">
        <w:rPr>
          <w:rFonts w:ascii="Garamond" w:hAnsi="Garamond"/>
          <w:b/>
        </w:rPr>
        <w:t>Table A4: Domestic Market Capitalisation of Major Exchanges</w:t>
      </w:r>
      <w:r>
        <w:rPr>
          <w:rFonts w:ascii="Garamond" w:hAnsi="Garamond"/>
          <w:b/>
        </w:rPr>
        <w:t xml:space="preserve"> </w:t>
      </w:r>
      <w:r w:rsidRPr="00BC4945">
        <w:rPr>
          <w:rFonts w:ascii="Garamond" w:hAnsi="Garamond"/>
          <w:b/>
        </w:rPr>
        <w:t>(US$ Million)</w:t>
      </w:r>
    </w:p>
    <w:tbl>
      <w:tblPr>
        <w:tblW w:w="9789" w:type="dxa"/>
        <w:tblInd w:w="25" w:type="dxa"/>
        <w:tblLook w:val="04A0" w:firstRow="1" w:lastRow="0" w:firstColumn="1" w:lastColumn="0" w:noHBand="0" w:noVBand="1"/>
      </w:tblPr>
      <w:tblGrid>
        <w:gridCol w:w="861"/>
        <w:gridCol w:w="3168"/>
        <w:gridCol w:w="1920"/>
        <w:gridCol w:w="1920"/>
        <w:gridCol w:w="1920"/>
      </w:tblGrid>
      <w:tr w:rsidR="0008421C" w:rsidRPr="00A8233B" w:rsidTr="000920E5">
        <w:trPr>
          <w:trHeight w:val="187"/>
        </w:trPr>
        <w:tc>
          <w:tcPr>
            <w:tcW w:w="861" w:type="dxa"/>
            <w:tcBorders>
              <w:top w:val="nil"/>
              <w:left w:val="nil"/>
              <w:bottom w:val="nil"/>
              <w:right w:val="nil"/>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p>
        </w:tc>
        <w:tc>
          <w:tcPr>
            <w:tcW w:w="3168" w:type="dxa"/>
            <w:tcBorders>
              <w:top w:val="single" w:sz="4" w:space="0" w:color="auto"/>
              <w:left w:val="single" w:sz="4" w:space="0" w:color="auto"/>
              <w:bottom w:val="single" w:sz="4" w:space="0" w:color="auto"/>
              <w:right w:val="nil"/>
            </w:tcBorders>
            <w:shd w:val="clear" w:color="000000" w:fill="B7DEE8"/>
            <w:noWrap/>
            <w:vAlign w:val="center"/>
            <w:hideMark/>
          </w:tcPr>
          <w:p w:rsidR="0008421C" w:rsidRPr="00A8233B" w:rsidRDefault="0008421C" w:rsidP="00E4439E">
            <w:pPr>
              <w:rPr>
                <w:rFonts w:ascii="Garamond" w:eastAsia="Times New Roman" w:hAnsi="Garamond" w:cs="Calibri"/>
                <w:b/>
                <w:bCs/>
                <w:color w:val="000000"/>
                <w:sz w:val="20"/>
                <w:szCs w:val="20"/>
                <w:lang w:val="en-US"/>
              </w:rPr>
            </w:pPr>
            <w:r w:rsidRPr="00A8233B">
              <w:rPr>
                <w:rFonts w:ascii="Garamond" w:eastAsia="Times New Roman" w:hAnsi="Garamond" w:cs="Calibri"/>
                <w:b/>
                <w:bCs/>
                <w:color w:val="000000"/>
                <w:sz w:val="20"/>
                <w:szCs w:val="20"/>
                <w:lang w:val="en-US"/>
              </w:rPr>
              <w:t>Country</w:t>
            </w:r>
          </w:p>
        </w:tc>
        <w:tc>
          <w:tcPr>
            <w:tcW w:w="1920"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08421C" w:rsidRPr="00A8233B" w:rsidRDefault="0008421C" w:rsidP="00E4439E">
            <w:pPr>
              <w:jc w:val="right"/>
              <w:rPr>
                <w:rFonts w:ascii="Garamond" w:eastAsia="Times New Roman" w:hAnsi="Garamond" w:cs="Calibri"/>
                <w:b/>
                <w:bCs/>
                <w:color w:val="000000"/>
                <w:sz w:val="20"/>
                <w:szCs w:val="20"/>
                <w:lang w:val="en-US"/>
              </w:rPr>
            </w:pPr>
            <w:r w:rsidRPr="00A8233B">
              <w:rPr>
                <w:rFonts w:ascii="Garamond" w:eastAsia="Times New Roman" w:hAnsi="Garamond" w:cs="Calibri"/>
                <w:b/>
                <w:bCs/>
                <w:color w:val="000000"/>
                <w:sz w:val="20"/>
                <w:szCs w:val="20"/>
                <w:lang w:val="en-US"/>
              </w:rPr>
              <w:t>Nov-19</w:t>
            </w:r>
          </w:p>
        </w:tc>
        <w:tc>
          <w:tcPr>
            <w:tcW w:w="1920" w:type="dxa"/>
            <w:tcBorders>
              <w:top w:val="single" w:sz="4" w:space="0" w:color="auto"/>
              <w:left w:val="nil"/>
              <w:bottom w:val="single" w:sz="4" w:space="0" w:color="auto"/>
              <w:right w:val="single" w:sz="4" w:space="0" w:color="auto"/>
            </w:tcBorders>
            <w:shd w:val="clear" w:color="000000" w:fill="B7DEE8"/>
            <w:noWrap/>
            <w:vAlign w:val="center"/>
            <w:hideMark/>
          </w:tcPr>
          <w:p w:rsidR="0008421C" w:rsidRPr="00A8233B" w:rsidRDefault="0008421C" w:rsidP="00E4439E">
            <w:pPr>
              <w:jc w:val="right"/>
              <w:rPr>
                <w:rFonts w:ascii="Garamond" w:eastAsia="Times New Roman" w:hAnsi="Garamond" w:cs="Calibri"/>
                <w:b/>
                <w:bCs/>
                <w:color w:val="000000"/>
                <w:sz w:val="20"/>
                <w:szCs w:val="20"/>
                <w:lang w:val="en-US"/>
              </w:rPr>
            </w:pPr>
            <w:r w:rsidRPr="00A8233B">
              <w:rPr>
                <w:rFonts w:ascii="Garamond" w:eastAsia="Times New Roman" w:hAnsi="Garamond" w:cs="Calibri"/>
                <w:b/>
                <w:bCs/>
                <w:color w:val="000000"/>
                <w:sz w:val="20"/>
                <w:szCs w:val="20"/>
                <w:lang w:val="en-US"/>
              </w:rPr>
              <w:t>Dec-19</w:t>
            </w:r>
          </w:p>
        </w:tc>
        <w:tc>
          <w:tcPr>
            <w:tcW w:w="1920" w:type="dxa"/>
            <w:tcBorders>
              <w:top w:val="single" w:sz="4" w:space="0" w:color="auto"/>
              <w:left w:val="nil"/>
              <w:bottom w:val="single" w:sz="4" w:space="0" w:color="auto"/>
              <w:right w:val="single" w:sz="4" w:space="0" w:color="auto"/>
            </w:tcBorders>
            <w:shd w:val="clear" w:color="000000" w:fill="B7DEE8"/>
            <w:noWrap/>
            <w:vAlign w:val="center"/>
            <w:hideMark/>
          </w:tcPr>
          <w:p w:rsidR="0008421C" w:rsidRPr="00A8233B" w:rsidRDefault="0008421C" w:rsidP="00E4439E">
            <w:pPr>
              <w:rPr>
                <w:rFonts w:ascii="Garamond" w:eastAsia="Times New Roman" w:hAnsi="Garamond" w:cs="Calibri"/>
                <w:b/>
                <w:bCs/>
                <w:color w:val="000000"/>
                <w:sz w:val="20"/>
                <w:szCs w:val="20"/>
                <w:lang w:val="en-US"/>
              </w:rPr>
            </w:pPr>
            <w:r>
              <w:rPr>
                <w:rFonts w:ascii="Garamond" w:eastAsia="Times New Roman" w:hAnsi="Garamond" w:cs="Calibri"/>
                <w:b/>
                <w:bCs/>
                <w:color w:val="000000"/>
                <w:sz w:val="20"/>
                <w:szCs w:val="20"/>
                <w:lang w:val="en-US"/>
              </w:rPr>
              <w:t xml:space="preserve"> per cent</w:t>
            </w:r>
            <w:r w:rsidRPr="00A8233B">
              <w:rPr>
                <w:rFonts w:ascii="Garamond" w:eastAsia="Times New Roman" w:hAnsi="Garamond" w:cs="Calibri"/>
                <w:b/>
                <w:bCs/>
                <w:color w:val="000000"/>
                <w:sz w:val="20"/>
                <w:szCs w:val="20"/>
                <w:lang w:val="en-US"/>
              </w:rPr>
              <w:t xml:space="preserve"> Change MoM</w:t>
            </w:r>
          </w:p>
        </w:tc>
      </w:tr>
      <w:tr w:rsidR="0008421C" w:rsidRPr="00A8233B" w:rsidTr="000920E5">
        <w:trPr>
          <w:trHeight w:val="150"/>
        </w:trPr>
        <w:tc>
          <w:tcPr>
            <w:tcW w:w="861" w:type="dxa"/>
            <w:vMerge w:val="restart"/>
            <w:tcBorders>
              <w:top w:val="single" w:sz="4" w:space="0" w:color="auto"/>
              <w:left w:val="single" w:sz="4" w:space="0" w:color="auto"/>
              <w:bottom w:val="single" w:sz="4" w:space="0" w:color="000000"/>
              <w:right w:val="single" w:sz="4" w:space="0" w:color="auto"/>
            </w:tcBorders>
            <w:shd w:val="clear" w:color="000000" w:fill="B7DEE8"/>
            <w:noWrap/>
            <w:textDirection w:val="btLr"/>
            <w:vAlign w:val="center"/>
            <w:hideMark/>
          </w:tcPr>
          <w:p w:rsidR="0008421C" w:rsidRPr="00A8233B" w:rsidRDefault="0008421C" w:rsidP="00E4439E">
            <w:pPr>
              <w:jc w:val="center"/>
              <w:rPr>
                <w:rFonts w:ascii="Garamond" w:eastAsia="Times New Roman" w:hAnsi="Garamond" w:cs="Calibri"/>
                <w:b/>
                <w:bCs/>
                <w:color w:val="000000"/>
                <w:sz w:val="20"/>
                <w:szCs w:val="20"/>
                <w:lang w:val="en-US"/>
              </w:rPr>
            </w:pPr>
            <w:r w:rsidRPr="00A8233B">
              <w:rPr>
                <w:rFonts w:ascii="Garamond" w:eastAsia="Times New Roman" w:hAnsi="Garamond" w:cs="Calibri"/>
                <w:b/>
                <w:bCs/>
                <w:color w:val="000000"/>
                <w:sz w:val="20"/>
                <w:szCs w:val="20"/>
                <w:lang w:val="en-US"/>
              </w:rPr>
              <w:t>Developed Markets</w:t>
            </w:r>
          </w:p>
        </w:tc>
        <w:tc>
          <w:tcPr>
            <w:tcW w:w="3168" w:type="dxa"/>
            <w:tcBorders>
              <w:top w:val="nil"/>
              <w:left w:val="nil"/>
              <w:bottom w:val="nil"/>
              <w:right w:val="single" w:sz="4" w:space="0" w:color="auto"/>
            </w:tcBorders>
            <w:shd w:val="clear" w:color="000000" w:fill="DAEEF3"/>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USA</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33,532.2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34,375.9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2.5 </w:t>
            </w:r>
          </w:p>
        </w:tc>
      </w:tr>
      <w:tr w:rsidR="0008421C" w:rsidRPr="00A8233B" w:rsidTr="000920E5">
        <w:trPr>
          <w:trHeight w:val="150"/>
        </w:trPr>
        <w:tc>
          <w:tcPr>
            <w:tcW w:w="861" w:type="dxa"/>
            <w:vMerge/>
            <w:tcBorders>
              <w:top w:val="single" w:sz="4" w:space="0" w:color="auto"/>
              <w:left w:val="single" w:sz="4" w:space="0" w:color="auto"/>
              <w:bottom w:val="single" w:sz="4" w:space="0" w:color="000000"/>
              <w:right w:val="single" w:sz="4" w:space="0" w:color="auto"/>
            </w:tcBorders>
            <w:vAlign w:val="center"/>
            <w:hideMark/>
          </w:tcPr>
          <w:p w:rsidR="0008421C" w:rsidRPr="00A8233B" w:rsidRDefault="0008421C" w:rsidP="00E4439E">
            <w:pPr>
              <w:rPr>
                <w:rFonts w:ascii="Garamond" w:eastAsia="Times New Roman" w:hAnsi="Garamond" w:cs="Calibri"/>
                <w:b/>
                <w:bCs/>
                <w:color w:val="000000"/>
                <w:sz w:val="20"/>
                <w:szCs w:val="20"/>
                <w:lang w:val="en-US"/>
              </w:rPr>
            </w:pPr>
          </w:p>
        </w:tc>
        <w:tc>
          <w:tcPr>
            <w:tcW w:w="3168" w:type="dxa"/>
            <w:tcBorders>
              <w:top w:val="nil"/>
              <w:left w:val="nil"/>
              <w:bottom w:val="nil"/>
              <w:right w:val="single" w:sz="4" w:space="0" w:color="auto"/>
            </w:tcBorders>
            <w:shd w:val="clear" w:color="000000" w:fill="DAEEF3"/>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UK</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3,299.2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3,492.6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5.9 </w:t>
            </w:r>
          </w:p>
        </w:tc>
      </w:tr>
      <w:tr w:rsidR="0008421C" w:rsidRPr="00A8233B" w:rsidTr="000920E5">
        <w:trPr>
          <w:trHeight w:val="150"/>
        </w:trPr>
        <w:tc>
          <w:tcPr>
            <w:tcW w:w="861" w:type="dxa"/>
            <w:vMerge/>
            <w:tcBorders>
              <w:top w:val="single" w:sz="4" w:space="0" w:color="auto"/>
              <w:left w:val="single" w:sz="4" w:space="0" w:color="auto"/>
              <w:bottom w:val="single" w:sz="4" w:space="0" w:color="000000"/>
              <w:right w:val="single" w:sz="4" w:space="0" w:color="auto"/>
            </w:tcBorders>
            <w:vAlign w:val="center"/>
            <w:hideMark/>
          </w:tcPr>
          <w:p w:rsidR="0008421C" w:rsidRPr="00A8233B" w:rsidRDefault="0008421C" w:rsidP="00E4439E">
            <w:pPr>
              <w:rPr>
                <w:rFonts w:ascii="Garamond" w:eastAsia="Times New Roman" w:hAnsi="Garamond" w:cs="Calibri"/>
                <w:b/>
                <w:bCs/>
                <w:color w:val="000000"/>
                <w:sz w:val="20"/>
                <w:szCs w:val="20"/>
                <w:lang w:val="en-US"/>
              </w:rPr>
            </w:pPr>
          </w:p>
        </w:tc>
        <w:tc>
          <w:tcPr>
            <w:tcW w:w="3168" w:type="dxa"/>
            <w:tcBorders>
              <w:top w:val="nil"/>
              <w:left w:val="nil"/>
              <w:bottom w:val="nil"/>
              <w:right w:val="single" w:sz="4" w:space="0" w:color="auto"/>
            </w:tcBorders>
            <w:shd w:val="clear" w:color="000000" w:fill="DAEEF3"/>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Germany</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2,206.8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2,265.4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2.7 </w:t>
            </w:r>
          </w:p>
        </w:tc>
      </w:tr>
      <w:tr w:rsidR="0008421C" w:rsidRPr="00A8233B" w:rsidTr="000920E5">
        <w:trPr>
          <w:trHeight w:val="150"/>
        </w:trPr>
        <w:tc>
          <w:tcPr>
            <w:tcW w:w="861" w:type="dxa"/>
            <w:vMerge/>
            <w:tcBorders>
              <w:top w:val="single" w:sz="4" w:space="0" w:color="auto"/>
              <w:left w:val="single" w:sz="4" w:space="0" w:color="auto"/>
              <w:bottom w:val="single" w:sz="4" w:space="0" w:color="000000"/>
              <w:right w:val="single" w:sz="4" w:space="0" w:color="auto"/>
            </w:tcBorders>
            <w:vAlign w:val="center"/>
            <w:hideMark/>
          </w:tcPr>
          <w:p w:rsidR="0008421C" w:rsidRPr="00A8233B" w:rsidRDefault="0008421C" w:rsidP="00E4439E">
            <w:pPr>
              <w:rPr>
                <w:rFonts w:ascii="Garamond" w:eastAsia="Times New Roman" w:hAnsi="Garamond" w:cs="Calibri"/>
                <w:b/>
                <w:bCs/>
                <w:color w:val="000000"/>
                <w:sz w:val="20"/>
                <w:szCs w:val="20"/>
                <w:lang w:val="en-US"/>
              </w:rPr>
            </w:pPr>
          </w:p>
        </w:tc>
        <w:tc>
          <w:tcPr>
            <w:tcW w:w="3168" w:type="dxa"/>
            <w:tcBorders>
              <w:top w:val="nil"/>
              <w:left w:val="nil"/>
              <w:bottom w:val="nil"/>
              <w:right w:val="single" w:sz="4" w:space="0" w:color="auto"/>
            </w:tcBorders>
            <w:shd w:val="clear" w:color="000000" w:fill="DAEEF3"/>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Spain</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693.7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724.7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4.5 </w:t>
            </w:r>
          </w:p>
        </w:tc>
      </w:tr>
      <w:tr w:rsidR="0008421C" w:rsidRPr="00A8233B" w:rsidTr="000920E5">
        <w:trPr>
          <w:trHeight w:val="150"/>
        </w:trPr>
        <w:tc>
          <w:tcPr>
            <w:tcW w:w="861" w:type="dxa"/>
            <w:vMerge/>
            <w:tcBorders>
              <w:top w:val="single" w:sz="4" w:space="0" w:color="auto"/>
              <w:left w:val="single" w:sz="4" w:space="0" w:color="auto"/>
              <w:bottom w:val="single" w:sz="4" w:space="0" w:color="000000"/>
              <w:right w:val="single" w:sz="4" w:space="0" w:color="auto"/>
            </w:tcBorders>
            <w:vAlign w:val="center"/>
            <w:hideMark/>
          </w:tcPr>
          <w:p w:rsidR="0008421C" w:rsidRPr="00A8233B" w:rsidRDefault="0008421C" w:rsidP="00E4439E">
            <w:pPr>
              <w:rPr>
                <w:rFonts w:ascii="Garamond" w:eastAsia="Times New Roman" w:hAnsi="Garamond" w:cs="Calibri"/>
                <w:b/>
                <w:bCs/>
                <w:color w:val="000000"/>
                <w:sz w:val="20"/>
                <w:szCs w:val="20"/>
                <w:lang w:val="en-US"/>
              </w:rPr>
            </w:pPr>
          </w:p>
        </w:tc>
        <w:tc>
          <w:tcPr>
            <w:tcW w:w="3168" w:type="dxa"/>
            <w:tcBorders>
              <w:top w:val="nil"/>
              <w:left w:val="nil"/>
              <w:bottom w:val="nil"/>
              <w:right w:val="single" w:sz="4" w:space="0" w:color="auto"/>
            </w:tcBorders>
            <w:shd w:val="clear" w:color="000000" w:fill="DAEEF3"/>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Japan</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6,153.1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6,278.7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2.0 </w:t>
            </w:r>
          </w:p>
        </w:tc>
      </w:tr>
      <w:tr w:rsidR="0008421C" w:rsidRPr="00A8233B" w:rsidTr="000920E5">
        <w:trPr>
          <w:trHeight w:val="150"/>
        </w:trPr>
        <w:tc>
          <w:tcPr>
            <w:tcW w:w="861" w:type="dxa"/>
            <w:vMerge/>
            <w:tcBorders>
              <w:top w:val="single" w:sz="4" w:space="0" w:color="auto"/>
              <w:left w:val="single" w:sz="4" w:space="0" w:color="auto"/>
              <w:bottom w:val="single" w:sz="4" w:space="0" w:color="000000"/>
              <w:right w:val="single" w:sz="4" w:space="0" w:color="auto"/>
            </w:tcBorders>
            <w:vAlign w:val="center"/>
            <w:hideMark/>
          </w:tcPr>
          <w:p w:rsidR="0008421C" w:rsidRPr="00A8233B" w:rsidRDefault="0008421C" w:rsidP="00E4439E">
            <w:pPr>
              <w:rPr>
                <w:rFonts w:ascii="Garamond" w:eastAsia="Times New Roman" w:hAnsi="Garamond" w:cs="Calibri"/>
                <w:b/>
                <w:bCs/>
                <w:color w:val="000000"/>
                <w:sz w:val="20"/>
                <w:szCs w:val="20"/>
                <w:lang w:val="en-US"/>
              </w:rPr>
            </w:pPr>
          </w:p>
        </w:tc>
        <w:tc>
          <w:tcPr>
            <w:tcW w:w="3168" w:type="dxa"/>
            <w:tcBorders>
              <w:top w:val="nil"/>
              <w:left w:val="nil"/>
              <w:bottom w:val="nil"/>
              <w:right w:val="single" w:sz="4" w:space="0" w:color="auto"/>
            </w:tcBorders>
            <w:shd w:val="clear" w:color="000000" w:fill="DAEEF3"/>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Singapore</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485.9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495.4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1.9 </w:t>
            </w:r>
          </w:p>
        </w:tc>
      </w:tr>
      <w:tr w:rsidR="0008421C" w:rsidRPr="00A8233B" w:rsidTr="000920E5">
        <w:trPr>
          <w:trHeight w:val="150"/>
        </w:trPr>
        <w:tc>
          <w:tcPr>
            <w:tcW w:w="861" w:type="dxa"/>
            <w:vMerge/>
            <w:tcBorders>
              <w:top w:val="single" w:sz="4" w:space="0" w:color="auto"/>
              <w:left w:val="single" w:sz="4" w:space="0" w:color="auto"/>
              <w:bottom w:val="single" w:sz="4" w:space="0" w:color="000000"/>
              <w:right w:val="single" w:sz="4" w:space="0" w:color="auto"/>
            </w:tcBorders>
            <w:vAlign w:val="center"/>
            <w:hideMark/>
          </w:tcPr>
          <w:p w:rsidR="0008421C" w:rsidRPr="00A8233B" w:rsidRDefault="0008421C" w:rsidP="00E4439E">
            <w:pPr>
              <w:rPr>
                <w:rFonts w:ascii="Garamond" w:eastAsia="Times New Roman" w:hAnsi="Garamond" w:cs="Calibri"/>
                <w:b/>
                <w:bCs/>
                <w:color w:val="000000"/>
                <w:sz w:val="20"/>
                <w:szCs w:val="20"/>
                <w:lang w:val="en-US"/>
              </w:rPr>
            </w:pPr>
          </w:p>
        </w:tc>
        <w:tc>
          <w:tcPr>
            <w:tcW w:w="3168" w:type="dxa"/>
            <w:tcBorders>
              <w:top w:val="nil"/>
              <w:left w:val="nil"/>
              <w:bottom w:val="nil"/>
              <w:right w:val="single" w:sz="4" w:space="0" w:color="auto"/>
            </w:tcBorders>
            <w:shd w:val="clear" w:color="000000" w:fill="DAEEF3"/>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Hong Kong</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5,123.5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5,525.8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7.9 </w:t>
            </w:r>
          </w:p>
        </w:tc>
      </w:tr>
      <w:tr w:rsidR="0008421C" w:rsidRPr="00A8233B" w:rsidTr="000920E5">
        <w:trPr>
          <w:trHeight w:val="150"/>
        </w:trPr>
        <w:tc>
          <w:tcPr>
            <w:tcW w:w="861" w:type="dxa"/>
            <w:vMerge/>
            <w:tcBorders>
              <w:top w:val="single" w:sz="4" w:space="0" w:color="auto"/>
              <w:left w:val="single" w:sz="4" w:space="0" w:color="auto"/>
              <w:bottom w:val="single" w:sz="4" w:space="0" w:color="000000"/>
              <w:right w:val="single" w:sz="4" w:space="0" w:color="auto"/>
            </w:tcBorders>
            <w:vAlign w:val="center"/>
            <w:hideMark/>
          </w:tcPr>
          <w:p w:rsidR="0008421C" w:rsidRPr="00A8233B" w:rsidRDefault="0008421C" w:rsidP="00E4439E">
            <w:pPr>
              <w:rPr>
                <w:rFonts w:ascii="Garamond" w:eastAsia="Times New Roman" w:hAnsi="Garamond" w:cs="Calibri"/>
                <w:b/>
                <w:bCs/>
                <w:color w:val="000000"/>
                <w:sz w:val="20"/>
                <w:szCs w:val="20"/>
                <w:lang w:val="en-US"/>
              </w:rPr>
            </w:pPr>
          </w:p>
        </w:tc>
        <w:tc>
          <w:tcPr>
            <w:tcW w:w="3168" w:type="dxa"/>
            <w:tcBorders>
              <w:top w:val="nil"/>
              <w:left w:val="nil"/>
              <w:bottom w:val="nil"/>
              <w:right w:val="single" w:sz="4" w:space="0" w:color="auto"/>
            </w:tcBorders>
            <w:shd w:val="clear" w:color="000000" w:fill="DAEEF3"/>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South Korea</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1,335.9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1,441.5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7.9 </w:t>
            </w:r>
          </w:p>
        </w:tc>
      </w:tr>
      <w:tr w:rsidR="0008421C" w:rsidRPr="00A8233B" w:rsidTr="000920E5">
        <w:trPr>
          <w:trHeight w:val="150"/>
        </w:trPr>
        <w:tc>
          <w:tcPr>
            <w:tcW w:w="861" w:type="dxa"/>
            <w:vMerge/>
            <w:tcBorders>
              <w:top w:val="single" w:sz="4" w:space="0" w:color="auto"/>
              <w:left w:val="single" w:sz="4" w:space="0" w:color="auto"/>
              <w:bottom w:val="single" w:sz="4" w:space="0" w:color="000000"/>
              <w:right w:val="single" w:sz="4" w:space="0" w:color="auto"/>
            </w:tcBorders>
            <w:vAlign w:val="center"/>
            <w:hideMark/>
          </w:tcPr>
          <w:p w:rsidR="0008421C" w:rsidRPr="00A8233B" w:rsidRDefault="0008421C" w:rsidP="00E4439E">
            <w:pPr>
              <w:rPr>
                <w:rFonts w:ascii="Garamond" w:eastAsia="Times New Roman" w:hAnsi="Garamond" w:cs="Calibri"/>
                <w:b/>
                <w:bCs/>
                <w:color w:val="000000"/>
                <w:sz w:val="20"/>
                <w:szCs w:val="20"/>
                <w:lang w:val="en-US"/>
              </w:rPr>
            </w:pPr>
          </w:p>
        </w:tc>
        <w:tc>
          <w:tcPr>
            <w:tcW w:w="3168" w:type="dxa"/>
            <w:tcBorders>
              <w:top w:val="nil"/>
              <w:left w:val="nil"/>
              <w:bottom w:val="nil"/>
              <w:right w:val="single" w:sz="4" w:space="0" w:color="auto"/>
            </w:tcBorders>
            <w:shd w:val="clear" w:color="000000" w:fill="DAEEF3"/>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Australia</w:t>
            </w:r>
          </w:p>
        </w:tc>
        <w:tc>
          <w:tcPr>
            <w:tcW w:w="1920" w:type="dxa"/>
            <w:tcBorders>
              <w:top w:val="nil"/>
              <w:left w:val="nil"/>
              <w:bottom w:val="single" w:sz="4" w:space="0" w:color="auto"/>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1,347.1 </w:t>
            </w:r>
          </w:p>
        </w:tc>
        <w:tc>
          <w:tcPr>
            <w:tcW w:w="1920" w:type="dxa"/>
            <w:tcBorders>
              <w:top w:val="nil"/>
              <w:left w:val="nil"/>
              <w:bottom w:val="single" w:sz="4" w:space="0" w:color="auto"/>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1,382.9 </w:t>
            </w:r>
          </w:p>
        </w:tc>
        <w:tc>
          <w:tcPr>
            <w:tcW w:w="1920" w:type="dxa"/>
            <w:tcBorders>
              <w:top w:val="nil"/>
              <w:left w:val="nil"/>
              <w:bottom w:val="single" w:sz="4" w:space="0" w:color="auto"/>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2.7 </w:t>
            </w:r>
          </w:p>
        </w:tc>
      </w:tr>
      <w:tr w:rsidR="0008421C" w:rsidRPr="00A8233B" w:rsidTr="000920E5">
        <w:trPr>
          <w:trHeight w:val="150"/>
        </w:trPr>
        <w:tc>
          <w:tcPr>
            <w:tcW w:w="861" w:type="dxa"/>
            <w:vMerge w:val="restart"/>
            <w:tcBorders>
              <w:top w:val="nil"/>
              <w:left w:val="single" w:sz="4" w:space="0" w:color="auto"/>
              <w:bottom w:val="single" w:sz="4" w:space="0" w:color="000000"/>
              <w:right w:val="single" w:sz="4" w:space="0" w:color="auto"/>
            </w:tcBorders>
            <w:shd w:val="clear" w:color="000000" w:fill="B7DEE8"/>
            <w:noWrap/>
            <w:textDirection w:val="btLr"/>
            <w:vAlign w:val="center"/>
            <w:hideMark/>
          </w:tcPr>
          <w:p w:rsidR="0008421C" w:rsidRPr="00A8233B" w:rsidRDefault="0008421C" w:rsidP="00E4439E">
            <w:pPr>
              <w:jc w:val="center"/>
              <w:rPr>
                <w:rFonts w:ascii="Garamond" w:eastAsia="Times New Roman" w:hAnsi="Garamond" w:cs="Calibri"/>
                <w:b/>
                <w:bCs/>
                <w:color w:val="000000"/>
                <w:sz w:val="20"/>
                <w:szCs w:val="20"/>
                <w:lang w:val="en-US"/>
              </w:rPr>
            </w:pPr>
            <w:r w:rsidRPr="00A8233B">
              <w:rPr>
                <w:rFonts w:ascii="Garamond" w:eastAsia="Times New Roman" w:hAnsi="Garamond" w:cs="Calibri"/>
                <w:b/>
                <w:bCs/>
                <w:color w:val="000000"/>
                <w:sz w:val="20"/>
                <w:szCs w:val="20"/>
                <w:lang w:val="en-US"/>
              </w:rPr>
              <w:t>BRICS</w:t>
            </w:r>
          </w:p>
        </w:tc>
        <w:tc>
          <w:tcPr>
            <w:tcW w:w="3168" w:type="dxa"/>
            <w:tcBorders>
              <w:top w:val="single" w:sz="4" w:space="0" w:color="auto"/>
              <w:left w:val="nil"/>
              <w:bottom w:val="nil"/>
              <w:right w:val="single" w:sz="4" w:space="0" w:color="auto"/>
            </w:tcBorders>
            <w:shd w:val="clear" w:color="000000" w:fill="DAEEF3"/>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Brazil</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959.7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1,094.8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14.1 </w:t>
            </w:r>
          </w:p>
        </w:tc>
      </w:tr>
      <w:tr w:rsidR="0008421C" w:rsidRPr="00A8233B" w:rsidTr="000920E5">
        <w:trPr>
          <w:trHeight w:val="150"/>
        </w:trPr>
        <w:tc>
          <w:tcPr>
            <w:tcW w:w="861" w:type="dxa"/>
            <w:vMerge/>
            <w:tcBorders>
              <w:top w:val="nil"/>
              <w:left w:val="single" w:sz="4" w:space="0" w:color="auto"/>
              <w:bottom w:val="single" w:sz="4" w:space="0" w:color="000000"/>
              <w:right w:val="single" w:sz="4" w:space="0" w:color="auto"/>
            </w:tcBorders>
            <w:vAlign w:val="center"/>
            <w:hideMark/>
          </w:tcPr>
          <w:p w:rsidR="0008421C" w:rsidRPr="00A8233B" w:rsidRDefault="0008421C" w:rsidP="00E4439E">
            <w:pPr>
              <w:rPr>
                <w:rFonts w:ascii="Garamond" w:eastAsia="Times New Roman" w:hAnsi="Garamond" w:cs="Calibri"/>
                <w:b/>
                <w:bCs/>
                <w:color w:val="000000"/>
                <w:sz w:val="20"/>
                <w:szCs w:val="20"/>
                <w:lang w:val="en-US"/>
              </w:rPr>
            </w:pPr>
          </w:p>
        </w:tc>
        <w:tc>
          <w:tcPr>
            <w:tcW w:w="3168" w:type="dxa"/>
            <w:tcBorders>
              <w:top w:val="nil"/>
              <w:left w:val="nil"/>
              <w:bottom w:val="nil"/>
              <w:right w:val="single" w:sz="4" w:space="0" w:color="auto"/>
            </w:tcBorders>
            <w:shd w:val="clear" w:color="000000" w:fill="DAEEF3"/>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Russia</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704.7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758.8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7.7 </w:t>
            </w:r>
          </w:p>
        </w:tc>
      </w:tr>
      <w:tr w:rsidR="0008421C" w:rsidRPr="00A8233B" w:rsidTr="000920E5">
        <w:trPr>
          <w:trHeight w:val="150"/>
        </w:trPr>
        <w:tc>
          <w:tcPr>
            <w:tcW w:w="861" w:type="dxa"/>
            <w:vMerge/>
            <w:tcBorders>
              <w:top w:val="nil"/>
              <w:left w:val="single" w:sz="4" w:space="0" w:color="auto"/>
              <w:bottom w:val="single" w:sz="4" w:space="0" w:color="000000"/>
              <w:right w:val="single" w:sz="4" w:space="0" w:color="auto"/>
            </w:tcBorders>
            <w:vAlign w:val="center"/>
            <w:hideMark/>
          </w:tcPr>
          <w:p w:rsidR="0008421C" w:rsidRPr="00A8233B" w:rsidRDefault="0008421C" w:rsidP="00E4439E">
            <w:pPr>
              <w:rPr>
                <w:rFonts w:ascii="Garamond" w:eastAsia="Times New Roman" w:hAnsi="Garamond" w:cs="Calibri"/>
                <w:b/>
                <w:bCs/>
                <w:color w:val="000000"/>
                <w:sz w:val="20"/>
                <w:szCs w:val="20"/>
                <w:lang w:val="en-US"/>
              </w:rPr>
            </w:pPr>
          </w:p>
        </w:tc>
        <w:tc>
          <w:tcPr>
            <w:tcW w:w="3168" w:type="dxa"/>
            <w:tcBorders>
              <w:top w:val="nil"/>
              <w:left w:val="nil"/>
              <w:bottom w:val="nil"/>
              <w:right w:val="single" w:sz="4" w:space="0" w:color="auto"/>
            </w:tcBorders>
            <w:shd w:val="clear" w:color="000000" w:fill="DAEEF3"/>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India</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2,135.4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2,147.3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0.6 </w:t>
            </w:r>
          </w:p>
        </w:tc>
      </w:tr>
      <w:tr w:rsidR="0008421C" w:rsidRPr="00A8233B" w:rsidTr="000920E5">
        <w:trPr>
          <w:trHeight w:val="150"/>
        </w:trPr>
        <w:tc>
          <w:tcPr>
            <w:tcW w:w="861" w:type="dxa"/>
            <w:vMerge/>
            <w:tcBorders>
              <w:top w:val="nil"/>
              <w:left w:val="single" w:sz="4" w:space="0" w:color="auto"/>
              <w:bottom w:val="single" w:sz="4" w:space="0" w:color="000000"/>
              <w:right w:val="single" w:sz="4" w:space="0" w:color="auto"/>
            </w:tcBorders>
            <w:vAlign w:val="center"/>
            <w:hideMark/>
          </w:tcPr>
          <w:p w:rsidR="0008421C" w:rsidRPr="00A8233B" w:rsidRDefault="0008421C" w:rsidP="00E4439E">
            <w:pPr>
              <w:rPr>
                <w:rFonts w:ascii="Garamond" w:eastAsia="Times New Roman" w:hAnsi="Garamond" w:cs="Calibri"/>
                <w:b/>
                <w:bCs/>
                <w:color w:val="000000"/>
                <w:sz w:val="20"/>
                <w:szCs w:val="20"/>
                <w:lang w:val="en-US"/>
              </w:rPr>
            </w:pPr>
          </w:p>
        </w:tc>
        <w:tc>
          <w:tcPr>
            <w:tcW w:w="3168" w:type="dxa"/>
            <w:tcBorders>
              <w:top w:val="nil"/>
              <w:left w:val="nil"/>
              <w:bottom w:val="nil"/>
              <w:right w:val="single" w:sz="4" w:space="0" w:color="auto"/>
            </w:tcBorders>
            <w:shd w:val="clear" w:color="000000" w:fill="DAEEF3"/>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China</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6,722.0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7,340.3 </w:t>
            </w:r>
          </w:p>
        </w:tc>
        <w:tc>
          <w:tcPr>
            <w:tcW w:w="1920" w:type="dxa"/>
            <w:tcBorders>
              <w:top w:val="nil"/>
              <w:left w:val="nil"/>
              <w:bottom w:val="nil"/>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9.2 </w:t>
            </w:r>
          </w:p>
        </w:tc>
      </w:tr>
      <w:tr w:rsidR="0008421C" w:rsidRPr="00A8233B" w:rsidTr="000920E5">
        <w:trPr>
          <w:trHeight w:val="150"/>
        </w:trPr>
        <w:tc>
          <w:tcPr>
            <w:tcW w:w="861" w:type="dxa"/>
            <w:vMerge/>
            <w:tcBorders>
              <w:top w:val="nil"/>
              <w:left w:val="single" w:sz="4" w:space="0" w:color="auto"/>
              <w:bottom w:val="single" w:sz="4" w:space="0" w:color="000000"/>
              <w:right w:val="single" w:sz="4" w:space="0" w:color="auto"/>
            </w:tcBorders>
            <w:vAlign w:val="center"/>
            <w:hideMark/>
          </w:tcPr>
          <w:p w:rsidR="0008421C" w:rsidRPr="00A8233B" w:rsidRDefault="0008421C" w:rsidP="00E4439E">
            <w:pPr>
              <w:rPr>
                <w:rFonts w:ascii="Garamond" w:eastAsia="Times New Roman" w:hAnsi="Garamond" w:cs="Calibri"/>
                <w:b/>
                <w:bCs/>
                <w:color w:val="000000"/>
                <w:sz w:val="20"/>
                <w:szCs w:val="20"/>
                <w:lang w:val="en-US"/>
              </w:rPr>
            </w:pPr>
          </w:p>
        </w:tc>
        <w:tc>
          <w:tcPr>
            <w:tcW w:w="3168" w:type="dxa"/>
            <w:tcBorders>
              <w:top w:val="nil"/>
              <w:left w:val="nil"/>
              <w:bottom w:val="single" w:sz="4" w:space="0" w:color="auto"/>
              <w:right w:val="single" w:sz="4" w:space="0" w:color="auto"/>
            </w:tcBorders>
            <w:shd w:val="clear" w:color="000000" w:fill="DAEEF3"/>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South Africa</w:t>
            </w:r>
          </w:p>
        </w:tc>
        <w:tc>
          <w:tcPr>
            <w:tcW w:w="1920" w:type="dxa"/>
            <w:tcBorders>
              <w:top w:val="nil"/>
              <w:left w:val="nil"/>
              <w:bottom w:val="single" w:sz="4" w:space="0" w:color="auto"/>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409.1 </w:t>
            </w:r>
          </w:p>
        </w:tc>
        <w:tc>
          <w:tcPr>
            <w:tcW w:w="1920" w:type="dxa"/>
            <w:tcBorders>
              <w:top w:val="nil"/>
              <w:left w:val="nil"/>
              <w:bottom w:val="single" w:sz="4" w:space="0" w:color="auto"/>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449.3 </w:t>
            </w:r>
          </w:p>
        </w:tc>
        <w:tc>
          <w:tcPr>
            <w:tcW w:w="1920" w:type="dxa"/>
            <w:tcBorders>
              <w:top w:val="nil"/>
              <w:left w:val="nil"/>
              <w:bottom w:val="single" w:sz="4" w:space="0" w:color="auto"/>
              <w:right w:val="single" w:sz="4" w:space="0" w:color="auto"/>
            </w:tcBorders>
            <w:shd w:val="clear" w:color="auto" w:fill="auto"/>
            <w:noWrap/>
            <w:vAlign w:val="center"/>
            <w:hideMark/>
          </w:tcPr>
          <w:p w:rsidR="0008421C" w:rsidRPr="00A8233B" w:rsidRDefault="0008421C" w:rsidP="00E4439E">
            <w:pPr>
              <w:rPr>
                <w:rFonts w:ascii="Garamond" w:eastAsia="Times New Roman" w:hAnsi="Garamond" w:cs="Calibri"/>
                <w:color w:val="000000"/>
                <w:sz w:val="20"/>
                <w:szCs w:val="20"/>
                <w:lang w:val="en-US"/>
              </w:rPr>
            </w:pPr>
            <w:r w:rsidRPr="00A8233B">
              <w:rPr>
                <w:rFonts w:ascii="Garamond" w:eastAsia="Times New Roman" w:hAnsi="Garamond" w:cs="Calibri"/>
                <w:color w:val="000000"/>
                <w:sz w:val="20"/>
                <w:szCs w:val="20"/>
                <w:lang w:val="en-US"/>
              </w:rPr>
              <w:t xml:space="preserve">            9.8 </w:t>
            </w:r>
          </w:p>
        </w:tc>
      </w:tr>
    </w:tbl>
    <w:p w:rsidR="0008421C" w:rsidRPr="00BB2C78" w:rsidRDefault="0008421C" w:rsidP="0008421C">
      <w:pPr>
        <w:jc w:val="both"/>
        <w:rPr>
          <w:rFonts w:ascii="Garamond" w:hAnsi="Garamond"/>
          <w:sz w:val="20"/>
        </w:rPr>
      </w:pPr>
      <w:r w:rsidRPr="00BB2C78">
        <w:rPr>
          <w:rFonts w:ascii="Garamond" w:hAnsi="Garamond"/>
          <w:b/>
          <w:sz w:val="20"/>
        </w:rPr>
        <w:t>Source:</w:t>
      </w:r>
      <w:r w:rsidRPr="00BB2C78">
        <w:rPr>
          <w:rFonts w:ascii="Garamond" w:hAnsi="Garamond"/>
          <w:sz w:val="20"/>
        </w:rPr>
        <w:t xml:space="preserve"> </w:t>
      </w:r>
      <w:r>
        <w:rPr>
          <w:rFonts w:ascii="Garamond" w:hAnsi="Garamond"/>
          <w:sz w:val="20"/>
        </w:rPr>
        <w:t>Bloomberg</w:t>
      </w:r>
    </w:p>
    <w:p w:rsidR="0008421C" w:rsidRPr="002240ED" w:rsidRDefault="0008421C" w:rsidP="0008421C">
      <w:pPr>
        <w:jc w:val="both"/>
        <w:outlineLvl w:val="0"/>
        <w:rPr>
          <w:rFonts w:ascii="Palatino Linotype" w:hAnsi="Palatino Linotype"/>
          <w:b/>
          <w:sz w:val="22"/>
          <w:szCs w:val="22"/>
        </w:rPr>
      </w:pPr>
      <w:r w:rsidRPr="002240ED">
        <w:rPr>
          <w:rFonts w:ascii="Palatino Linotype" w:hAnsi="Palatino Linotype"/>
          <w:b/>
          <w:sz w:val="22"/>
          <w:szCs w:val="22"/>
        </w:rPr>
        <w:t xml:space="preserve">Equity Derivatives:  </w:t>
      </w:r>
    </w:p>
    <w:p w:rsidR="0008421C" w:rsidRPr="002240ED" w:rsidRDefault="0008421C" w:rsidP="0008421C">
      <w:pPr>
        <w:jc w:val="both"/>
        <w:rPr>
          <w:rFonts w:ascii="Palatino Linotype" w:hAnsi="Palatino Linotype"/>
          <w:sz w:val="22"/>
          <w:szCs w:val="22"/>
        </w:rPr>
      </w:pPr>
    </w:p>
    <w:p w:rsidR="0008421C" w:rsidRPr="002240ED" w:rsidRDefault="0008421C" w:rsidP="0008421C">
      <w:pPr>
        <w:jc w:val="both"/>
        <w:rPr>
          <w:rFonts w:ascii="Palatino Linotype" w:hAnsi="Palatino Linotype"/>
          <w:sz w:val="22"/>
          <w:szCs w:val="22"/>
        </w:rPr>
      </w:pPr>
      <w:r w:rsidRPr="002240ED">
        <w:rPr>
          <w:rFonts w:ascii="Palatino Linotype" w:hAnsi="Palatino Linotype"/>
          <w:sz w:val="22"/>
          <w:szCs w:val="22"/>
        </w:rPr>
        <w:t xml:space="preserve">As per the latest data available from the World Federation of Exchanges, during </w:t>
      </w:r>
      <w:r w:rsidRPr="00EB0E2C">
        <w:rPr>
          <w:rFonts w:ascii="Palatino Linotype" w:hAnsi="Palatino Linotype"/>
          <w:sz w:val="22"/>
          <w:szCs w:val="22"/>
        </w:rPr>
        <w:t xml:space="preserve">November </w:t>
      </w:r>
      <w:r w:rsidRPr="002240ED">
        <w:rPr>
          <w:rFonts w:ascii="Palatino Linotype" w:hAnsi="Palatino Linotype"/>
          <w:sz w:val="22"/>
          <w:szCs w:val="22"/>
        </w:rPr>
        <w:t xml:space="preserve">2019, the following performance was recorded in equity derivatives markets across the globe (Table A5 and A6):  </w:t>
      </w:r>
    </w:p>
    <w:p w:rsidR="0008421C" w:rsidRPr="002240ED" w:rsidRDefault="0008421C" w:rsidP="0008421C">
      <w:pPr>
        <w:jc w:val="both"/>
        <w:rPr>
          <w:rFonts w:ascii="Palatino Linotype" w:hAnsi="Palatino Linotype"/>
          <w:b/>
          <w:sz w:val="22"/>
          <w:szCs w:val="22"/>
        </w:rPr>
      </w:pPr>
    </w:p>
    <w:p w:rsidR="0008421C" w:rsidRPr="002240ED" w:rsidRDefault="0008421C" w:rsidP="0008421C">
      <w:pPr>
        <w:jc w:val="both"/>
        <w:outlineLvl w:val="0"/>
        <w:rPr>
          <w:rFonts w:ascii="Palatino Linotype" w:hAnsi="Palatino Linotype"/>
          <w:b/>
          <w:sz w:val="22"/>
          <w:szCs w:val="22"/>
        </w:rPr>
      </w:pPr>
      <w:r w:rsidRPr="002240ED">
        <w:rPr>
          <w:rFonts w:ascii="Palatino Linotype" w:hAnsi="Palatino Linotype"/>
          <w:b/>
          <w:sz w:val="22"/>
          <w:szCs w:val="22"/>
        </w:rPr>
        <w:t>Single Stock Futures:</w:t>
      </w:r>
    </w:p>
    <w:p w:rsidR="0008421C" w:rsidRPr="002240ED" w:rsidRDefault="0008421C" w:rsidP="0008421C">
      <w:pPr>
        <w:jc w:val="both"/>
        <w:outlineLvl w:val="0"/>
        <w:rPr>
          <w:rFonts w:ascii="Palatino Linotype" w:hAnsi="Palatino Linotype"/>
          <w:b/>
          <w:sz w:val="22"/>
          <w:szCs w:val="22"/>
        </w:rPr>
      </w:pPr>
    </w:p>
    <w:p w:rsidR="0008421C" w:rsidRPr="00AA7A55" w:rsidRDefault="0008421C" w:rsidP="007806EA">
      <w:pPr>
        <w:pStyle w:val="CM14"/>
        <w:numPr>
          <w:ilvl w:val="0"/>
          <w:numId w:val="26"/>
        </w:numPr>
        <w:spacing w:after="0"/>
        <w:ind w:left="360"/>
        <w:jc w:val="both"/>
        <w:rPr>
          <w:rFonts w:ascii="Palatino Linotype" w:hAnsi="Palatino Linotype"/>
          <w:sz w:val="22"/>
          <w:szCs w:val="22"/>
          <w:lang w:val="en-GB"/>
        </w:rPr>
      </w:pPr>
      <w:r w:rsidRPr="00AA7A55">
        <w:rPr>
          <w:rFonts w:ascii="Palatino Linotype" w:hAnsi="Palatino Linotype"/>
          <w:sz w:val="22"/>
          <w:szCs w:val="22"/>
          <w:lang w:val="en-GB"/>
        </w:rPr>
        <w:t xml:space="preserve">Single Stock Future’s volume worldwide declined by 7 per cent in November 2019 over October 2019. While the volumes in Asia Pacific grew by 4 per cent, those in America and Europe-Africa-Middle East </w:t>
      </w:r>
      <w:r>
        <w:rPr>
          <w:rFonts w:ascii="Palatino Linotype" w:hAnsi="Palatino Linotype"/>
          <w:sz w:val="22"/>
          <w:szCs w:val="22"/>
          <w:lang w:val="en-GB"/>
        </w:rPr>
        <w:t>declined</w:t>
      </w:r>
      <w:r w:rsidRPr="00AA7A55">
        <w:rPr>
          <w:rFonts w:ascii="Palatino Linotype" w:hAnsi="Palatino Linotype"/>
          <w:sz w:val="22"/>
          <w:szCs w:val="22"/>
          <w:lang w:val="en-GB"/>
        </w:rPr>
        <w:t xml:space="preserve"> by </w:t>
      </w:r>
      <w:r>
        <w:rPr>
          <w:rFonts w:ascii="Palatino Linotype" w:hAnsi="Palatino Linotype"/>
          <w:sz w:val="22"/>
          <w:szCs w:val="22"/>
          <w:lang w:val="en-GB"/>
        </w:rPr>
        <w:t>12 per cent and 18</w:t>
      </w:r>
      <w:r w:rsidRPr="00AA7A55">
        <w:rPr>
          <w:rFonts w:ascii="Palatino Linotype" w:hAnsi="Palatino Linotype"/>
          <w:sz w:val="22"/>
          <w:szCs w:val="22"/>
          <w:lang w:val="en-GB"/>
        </w:rPr>
        <w:t xml:space="preserve"> per cent respectively in November 2019 over previous month. </w:t>
      </w:r>
    </w:p>
    <w:p w:rsidR="0008421C" w:rsidRDefault="0008421C" w:rsidP="007806EA">
      <w:pPr>
        <w:pStyle w:val="CM14"/>
        <w:numPr>
          <w:ilvl w:val="0"/>
          <w:numId w:val="26"/>
        </w:numPr>
        <w:spacing w:after="0"/>
        <w:ind w:left="360"/>
        <w:jc w:val="both"/>
        <w:rPr>
          <w:rFonts w:ascii="Palatino Linotype" w:hAnsi="Palatino Linotype"/>
          <w:sz w:val="22"/>
          <w:szCs w:val="22"/>
          <w:lang w:val="en-GB"/>
        </w:rPr>
      </w:pPr>
      <w:r>
        <w:rPr>
          <w:rFonts w:ascii="Palatino Linotype" w:hAnsi="Palatino Linotype"/>
          <w:sz w:val="22"/>
          <w:szCs w:val="22"/>
          <w:lang w:val="en-GB"/>
        </w:rPr>
        <w:t xml:space="preserve">Amongst top exchanges, Korea exchange of South Korea registered the highest stock futures volume of 43 million contracts in </w:t>
      </w:r>
      <w:r w:rsidRPr="00A811DC">
        <w:rPr>
          <w:rFonts w:ascii="Palatino Linotype" w:hAnsi="Palatino Linotype"/>
          <w:sz w:val="22"/>
          <w:szCs w:val="22"/>
          <w:lang w:val="en-GB"/>
        </w:rPr>
        <w:t xml:space="preserve">November </w:t>
      </w:r>
      <w:r>
        <w:rPr>
          <w:rFonts w:ascii="Palatino Linotype" w:hAnsi="Palatino Linotype"/>
          <w:sz w:val="22"/>
          <w:szCs w:val="22"/>
          <w:lang w:val="en-GB"/>
        </w:rPr>
        <w:t xml:space="preserve">2019, followed by </w:t>
      </w:r>
      <w:r w:rsidRPr="00A811DC">
        <w:rPr>
          <w:rFonts w:ascii="Palatino Linotype" w:hAnsi="Palatino Linotype"/>
          <w:sz w:val="22"/>
          <w:szCs w:val="22"/>
          <w:lang w:val="en-GB"/>
        </w:rPr>
        <w:t>Borsa Istanbul</w:t>
      </w:r>
      <w:r>
        <w:rPr>
          <w:rFonts w:ascii="Palatino Linotype" w:hAnsi="Palatino Linotype"/>
          <w:sz w:val="22"/>
          <w:szCs w:val="22"/>
          <w:lang w:val="en-GB"/>
        </w:rPr>
        <w:t xml:space="preserve"> of Turkey</w:t>
      </w:r>
      <w:r w:rsidRPr="00A811DC">
        <w:rPr>
          <w:rFonts w:ascii="Palatino Linotype" w:hAnsi="Palatino Linotype"/>
          <w:sz w:val="22"/>
          <w:szCs w:val="22"/>
          <w:lang w:val="en-GB"/>
        </w:rPr>
        <w:t xml:space="preserve"> </w:t>
      </w:r>
      <w:r>
        <w:rPr>
          <w:rFonts w:ascii="Palatino Linotype" w:hAnsi="Palatino Linotype"/>
          <w:sz w:val="22"/>
          <w:szCs w:val="22"/>
          <w:lang w:val="en-GB"/>
        </w:rPr>
        <w:t>(23 million contracts), NSE of India (23 million contracts).</w:t>
      </w:r>
    </w:p>
    <w:p w:rsidR="0008421C" w:rsidRPr="008E777C" w:rsidRDefault="0008421C" w:rsidP="0008421C">
      <w:pPr>
        <w:pStyle w:val="Default"/>
        <w:rPr>
          <w:lang w:val="en-GB"/>
        </w:rPr>
      </w:pPr>
    </w:p>
    <w:p w:rsidR="0008421C" w:rsidRPr="008618A0" w:rsidRDefault="0008421C" w:rsidP="0008421C">
      <w:pPr>
        <w:jc w:val="both"/>
        <w:outlineLvl w:val="0"/>
        <w:rPr>
          <w:rFonts w:ascii="Garamond" w:hAnsi="Garamond"/>
          <w:b/>
        </w:rPr>
      </w:pPr>
      <w:r w:rsidRPr="008618A0">
        <w:rPr>
          <w:rFonts w:ascii="Garamond" w:hAnsi="Garamond"/>
          <w:b/>
        </w:rPr>
        <w:t>Single Stock Options:</w:t>
      </w:r>
    </w:p>
    <w:p w:rsidR="0008421C" w:rsidRPr="008618A0" w:rsidRDefault="0008421C" w:rsidP="0008421C">
      <w:pPr>
        <w:jc w:val="both"/>
        <w:outlineLvl w:val="0"/>
        <w:rPr>
          <w:rFonts w:ascii="Garamond" w:hAnsi="Garamond"/>
          <w:b/>
        </w:rPr>
      </w:pPr>
    </w:p>
    <w:p w:rsidR="0008421C" w:rsidRDefault="0008421C" w:rsidP="007806EA">
      <w:pPr>
        <w:numPr>
          <w:ilvl w:val="0"/>
          <w:numId w:val="26"/>
        </w:numPr>
        <w:ind w:left="360"/>
        <w:jc w:val="both"/>
        <w:rPr>
          <w:rFonts w:ascii="Palatino Linotype" w:eastAsia="Calibri" w:hAnsi="Palatino Linotype"/>
          <w:sz w:val="22"/>
          <w:szCs w:val="22"/>
        </w:rPr>
      </w:pPr>
      <w:r w:rsidRPr="00F0095A">
        <w:rPr>
          <w:rFonts w:ascii="Palatino Linotype" w:eastAsia="Calibri" w:hAnsi="Palatino Linotype"/>
          <w:sz w:val="22"/>
          <w:szCs w:val="22"/>
        </w:rPr>
        <w:t xml:space="preserve">Single Stock </w:t>
      </w:r>
      <w:r>
        <w:rPr>
          <w:rFonts w:ascii="Palatino Linotype" w:eastAsia="Calibri" w:hAnsi="Palatino Linotype"/>
          <w:sz w:val="22"/>
          <w:szCs w:val="22"/>
        </w:rPr>
        <w:t>Options</w:t>
      </w:r>
      <w:r w:rsidRPr="00F0095A">
        <w:rPr>
          <w:rFonts w:ascii="Palatino Linotype" w:eastAsia="Calibri" w:hAnsi="Palatino Linotype"/>
          <w:sz w:val="22"/>
          <w:szCs w:val="22"/>
        </w:rPr>
        <w:t xml:space="preserve"> volume worldwide</w:t>
      </w:r>
      <w:r>
        <w:rPr>
          <w:rFonts w:ascii="Palatino Linotype" w:eastAsia="Calibri" w:hAnsi="Palatino Linotype"/>
          <w:sz w:val="22"/>
          <w:szCs w:val="22"/>
        </w:rPr>
        <w:t xml:space="preserve"> declined</w:t>
      </w:r>
      <w:r w:rsidRPr="00F0095A">
        <w:rPr>
          <w:rFonts w:ascii="Palatino Linotype" w:eastAsia="Calibri" w:hAnsi="Palatino Linotype"/>
          <w:sz w:val="22"/>
          <w:szCs w:val="22"/>
        </w:rPr>
        <w:t xml:space="preserve"> by </w:t>
      </w:r>
      <w:r>
        <w:rPr>
          <w:rFonts w:ascii="Palatino Linotype" w:eastAsia="Calibri" w:hAnsi="Palatino Linotype"/>
          <w:sz w:val="22"/>
          <w:szCs w:val="22"/>
        </w:rPr>
        <w:t>14</w:t>
      </w:r>
      <w:r w:rsidRPr="00F0095A">
        <w:rPr>
          <w:rFonts w:ascii="Palatino Linotype" w:eastAsia="Calibri" w:hAnsi="Palatino Linotype"/>
          <w:sz w:val="22"/>
          <w:szCs w:val="22"/>
        </w:rPr>
        <w:t xml:space="preserve"> per cent in </w:t>
      </w:r>
      <w:r w:rsidRPr="002A74DD">
        <w:rPr>
          <w:rFonts w:ascii="Palatino Linotype" w:eastAsia="Calibri" w:hAnsi="Palatino Linotype"/>
          <w:sz w:val="22"/>
          <w:szCs w:val="22"/>
        </w:rPr>
        <w:t>November 2019 over October 2019</w:t>
      </w:r>
      <w:r w:rsidRPr="00F0095A">
        <w:rPr>
          <w:rFonts w:ascii="Palatino Linotype" w:eastAsia="Calibri" w:hAnsi="Palatino Linotype"/>
          <w:sz w:val="22"/>
          <w:szCs w:val="22"/>
        </w:rPr>
        <w:t xml:space="preserve">. </w:t>
      </w:r>
      <w:r>
        <w:rPr>
          <w:rFonts w:ascii="Palatino Linotype" w:eastAsia="Calibri" w:hAnsi="Palatino Linotype"/>
          <w:sz w:val="22"/>
          <w:szCs w:val="22"/>
        </w:rPr>
        <w:t xml:space="preserve">The volumes of two of the major exchange in stock options – NYSE USA and Euronext – were not available with WFE </w:t>
      </w:r>
      <w:r w:rsidRPr="00F471ED">
        <w:rPr>
          <w:rFonts w:ascii="Palatino Linotype" w:eastAsia="Calibri" w:hAnsi="Palatino Linotype"/>
          <w:sz w:val="22"/>
          <w:szCs w:val="22"/>
        </w:rPr>
        <w:t>for the month of November 2019</w:t>
      </w:r>
      <w:r>
        <w:rPr>
          <w:rFonts w:ascii="Palatino Linotype" w:eastAsia="Calibri" w:hAnsi="Palatino Linotype"/>
          <w:sz w:val="22"/>
          <w:szCs w:val="22"/>
        </w:rPr>
        <w:t>.  T</w:t>
      </w:r>
      <w:r w:rsidRPr="00F0095A">
        <w:rPr>
          <w:rFonts w:ascii="Palatino Linotype" w:eastAsia="Calibri" w:hAnsi="Palatino Linotype"/>
          <w:sz w:val="22"/>
          <w:szCs w:val="22"/>
        </w:rPr>
        <w:t>he volumes in Europe-Africa-Middle East</w:t>
      </w:r>
      <w:r>
        <w:rPr>
          <w:rFonts w:ascii="Palatino Linotype" w:eastAsia="Calibri" w:hAnsi="Palatino Linotype"/>
          <w:sz w:val="22"/>
          <w:szCs w:val="22"/>
        </w:rPr>
        <w:t>, America and Asia region declined by 25 per cent, 14 per cent and 2 per cent respectively.</w:t>
      </w:r>
    </w:p>
    <w:p w:rsidR="0008421C" w:rsidRPr="00734346" w:rsidRDefault="0008421C" w:rsidP="007806EA">
      <w:pPr>
        <w:numPr>
          <w:ilvl w:val="0"/>
          <w:numId w:val="26"/>
        </w:numPr>
        <w:ind w:left="360"/>
        <w:jc w:val="both"/>
        <w:rPr>
          <w:rFonts w:ascii="Palatino Linotype" w:eastAsia="Calibri" w:hAnsi="Palatino Linotype"/>
          <w:sz w:val="22"/>
          <w:szCs w:val="22"/>
        </w:rPr>
      </w:pPr>
      <w:r w:rsidRPr="00734346">
        <w:rPr>
          <w:rFonts w:ascii="Palatino Linotype" w:eastAsia="Calibri" w:hAnsi="Palatino Linotype"/>
          <w:sz w:val="22"/>
          <w:szCs w:val="22"/>
        </w:rPr>
        <w:t>Amongst top exchanges, B3 - Brasil Bolsa Balcão</w:t>
      </w:r>
      <w:r>
        <w:rPr>
          <w:rFonts w:ascii="Palatino Linotype" w:eastAsia="Calibri" w:hAnsi="Palatino Linotype"/>
          <w:sz w:val="22"/>
          <w:szCs w:val="22"/>
        </w:rPr>
        <w:t xml:space="preserve"> </w:t>
      </w:r>
      <w:r w:rsidRPr="00734346">
        <w:rPr>
          <w:rFonts w:ascii="Palatino Linotype" w:eastAsia="Calibri" w:hAnsi="Palatino Linotype"/>
          <w:sz w:val="22"/>
          <w:szCs w:val="22"/>
        </w:rPr>
        <w:t xml:space="preserve">Exchange of Brazil registered the highest </w:t>
      </w:r>
      <w:r>
        <w:rPr>
          <w:rFonts w:ascii="Palatino Linotype" w:eastAsia="Calibri" w:hAnsi="Palatino Linotype"/>
          <w:sz w:val="22"/>
          <w:szCs w:val="22"/>
        </w:rPr>
        <w:t>stock options</w:t>
      </w:r>
      <w:r w:rsidRPr="00734346">
        <w:rPr>
          <w:rFonts w:ascii="Palatino Linotype" w:eastAsia="Calibri" w:hAnsi="Palatino Linotype"/>
          <w:sz w:val="22"/>
          <w:szCs w:val="22"/>
        </w:rPr>
        <w:t xml:space="preserve"> volume of </w:t>
      </w:r>
      <w:r>
        <w:rPr>
          <w:rFonts w:ascii="Palatino Linotype" w:eastAsia="Calibri" w:hAnsi="Palatino Linotype"/>
          <w:sz w:val="22"/>
          <w:szCs w:val="22"/>
        </w:rPr>
        <w:t>97</w:t>
      </w:r>
      <w:r w:rsidRPr="00734346">
        <w:rPr>
          <w:rFonts w:ascii="Palatino Linotype" w:eastAsia="Calibri" w:hAnsi="Palatino Linotype"/>
          <w:sz w:val="22"/>
          <w:szCs w:val="22"/>
        </w:rPr>
        <w:t xml:space="preserve"> million contracts in </w:t>
      </w:r>
      <w:r>
        <w:rPr>
          <w:rFonts w:ascii="Palatino Linotype" w:eastAsia="Calibri" w:hAnsi="Palatino Linotype"/>
          <w:sz w:val="22"/>
          <w:szCs w:val="22"/>
        </w:rPr>
        <w:t>Nov</w:t>
      </w:r>
      <w:r w:rsidRPr="00734346">
        <w:rPr>
          <w:rFonts w:ascii="Palatino Linotype" w:eastAsia="Calibri" w:hAnsi="Palatino Linotype"/>
          <w:sz w:val="22"/>
          <w:szCs w:val="22"/>
        </w:rPr>
        <w:t xml:space="preserve">ember 2019, followed by </w:t>
      </w:r>
      <w:r>
        <w:rPr>
          <w:rFonts w:ascii="Palatino Linotype" w:eastAsia="Calibri" w:hAnsi="Palatino Linotype"/>
          <w:sz w:val="22"/>
          <w:szCs w:val="22"/>
        </w:rPr>
        <w:t>Nasdaq USA</w:t>
      </w:r>
      <w:r w:rsidRPr="00734346">
        <w:rPr>
          <w:rFonts w:ascii="Palatino Linotype" w:eastAsia="Calibri" w:hAnsi="Palatino Linotype"/>
          <w:sz w:val="22"/>
          <w:szCs w:val="22"/>
        </w:rPr>
        <w:t xml:space="preserve"> (</w:t>
      </w:r>
      <w:r>
        <w:rPr>
          <w:rFonts w:ascii="Palatino Linotype" w:eastAsia="Calibri" w:hAnsi="Palatino Linotype"/>
          <w:sz w:val="22"/>
          <w:szCs w:val="22"/>
        </w:rPr>
        <w:t>91</w:t>
      </w:r>
      <w:r w:rsidRPr="00734346">
        <w:rPr>
          <w:rFonts w:ascii="Palatino Linotype" w:eastAsia="Calibri" w:hAnsi="Palatino Linotype"/>
          <w:sz w:val="22"/>
          <w:szCs w:val="22"/>
        </w:rPr>
        <w:t xml:space="preserve"> million contracts), </w:t>
      </w:r>
      <w:r>
        <w:rPr>
          <w:rFonts w:ascii="Palatino Linotype" w:eastAsia="Calibri" w:hAnsi="Palatino Linotype"/>
          <w:sz w:val="22"/>
          <w:szCs w:val="22"/>
        </w:rPr>
        <w:t>and CBOE global markets</w:t>
      </w:r>
      <w:r w:rsidRPr="00734346">
        <w:rPr>
          <w:rFonts w:ascii="Palatino Linotype" w:eastAsia="Calibri" w:hAnsi="Palatino Linotype"/>
          <w:sz w:val="22"/>
          <w:szCs w:val="22"/>
        </w:rPr>
        <w:t xml:space="preserve"> (</w:t>
      </w:r>
      <w:r>
        <w:rPr>
          <w:rFonts w:ascii="Palatino Linotype" w:eastAsia="Calibri" w:hAnsi="Palatino Linotype"/>
          <w:sz w:val="22"/>
          <w:szCs w:val="22"/>
        </w:rPr>
        <w:t>73</w:t>
      </w:r>
      <w:r w:rsidRPr="00734346">
        <w:rPr>
          <w:rFonts w:ascii="Palatino Linotype" w:eastAsia="Calibri" w:hAnsi="Palatino Linotype"/>
          <w:sz w:val="22"/>
          <w:szCs w:val="22"/>
        </w:rPr>
        <w:t xml:space="preserve"> million contracts).</w:t>
      </w:r>
    </w:p>
    <w:p w:rsidR="0008421C" w:rsidRDefault="0008421C" w:rsidP="0008421C">
      <w:pPr>
        <w:ind w:left="720"/>
        <w:rPr>
          <w:rFonts w:ascii="Garamond" w:hAnsi="Garamond"/>
          <w:b/>
          <w:color w:val="0070C0"/>
        </w:rPr>
      </w:pPr>
      <w:r w:rsidRPr="00842D76">
        <w:rPr>
          <w:rFonts w:ascii="Garamond" w:hAnsi="Garamond"/>
          <w:b/>
          <w:color w:val="0070C0"/>
        </w:rPr>
        <w:t xml:space="preserve"> </w:t>
      </w:r>
    </w:p>
    <w:p w:rsidR="000920E5" w:rsidRDefault="000920E5" w:rsidP="0008421C">
      <w:pPr>
        <w:ind w:left="720"/>
        <w:rPr>
          <w:rFonts w:ascii="Garamond" w:hAnsi="Garamond"/>
          <w:b/>
          <w:color w:val="0070C0"/>
        </w:rPr>
      </w:pPr>
    </w:p>
    <w:p w:rsidR="000920E5" w:rsidRDefault="000920E5" w:rsidP="0008421C">
      <w:pPr>
        <w:ind w:left="720"/>
        <w:rPr>
          <w:rFonts w:ascii="Garamond" w:hAnsi="Garamond"/>
          <w:b/>
          <w:color w:val="0070C0"/>
        </w:rPr>
      </w:pPr>
    </w:p>
    <w:p w:rsidR="000920E5" w:rsidRPr="00842D76" w:rsidRDefault="000920E5" w:rsidP="0008421C">
      <w:pPr>
        <w:ind w:left="720"/>
        <w:rPr>
          <w:rFonts w:ascii="Garamond" w:hAnsi="Garamond"/>
          <w:b/>
          <w:color w:val="0070C0"/>
        </w:rPr>
      </w:pPr>
    </w:p>
    <w:p w:rsidR="0008421C" w:rsidRPr="00963A5B" w:rsidRDefault="0008421C" w:rsidP="0008421C">
      <w:pPr>
        <w:jc w:val="both"/>
        <w:outlineLvl w:val="0"/>
        <w:rPr>
          <w:rFonts w:ascii="Garamond" w:hAnsi="Garamond"/>
          <w:b/>
        </w:rPr>
      </w:pPr>
      <w:r w:rsidRPr="00963A5B">
        <w:rPr>
          <w:rFonts w:ascii="Garamond" w:hAnsi="Garamond"/>
          <w:b/>
        </w:rPr>
        <w:lastRenderedPageBreak/>
        <w:t>Index Futures:</w:t>
      </w:r>
    </w:p>
    <w:p w:rsidR="0008421C" w:rsidRPr="00963A5B" w:rsidRDefault="0008421C" w:rsidP="0008421C">
      <w:pPr>
        <w:jc w:val="both"/>
        <w:outlineLvl w:val="0"/>
        <w:rPr>
          <w:rFonts w:ascii="Garamond" w:hAnsi="Garamond"/>
          <w:b/>
        </w:rPr>
      </w:pPr>
    </w:p>
    <w:p w:rsidR="0008421C" w:rsidRDefault="0008421C" w:rsidP="007806EA">
      <w:pPr>
        <w:numPr>
          <w:ilvl w:val="0"/>
          <w:numId w:val="26"/>
        </w:numPr>
        <w:ind w:left="360"/>
        <w:jc w:val="both"/>
        <w:rPr>
          <w:rFonts w:ascii="Palatino Linotype" w:eastAsia="Times New Roman" w:hAnsi="Palatino Linotype"/>
          <w:sz w:val="22"/>
          <w:szCs w:val="22"/>
        </w:rPr>
      </w:pPr>
      <w:r w:rsidRPr="00B53A58">
        <w:rPr>
          <w:rFonts w:ascii="Palatino Linotype" w:eastAsia="Times New Roman" w:hAnsi="Palatino Linotype"/>
          <w:sz w:val="22"/>
          <w:szCs w:val="22"/>
        </w:rPr>
        <w:t>Index Future’s volume worldwide dropped by 16 per cent in November 2019 over October 2019. The volumes of two of the major exchange in stock options – ICE Futures Europe and Euronext – were not available with WFE for the month of November 2019. The volumes in Europe Africa and Middle East, America and Asia Pacific dropped by 32 per cent, 16 per cent and 2 per cent respectively in November 2019 over October 2019</w:t>
      </w:r>
      <w:r>
        <w:rPr>
          <w:rFonts w:ascii="Palatino Linotype" w:eastAsia="Times New Roman" w:hAnsi="Palatino Linotype"/>
          <w:sz w:val="22"/>
          <w:szCs w:val="22"/>
        </w:rPr>
        <w:t>.</w:t>
      </w:r>
    </w:p>
    <w:p w:rsidR="0008421C" w:rsidRPr="00B53A58" w:rsidRDefault="0008421C" w:rsidP="007806EA">
      <w:pPr>
        <w:numPr>
          <w:ilvl w:val="0"/>
          <w:numId w:val="26"/>
        </w:numPr>
        <w:ind w:left="360"/>
        <w:jc w:val="both"/>
        <w:rPr>
          <w:rFonts w:ascii="Palatino Linotype" w:eastAsia="Times New Roman" w:hAnsi="Palatino Linotype"/>
          <w:sz w:val="22"/>
          <w:szCs w:val="22"/>
        </w:rPr>
      </w:pPr>
      <w:r w:rsidRPr="00B53A58">
        <w:rPr>
          <w:rFonts w:ascii="Palatino Linotype" w:eastAsia="Times New Roman" w:hAnsi="Palatino Linotype"/>
          <w:sz w:val="22"/>
          <w:szCs w:val="22"/>
        </w:rPr>
        <w:t>Amongst top exchanges, B3 - Brasil Bolsa Balcão Exchange of Brazil registered the highest index futures volume of 145 million contracts in November 2019, followed by CME Group (44 million contracts), Deutsche Boerse AG (29 million contracts), and Japan Exchange Group (21 million contracts).</w:t>
      </w:r>
    </w:p>
    <w:p w:rsidR="0008421C" w:rsidRDefault="0008421C" w:rsidP="0008421C">
      <w:pPr>
        <w:rPr>
          <w:rFonts w:ascii="Garamond" w:hAnsi="Garamond"/>
          <w:b/>
        </w:rPr>
      </w:pPr>
    </w:p>
    <w:p w:rsidR="0008421C" w:rsidRPr="00AE110A" w:rsidRDefault="0008421C" w:rsidP="0008421C">
      <w:pPr>
        <w:rPr>
          <w:rFonts w:ascii="Garamond" w:hAnsi="Garamond"/>
          <w:b/>
        </w:rPr>
      </w:pPr>
      <w:r w:rsidRPr="00AE110A">
        <w:rPr>
          <w:rFonts w:ascii="Garamond" w:hAnsi="Garamond"/>
          <w:b/>
        </w:rPr>
        <w:t>Index Options:</w:t>
      </w:r>
    </w:p>
    <w:p w:rsidR="0008421C" w:rsidRPr="00F72345" w:rsidRDefault="0008421C" w:rsidP="007806EA">
      <w:pPr>
        <w:numPr>
          <w:ilvl w:val="0"/>
          <w:numId w:val="26"/>
        </w:numPr>
        <w:ind w:left="360"/>
        <w:jc w:val="both"/>
        <w:rPr>
          <w:rFonts w:ascii="Palatino Linotype" w:eastAsia="Times New Roman" w:hAnsi="Palatino Linotype"/>
          <w:sz w:val="22"/>
          <w:szCs w:val="22"/>
        </w:rPr>
      </w:pPr>
      <w:r w:rsidRPr="00F72345">
        <w:rPr>
          <w:rFonts w:ascii="Palatino Linotype" w:eastAsia="Times New Roman" w:hAnsi="Palatino Linotype"/>
          <w:sz w:val="22"/>
          <w:szCs w:val="22"/>
        </w:rPr>
        <w:t>Index Options volume worldwide dropped by 11 per cent in November 2019 over October 2019. The volumes of two of the major exchange in stock options – ICE Futures Europe and Euronext – were not available with WFE for the month of November 2019. The volumes in Europe Africa and Middle East, America and Asia Pacific dropped by 20 per cent, 19 per cent and 9 per cent respectively in November 2019 over October 2019.</w:t>
      </w:r>
    </w:p>
    <w:p w:rsidR="0008421C" w:rsidRPr="00331B3C" w:rsidRDefault="0008421C" w:rsidP="007806EA">
      <w:pPr>
        <w:pStyle w:val="CM14"/>
        <w:numPr>
          <w:ilvl w:val="0"/>
          <w:numId w:val="26"/>
        </w:numPr>
        <w:ind w:left="360"/>
        <w:jc w:val="both"/>
        <w:rPr>
          <w:rFonts w:ascii="Palatino Linotype" w:hAnsi="Palatino Linotype"/>
          <w:sz w:val="22"/>
          <w:szCs w:val="22"/>
        </w:rPr>
      </w:pPr>
      <w:r w:rsidRPr="00791D47">
        <w:rPr>
          <w:rFonts w:ascii="Palatino Linotype" w:hAnsi="Palatino Linotype"/>
          <w:sz w:val="22"/>
          <w:szCs w:val="22"/>
        </w:rPr>
        <w:t xml:space="preserve">Amongst top exchanges, </w:t>
      </w:r>
      <w:r w:rsidRPr="00331B3C">
        <w:rPr>
          <w:rFonts w:ascii="Palatino Linotype" w:hAnsi="Palatino Linotype"/>
          <w:sz w:val="22"/>
          <w:szCs w:val="22"/>
        </w:rPr>
        <w:t xml:space="preserve">National Stock Exchange of India registered the highest index options volume of 347.9 million contracts, followed by Korea Exchange (58.4 million contracts) and Deutsche Boerse AG (34.1 million contracts). </w:t>
      </w:r>
    </w:p>
    <w:p w:rsidR="0008421C" w:rsidRDefault="0008421C" w:rsidP="0008421C">
      <w:pPr>
        <w:jc w:val="both"/>
        <w:rPr>
          <w:rFonts w:ascii="Palatino Linotype" w:hAnsi="Palatino Linotype"/>
          <w:b/>
          <w:color w:val="0070C0"/>
          <w:sz w:val="22"/>
          <w:szCs w:val="22"/>
        </w:rPr>
      </w:pPr>
    </w:p>
    <w:p w:rsidR="0008421C" w:rsidRPr="002240ED" w:rsidRDefault="0008421C" w:rsidP="0008421C">
      <w:pPr>
        <w:jc w:val="both"/>
        <w:rPr>
          <w:rFonts w:ascii="Palatino Linotype" w:hAnsi="Palatino Linotype"/>
          <w:b/>
          <w:color w:val="0070C0"/>
          <w:sz w:val="22"/>
          <w:szCs w:val="22"/>
        </w:rPr>
      </w:pPr>
    </w:p>
    <w:p w:rsidR="0008421C" w:rsidRPr="002240ED" w:rsidRDefault="0008421C" w:rsidP="0008421C">
      <w:pPr>
        <w:jc w:val="both"/>
        <w:outlineLvl w:val="0"/>
        <w:rPr>
          <w:rFonts w:ascii="Palatino Linotype" w:hAnsi="Palatino Linotype"/>
          <w:b/>
          <w:sz w:val="22"/>
          <w:szCs w:val="22"/>
        </w:rPr>
      </w:pPr>
      <w:r w:rsidRPr="002240ED">
        <w:rPr>
          <w:rFonts w:ascii="Palatino Linotype" w:hAnsi="Palatino Linotype"/>
          <w:b/>
          <w:sz w:val="22"/>
          <w:szCs w:val="22"/>
        </w:rPr>
        <w:t>Currency Derivatives:</w:t>
      </w:r>
    </w:p>
    <w:p w:rsidR="0008421C" w:rsidRPr="002240ED" w:rsidRDefault="0008421C" w:rsidP="0008421C">
      <w:pPr>
        <w:jc w:val="both"/>
        <w:rPr>
          <w:rFonts w:ascii="Palatino Linotype" w:hAnsi="Palatino Linotype"/>
          <w:sz w:val="22"/>
          <w:szCs w:val="22"/>
        </w:rPr>
      </w:pPr>
      <w:r w:rsidRPr="002240ED">
        <w:rPr>
          <w:rFonts w:ascii="Palatino Linotype" w:hAnsi="Palatino Linotype"/>
          <w:sz w:val="22"/>
          <w:szCs w:val="22"/>
        </w:rPr>
        <w:t xml:space="preserve">As per the latest data available from the World Federation of Exchanges, during </w:t>
      </w:r>
      <w:r>
        <w:rPr>
          <w:rFonts w:ascii="Palatino Linotype" w:hAnsi="Palatino Linotype"/>
          <w:sz w:val="22"/>
          <w:szCs w:val="22"/>
        </w:rPr>
        <w:t>November</w:t>
      </w:r>
      <w:r w:rsidRPr="002240ED">
        <w:rPr>
          <w:rFonts w:ascii="Palatino Linotype" w:hAnsi="Palatino Linotype"/>
          <w:sz w:val="22"/>
          <w:szCs w:val="22"/>
        </w:rPr>
        <w:t xml:space="preserve"> 2019, exchanges across the world showed the following trend in trading of currency derivatives (Table A7):</w:t>
      </w:r>
    </w:p>
    <w:p w:rsidR="0008421C" w:rsidRPr="002240ED" w:rsidRDefault="0008421C" w:rsidP="0008421C">
      <w:pPr>
        <w:jc w:val="both"/>
        <w:rPr>
          <w:rFonts w:ascii="Palatino Linotype" w:hAnsi="Palatino Linotype"/>
          <w:b/>
          <w:sz w:val="22"/>
          <w:szCs w:val="22"/>
        </w:rPr>
      </w:pPr>
    </w:p>
    <w:p w:rsidR="0008421C" w:rsidRPr="002240ED" w:rsidRDefault="0008421C" w:rsidP="0008421C">
      <w:pPr>
        <w:jc w:val="both"/>
        <w:outlineLvl w:val="0"/>
        <w:rPr>
          <w:rFonts w:ascii="Palatino Linotype" w:hAnsi="Palatino Linotype"/>
          <w:b/>
          <w:sz w:val="22"/>
          <w:szCs w:val="22"/>
        </w:rPr>
      </w:pPr>
      <w:r w:rsidRPr="002240ED">
        <w:rPr>
          <w:rFonts w:ascii="Palatino Linotype" w:hAnsi="Palatino Linotype"/>
          <w:b/>
          <w:sz w:val="22"/>
          <w:szCs w:val="22"/>
        </w:rPr>
        <w:t>Currency Futures:</w:t>
      </w:r>
    </w:p>
    <w:p w:rsidR="0008421C" w:rsidRDefault="0008421C" w:rsidP="007806EA">
      <w:pPr>
        <w:pStyle w:val="CM14"/>
        <w:numPr>
          <w:ilvl w:val="0"/>
          <w:numId w:val="26"/>
        </w:numPr>
        <w:spacing w:after="0"/>
        <w:ind w:left="360"/>
        <w:jc w:val="both"/>
        <w:rPr>
          <w:rFonts w:ascii="Palatino Linotype" w:hAnsi="Palatino Linotype"/>
          <w:sz w:val="22"/>
          <w:szCs w:val="22"/>
          <w:lang w:val="en-GB"/>
        </w:rPr>
      </w:pPr>
      <w:r w:rsidRPr="00D431EB">
        <w:rPr>
          <w:rFonts w:ascii="Palatino Linotype" w:hAnsi="Palatino Linotype"/>
          <w:sz w:val="22"/>
          <w:szCs w:val="22"/>
        </w:rPr>
        <w:t xml:space="preserve">Currency Future’s volume worldwide dropped by 8 per cent in </w:t>
      </w:r>
      <w:r w:rsidRPr="00D431EB">
        <w:rPr>
          <w:rFonts w:ascii="Palatino Linotype" w:hAnsi="Palatino Linotype"/>
          <w:sz w:val="22"/>
          <w:szCs w:val="22"/>
          <w:lang w:val="en-GB"/>
        </w:rPr>
        <w:t>November 2019 over October 2019</w:t>
      </w:r>
      <w:r w:rsidRPr="00D431EB">
        <w:rPr>
          <w:rFonts w:ascii="Palatino Linotype" w:hAnsi="Palatino Linotype"/>
          <w:sz w:val="22"/>
          <w:szCs w:val="22"/>
        </w:rPr>
        <w:t>.  While t</w:t>
      </w:r>
      <w:r w:rsidRPr="00D431EB">
        <w:rPr>
          <w:rFonts w:ascii="Palatino Linotype" w:hAnsi="Palatino Linotype"/>
          <w:sz w:val="22"/>
          <w:szCs w:val="22"/>
          <w:lang w:val="en-GB"/>
        </w:rPr>
        <w:t>he volumes in America dropped by 29</w:t>
      </w:r>
      <w:r>
        <w:rPr>
          <w:rFonts w:ascii="Palatino Linotype" w:hAnsi="Palatino Linotype"/>
          <w:sz w:val="22"/>
          <w:szCs w:val="22"/>
          <w:lang w:val="en-GB"/>
        </w:rPr>
        <w:t xml:space="preserve"> per cent</w:t>
      </w:r>
      <w:r w:rsidRPr="00D431EB">
        <w:rPr>
          <w:rFonts w:ascii="Palatino Linotype" w:hAnsi="Palatino Linotype"/>
          <w:sz w:val="22"/>
          <w:szCs w:val="22"/>
          <w:lang w:val="en-GB"/>
        </w:rPr>
        <w:t>, those in Europe Africa and Middle East and Asia Pacific rose by 29</w:t>
      </w:r>
      <w:r>
        <w:rPr>
          <w:rFonts w:ascii="Palatino Linotype" w:hAnsi="Palatino Linotype"/>
          <w:sz w:val="22"/>
          <w:szCs w:val="22"/>
          <w:lang w:val="en-GB"/>
        </w:rPr>
        <w:t xml:space="preserve"> per cent</w:t>
      </w:r>
      <w:r w:rsidRPr="00D431EB">
        <w:rPr>
          <w:rFonts w:ascii="Palatino Linotype" w:hAnsi="Palatino Linotype"/>
          <w:sz w:val="22"/>
          <w:szCs w:val="22"/>
          <w:lang w:val="en-GB"/>
        </w:rPr>
        <w:t xml:space="preserve"> and 10</w:t>
      </w:r>
      <w:r>
        <w:rPr>
          <w:rFonts w:ascii="Palatino Linotype" w:hAnsi="Palatino Linotype"/>
          <w:sz w:val="22"/>
          <w:szCs w:val="22"/>
          <w:lang w:val="en-GB"/>
        </w:rPr>
        <w:t xml:space="preserve"> per cent, respectively.</w:t>
      </w:r>
    </w:p>
    <w:p w:rsidR="0008421C" w:rsidRPr="00D431EB" w:rsidRDefault="0008421C" w:rsidP="007806EA">
      <w:pPr>
        <w:pStyle w:val="CM14"/>
        <w:numPr>
          <w:ilvl w:val="0"/>
          <w:numId w:val="26"/>
        </w:numPr>
        <w:spacing w:after="0"/>
        <w:ind w:left="360"/>
        <w:jc w:val="both"/>
        <w:rPr>
          <w:rFonts w:ascii="Palatino Linotype" w:hAnsi="Palatino Linotype"/>
          <w:sz w:val="22"/>
          <w:szCs w:val="22"/>
          <w:lang w:val="en-GB"/>
        </w:rPr>
      </w:pPr>
      <w:r w:rsidRPr="00D431EB">
        <w:rPr>
          <w:rFonts w:ascii="Palatino Linotype" w:hAnsi="Palatino Linotype"/>
          <w:sz w:val="22"/>
          <w:szCs w:val="22"/>
          <w:lang w:val="en-GB"/>
        </w:rPr>
        <w:t xml:space="preserve">Amongst top </w:t>
      </w:r>
      <w:r w:rsidRPr="00D431EB">
        <w:rPr>
          <w:rFonts w:ascii="Palatino Linotype" w:hAnsi="Palatino Linotype"/>
          <w:sz w:val="22"/>
          <w:szCs w:val="22"/>
        </w:rPr>
        <w:t xml:space="preserve">exchanges, National Stock Exchange of India registered the highest currency futures volume of 48.1 million contracts, followed by B3 - Brasil Bolsa Balcão (37.4 million contracts) and Moscow Exchange (33.6 million contracts). </w:t>
      </w:r>
    </w:p>
    <w:p w:rsidR="0008421C" w:rsidRDefault="0008421C" w:rsidP="0008421C">
      <w:pPr>
        <w:jc w:val="both"/>
        <w:outlineLvl w:val="0"/>
        <w:rPr>
          <w:rFonts w:ascii="Palatino Linotype" w:hAnsi="Palatino Linotype"/>
          <w:b/>
          <w:sz w:val="22"/>
          <w:szCs w:val="22"/>
        </w:rPr>
      </w:pPr>
    </w:p>
    <w:p w:rsidR="0008421C" w:rsidRPr="002240ED" w:rsidRDefault="0008421C" w:rsidP="0008421C">
      <w:pPr>
        <w:jc w:val="both"/>
        <w:outlineLvl w:val="0"/>
        <w:rPr>
          <w:rFonts w:ascii="Palatino Linotype" w:hAnsi="Palatino Linotype"/>
          <w:b/>
          <w:sz w:val="22"/>
          <w:szCs w:val="22"/>
        </w:rPr>
      </w:pPr>
      <w:r w:rsidRPr="002240ED">
        <w:rPr>
          <w:rFonts w:ascii="Palatino Linotype" w:hAnsi="Palatino Linotype"/>
          <w:b/>
          <w:sz w:val="22"/>
          <w:szCs w:val="22"/>
        </w:rPr>
        <w:t>Currency Options:</w:t>
      </w:r>
    </w:p>
    <w:p w:rsidR="0008421C" w:rsidRPr="00571082" w:rsidRDefault="0008421C" w:rsidP="007806EA">
      <w:pPr>
        <w:numPr>
          <w:ilvl w:val="0"/>
          <w:numId w:val="26"/>
        </w:numPr>
        <w:ind w:left="360"/>
        <w:jc w:val="both"/>
        <w:outlineLvl w:val="0"/>
        <w:rPr>
          <w:rFonts w:ascii="Palatino Linotype" w:eastAsia="Times New Roman" w:hAnsi="Palatino Linotype"/>
          <w:sz w:val="22"/>
          <w:szCs w:val="22"/>
        </w:rPr>
      </w:pPr>
      <w:r w:rsidRPr="00571082">
        <w:rPr>
          <w:rFonts w:ascii="Palatino Linotype" w:eastAsia="Times New Roman" w:hAnsi="Palatino Linotype"/>
          <w:sz w:val="22"/>
          <w:szCs w:val="22"/>
          <w:lang w:val="en-US"/>
        </w:rPr>
        <w:t xml:space="preserve">Currency </w:t>
      </w:r>
      <w:r>
        <w:rPr>
          <w:rFonts w:ascii="Palatino Linotype" w:eastAsia="Times New Roman" w:hAnsi="Palatino Linotype"/>
          <w:sz w:val="22"/>
          <w:szCs w:val="22"/>
          <w:lang w:val="en-US"/>
        </w:rPr>
        <w:t>Option</w:t>
      </w:r>
      <w:r w:rsidRPr="00571082">
        <w:rPr>
          <w:rFonts w:ascii="Palatino Linotype" w:eastAsia="Times New Roman" w:hAnsi="Palatino Linotype"/>
          <w:sz w:val="22"/>
          <w:szCs w:val="22"/>
          <w:lang w:val="en-US"/>
        </w:rPr>
        <w:t xml:space="preserve">’s volume worldwide </w:t>
      </w:r>
      <w:r>
        <w:rPr>
          <w:rFonts w:ascii="Palatino Linotype" w:eastAsia="Times New Roman" w:hAnsi="Palatino Linotype"/>
          <w:sz w:val="22"/>
          <w:szCs w:val="22"/>
          <w:lang w:val="en-US"/>
        </w:rPr>
        <w:t>picked up</w:t>
      </w:r>
      <w:r w:rsidRPr="00571082">
        <w:rPr>
          <w:rFonts w:ascii="Palatino Linotype" w:eastAsia="Times New Roman" w:hAnsi="Palatino Linotype"/>
          <w:sz w:val="22"/>
          <w:szCs w:val="22"/>
          <w:lang w:val="en-US"/>
        </w:rPr>
        <w:t xml:space="preserve"> by </w:t>
      </w:r>
      <w:r>
        <w:rPr>
          <w:rFonts w:ascii="Palatino Linotype" w:eastAsia="Times New Roman" w:hAnsi="Palatino Linotype"/>
          <w:sz w:val="22"/>
          <w:szCs w:val="22"/>
          <w:lang w:val="en-US"/>
        </w:rPr>
        <w:t>9</w:t>
      </w:r>
      <w:r w:rsidRPr="00571082">
        <w:rPr>
          <w:rFonts w:ascii="Palatino Linotype" w:eastAsia="Times New Roman" w:hAnsi="Palatino Linotype"/>
          <w:sz w:val="22"/>
          <w:szCs w:val="22"/>
          <w:lang w:val="en-US"/>
        </w:rPr>
        <w:t xml:space="preserve"> per cent </w:t>
      </w:r>
      <w:r>
        <w:rPr>
          <w:rFonts w:ascii="Palatino Linotype" w:eastAsia="Times New Roman" w:hAnsi="Palatino Linotype"/>
          <w:sz w:val="22"/>
          <w:szCs w:val="22"/>
          <w:lang w:val="en-US"/>
        </w:rPr>
        <w:t xml:space="preserve">in </w:t>
      </w:r>
      <w:r w:rsidRPr="003154F8">
        <w:rPr>
          <w:rFonts w:ascii="Palatino Linotype" w:eastAsia="Times New Roman" w:hAnsi="Palatino Linotype"/>
          <w:sz w:val="22"/>
          <w:szCs w:val="22"/>
        </w:rPr>
        <w:t>November 2019 over October 2019</w:t>
      </w:r>
      <w:r w:rsidRPr="00571082">
        <w:rPr>
          <w:rFonts w:ascii="Palatino Linotype" w:eastAsia="Times New Roman" w:hAnsi="Palatino Linotype"/>
          <w:sz w:val="22"/>
          <w:szCs w:val="22"/>
          <w:lang w:val="en-US"/>
        </w:rPr>
        <w:t xml:space="preserve">.  </w:t>
      </w:r>
    </w:p>
    <w:p w:rsidR="0008421C" w:rsidRPr="000A6039" w:rsidRDefault="0008421C" w:rsidP="007806EA">
      <w:pPr>
        <w:numPr>
          <w:ilvl w:val="0"/>
          <w:numId w:val="26"/>
        </w:numPr>
        <w:ind w:left="360"/>
        <w:jc w:val="both"/>
        <w:outlineLvl w:val="0"/>
        <w:rPr>
          <w:rFonts w:ascii="Palatino Linotype" w:eastAsia="Times New Roman" w:hAnsi="Palatino Linotype"/>
          <w:sz w:val="22"/>
          <w:szCs w:val="22"/>
        </w:rPr>
      </w:pPr>
      <w:r w:rsidRPr="000A6039">
        <w:rPr>
          <w:rFonts w:ascii="Palatino Linotype" w:eastAsia="Times New Roman" w:hAnsi="Palatino Linotype"/>
          <w:sz w:val="22"/>
          <w:szCs w:val="22"/>
        </w:rPr>
        <w:t xml:space="preserve">Amongst top exchanges, National Stock Exchange of India registered the highest </w:t>
      </w:r>
      <w:r>
        <w:rPr>
          <w:rFonts w:ascii="Palatino Linotype" w:eastAsia="Times New Roman" w:hAnsi="Palatino Linotype"/>
          <w:sz w:val="22"/>
          <w:szCs w:val="22"/>
        </w:rPr>
        <w:t>currency options</w:t>
      </w:r>
      <w:r w:rsidRPr="000A6039">
        <w:rPr>
          <w:rFonts w:ascii="Palatino Linotype" w:eastAsia="Times New Roman" w:hAnsi="Palatino Linotype"/>
          <w:sz w:val="22"/>
          <w:szCs w:val="22"/>
        </w:rPr>
        <w:t xml:space="preserve"> volume of 57.6 million contracts, followed by BSE India Limited (46 million contracts) and Johannesburg Stock Exchange (2.1 million contracts). </w:t>
      </w:r>
    </w:p>
    <w:p w:rsidR="0008421C" w:rsidRPr="002240ED" w:rsidRDefault="0008421C" w:rsidP="0008421C">
      <w:pPr>
        <w:jc w:val="both"/>
        <w:outlineLvl w:val="0"/>
        <w:rPr>
          <w:rFonts w:ascii="Palatino Linotype" w:hAnsi="Palatino Linotype"/>
          <w:b/>
          <w:color w:val="0070C0"/>
          <w:sz w:val="22"/>
          <w:szCs w:val="22"/>
        </w:rPr>
      </w:pPr>
    </w:p>
    <w:p w:rsidR="0008421C" w:rsidRPr="002240ED" w:rsidRDefault="0008421C" w:rsidP="0008421C">
      <w:pPr>
        <w:jc w:val="both"/>
        <w:outlineLvl w:val="0"/>
        <w:rPr>
          <w:rFonts w:ascii="Palatino Linotype" w:hAnsi="Palatino Linotype"/>
          <w:b/>
          <w:sz w:val="22"/>
          <w:szCs w:val="22"/>
        </w:rPr>
      </w:pPr>
      <w:r w:rsidRPr="002240ED">
        <w:rPr>
          <w:rFonts w:ascii="Palatino Linotype" w:hAnsi="Palatino Linotype"/>
          <w:b/>
          <w:sz w:val="22"/>
          <w:szCs w:val="22"/>
        </w:rPr>
        <w:t>Interest Rate Derivatives:</w:t>
      </w:r>
    </w:p>
    <w:p w:rsidR="0008421C" w:rsidRPr="002240ED" w:rsidRDefault="0008421C" w:rsidP="0008421C">
      <w:pPr>
        <w:jc w:val="both"/>
        <w:rPr>
          <w:rFonts w:ascii="Palatino Linotype" w:hAnsi="Palatino Linotype"/>
          <w:sz w:val="22"/>
          <w:szCs w:val="22"/>
        </w:rPr>
      </w:pPr>
      <w:r w:rsidRPr="002240ED">
        <w:rPr>
          <w:rFonts w:ascii="Palatino Linotype" w:hAnsi="Palatino Linotype"/>
          <w:sz w:val="22"/>
          <w:szCs w:val="22"/>
        </w:rPr>
        <w:t xml:space="preserve">As per the latest data available from the World Federation of Exchanges, during </w:t>
      </w:r>
      <w:r>
        <w:rPr>
          <w:rFonts w:ascii="Palatino Linotype" w:hAnsi="Palatino Linotype"/>
          <w:sz w:val="22"/>
          <w:szCs w:val="22"/>
        </w:rPr>
        <w:t>November</w:t>
      </w:r>
      <w:r w:rsidRPr="002240ED">
        <w:rPr>
          <w:rFonts w:ascii="Palatino Linotype" w:hAnsi="Palatino Linotype"/>
          <w:sz w:val="22"/>
          <w:szCs w:val="22"/>
        </w:rPr>
        <w:t xml:space="preserve"> 2019, exchanges across the world showed the following trend in trading of interest rate derivatives (Table A8):</w:t>
      </w:r>
    </w:p>
    <w:p w:rsidR="0008421C" w:rsidRDefault="0008421C" w:rsidP="0008421C">
      <w:pPr>
        <w:jc w:val="both"/>
        <w:rPr>
          <w:rFonts w:ascii="Palatino Linotype" w:hAnsi="Palatino Linotype"/>
          <w:sz w:val="22"/>
          <w:szCs w:val="22"/>
        </w:rPr>
      </w:pPr>
    </w:p>
    <w:p w:rsidR="000920E5" w:rsidRPr="002240ED" w:rsidRDefault="000920E5" w:rsidP="0008421C">
      <w:pPr>
        <w:jc w:val="both"/>
        <w:rPr>
          <w:rFonts w:ascii="Palatino Linotype" w:hAnsi="Palatino Linotype"/>
          <w:sz w:val="22"/>
          <w:szCs w:val="22"/>
        </w:rPr>
      </w:pPr>
    </w:p>
    <w:p w:rsidR="0008421C" w:rsidRPr="002240ED" w:rsidRDefault="0008421C" w:rsidP="0008421C">
      <w:pPr>
        <w:jc w:val="both"/>
        <w:outlineLvl w:val="0"/>
        <w:rPr>
          <w:rFonts w:ascii="Palatino Linotype" w:hAnsi="Palatino Linotype"/>
          <w:b/>
          <w:sz w:val="22"/>
          <w:szCs w:val="22"/>
        </w:rPr>
      </w:pPr>
      <w:r w:rsidRPr="002240ED">
        <w:rPr>
          <w:rFonts w:ascii="Palatino Linotype" w:hAnsi="Palatino Linotype"/>
          <w:b/>
          <w:sz w:val="22"/>
          <w:szCs w:val="22"/>
        </w:rPr>
        <w:t>Interest Rate Futures:</w:t>
      </w:r>
    </w:p>
    <w:p w:rsidR="0008421C" w:rsidRPr="00023AF3" w:rsidRDefault="0008421C" w:rsidP="007806EA">
      <w:pPr>
        <w:pStyle w:val="CM14"/>
        <w:numPr>
          <w:ilvl w:val="0"/>
          <w:numId w:val="27"/>
        </w:numPr>
        <w:ind w:left="360"/>
        <w:jc w:val="both"/>
        <w:rPr>
          <w:rFonts w:ascii="Palatino Linotype" w:hAnsi="Palatino Linotype"/>
          <w:sz w:val="22"/>
          <w:szCs w:val="22"/>
        </w:rPr>
      </w:pPr>
      <w:r>
        <w:rPr>
          <w:rFonts w:ascii="Palatino Linotype" w:hAnsi="Palatino Linotype"/>
          <w:sz w:val="22"/>
          <w:szCs w:val="22"/>
          <w:lang w:val="en-GB"/>
        </w:rPr>
        <w:lastRenderedPageBreak/>
        <w:t>Interest Rate Futures</w:t>
      </w:r>
      <w:r w:rsidRPr="00E6463D">
        <w:rPr>
          <w:rFonts w:ascii="Palatino Linotype" w:hAnsi="Palatino Linotype"/>
          <w:sz w:val="22"/>
          <w:szCs w:val="22"/>
          <w:lang w:val="en-GB"/>
        </w:rPr>
        <w:t xml:space="preserve"> volume worldwide dropped </w:t>
      </w:r>
      <w:r>
        <w:rPr>
          <w:rFonts w:ascii="Palatino Linotype" w:hAnsi="Palatino Linotype"/>
          <w:sz w:val="22"/>
          <w:szCs w:val="22"/>
          <w:lang w:val="en-GB"/>
        </w:rPr>
        <w:t>by 3</w:t>
      </w:r>
      <w:r w:rsidRPr="00E6463D">
        <w:rPr>
          <w:rFonts w:ascii="Palatino Linotype" w:hAnsi="Palatino Linotype"/>
          <w:sz w:val="22"/>
          <w:szCs w:val="22"/>
          <w:lang w:val="en-GB"/>
        </w:rPr>
        <w:t xml:space="preserve"> per cent </w:t>
      </w:r>
      <w:r w:rsidRPr="00D431EB">
        <w:rPr>
          <w:rFonts w:ascii="Palatino Linotype" w:hAnsi="Palatino Linotype"/>
          <w:sz w:val="22"/>
          <w:szCs w:val="22"/>
          <w:lang w:val="en-GB"/>
        </w:rPr>
        <w:t>in November 2019 over October 2019</w:t>
      </w:r>
      <w:r w:rsidRPr="00E6463D">
        <w:rPr>
          <w:rFonts w:ascii="Palatino Linotype" w:hAnsi="Palatino Linotype"/>
          <w:sz w:val="22"/>
          <w:szCs w:val="22"/>
          <w:lang w:val="en-GB"/>
        </w:rPr>
        <w:t xml:space="preserve">.  </w:t>
      </w:r>
      <w:r>
        <w:rPr>
          <w:rFonts w:ascii="Palatino Linotype" w:hAnsi="Palatino Linotype"/>
          <w:sz w:val="22"/>
          <w:szCs w:val="22"/>
        </w:rPr>
        <w:t xml:space="preserve">The volumes on one of the </w:t>
      </w:r>
      <w:r w:rsidRPr="00023AF3">
        <w:rPr>
          <w:rFonts w:ascii="Palatino Linotype" w:hAnsi="Palatino Linotype"/>
          <w:sz w:val="22"/>
          <w:szCs w:val="22"/>
        </w:rPr>
        <w:t xml:space="preserve">major exchange in </w:t>
      </w:r>
      <w:r>
        <w:rPr>
          <w:rFonts w:ascii="Palatino Linotype" w:hAnsi="Palatino Linotype"/>
          <w:sz w:val="22"/>
          <w:szCs w:val="22"/>
        </w:rPr>
        <w:t>interest rate futures</w:t>
      </w:r>
      <w:r w:rsidRPr="00023AF3">
        <w:rPr>
          <w:rFonts w:ascii="Palatino Linotype" w:hAnsi="Palatino Linotype"/>
          <w:sz w:val="22"/>
          <w:szCs w:val="22"/>
        </w:rPr>
        <w:t xml:space="preserve"> – ICE Futures Europe– were not available with WFE for the month of November 2019. The volumes in America and Asia Pacific </w:t>
      </w:r>
      <w:r>
        <w:rPr>
          <w:rFonts w:ascii="Palatino Linotype" w:hAnsi="Palatino Linotype"/>
          <w:sz w:val="22"/>
          <w:szCs w:val="22"/>
        </w:rPr>
        <w:t>rose</w:t>
      </w:r>
      <w:r w:rsidRPr="00023AF3">
        <w:rPr>
          <w:rFonts w:ascii="Palatino Linotype" w:hAnsi="Palatino Linotype"/>
          <w:sz w:val="22"/>
          <w:szCs w:val="22"/>
        </w:rPr>
        <w:t xml:space="preserve"> by </w:t>
      </w:r>
      <w:r>
        <w:rPr>
          <w:rFonts w:ascii="Palatino Linotype" w:hAnsi="Palatino Linotype"/>
          <w:sz w:val="22"/>
          <w:szCs w:val="22"/>
        </w:rPr>
        <w:t xml:space="preserve">13 per cent </w:t>
      </w:r>
      <w:r w:rsidRPr="00023AF3">
        <w:rPr>
          <w:rFonts w:ascii="Palatino Linotype" w:hAnsi="Palatino Linotype"/>
          <w:sz w:val="22"/>
          <w:szCs w:val="22"/>
        </w:rPr>
        <w:t xml:space="preserve">and </w:t>
      </w:r>
      <w:r>
        <w:rPr>
          <w:rFonts w:ascii="Palatino Linotype" w:hAnsi="Palatino Linotype"/>
          <w:sz w:val="22"/>
          <w:szCs w:val="22"/>
        </w:rPr>
        <w:t>1</w:t>
      </w:r>
      <w:r w:rsidRPr="00023AF3">
        <w:rPr>
          <w:rFonts w:ascii="Palatino Linotype" w:hAnsi="Palatino Linotype"/>
          <w:sz w:val="22"/>
          <w:szCs w:val="22"/>
        </w:rPr>
        <w:t xml:space="preserve"> per cent respectively in November 2019 over October 2019.</w:t>
      </w:r>
    </w:p>
    <w:p w:rsidR="0008421C" w:rsidRPr="00505132" w:rsidRDefault="0008421C" w:rsidP="007806EA">
      <w:pPr>
        <w:pStyle w:val="CM14"/>
        <w:numPr>
          <w:ilvl w:val="0"/>
          <w:numId w:val="27"/>
        </w:numPr>
        <w:spacing w:after="0"/>
        <w:ind w:left="360"/>
        <w:jc w:val="both"/>
        <w:rPr>
          <w:rFonts w:ascii="Palatino Linotype" w:hAnsi="Palatino Linotype"/>
          <w:sz w:val="22"/>
          <w:szCs w:val="22"/>
          <w:lang w:val="en-GB"/>
        </w:rPr>
      </w:pPr>
      <w:r w:rsidRPr="00E6463D">
        <w:rPr>
          <w:rFonts w:ascii="Palatino Linotype" w:hAnsi="Palatino Linotype"/>
          <w:sz w:val="22"/>
          <w:szCs w:val="22"/>
          <w:lang w:val="en-GB"/>
        </w:rPr>
        <w:t xml:space="preserve">Amongst top exchanges, </w:t>
      </w:r>
      <w:r w:rsidRPr="00505132">
        <w:rPr>
          <w:rFonts w:ascii="Palatino Linotype" w:hAnsi="Palatino Linotype"/>
          <w:sz w:val="22"/>
          <w:szCs w:val="22"/>
          <w:lang w:val="en-GB"/>
        </w:rPr>
        <w:t xml:space="preserve">CME Group registered the highest </w:t>
      </w:r>
      <w:r>
        <w:rPr>
          <w:rFonts w:ascii="Palatino Linotype" w:hAnsi="Palatino Linotype"/>
          <w:sz w:val="22"/>
          <w:szCs w:val="22"/>
          <w:lang w:val="en-GB"/>
        </w:rPr>
        <w:t>interest rate</w:t>
      </w:r>
      <w:r w:rsidRPr="00505132">
        <w:rPr>
          <w:rFonts w:ascii="Palatino Linotype" w:hAnsi="Palatino Linotype"/>
          <w:sz w:val="22"/>
          <w:szCs w:val="22"/>
          <w:lang w:val="en-GB"/>
        </w:rPr>
        <w:t xml:space="preserve"> futures volume of 160.1 million contracts, followed by B3 - Brasil Bolsa Balcão (56.8 million contracts) and Deutsche Boerse AG (34.8 million contracts). </w:t>
      </w:r>
    </w:p>
    <w:p w:rsidR="0008421C" w:rsidRPr="002240ED" w:rsidRDefault="0008421C" w:rsidP="0008421C">
      <w:pPr>
        <w:jc w:val="both"/>
        <w:outlineLvl w:val="0"/>
        <w:rPr>
          <w:rFonts w:ascii="Palatino Linotype" w:hAnsi="Palatino Linotype"/>
          <w:b/>
          <w:sz w:val="22"/>
          <w:szCs w:val="22"/>
        </w:rPr>
      </w:pPr>
    </w:p>
    <w:p w:rsidR="0008421C" w:rsidRPr="002240ED" w:rsidRDefault="0008421C" w:rsidP="0008421C">
      <w:pPr>
        <w:jc w:val="both"/>
        <w:outlineLvl w:val="0"/>
        <w:rPr>
          <w:rFonts w:ascii="Palatino Linotype" w:hAnsi="Palatino Linotype"/>
          <w:b/>
          <w:sz w:val="22"/>
          <w:szCs w:val="22"/>
        </w:rPr>
      </w:pPr>
      <w:r w:rsidRPr="002240ED">
        <w:rPr>
          <w:rFonts w:ascii="Palatino Linotype" w:hAnsi="Palatino Linotype"/>
          <w:b/>
          <w:sz w:val="22"/>
          <w:szCs w:val="22"/>
        </w:rPr>
        <w:t>Interest Rate Options:</w:t>
      </w:r>
    </w:p>
    <w:p w:rsidR="0008421C" w:rsidRPr="00E6463D" w:rsidRDefault="0008421C" w:rsidP="007806EA">
      <w:pPr>
        <w:pStyle w:val="CM14"/>
        <w:numPr>
          <w:ilvl w:val="0"/>
          <w:numId w:val="27"/>
        </w:numPr>
        <w:spacing w:after="0"/>
        <w:ind w:left="360"/>
        <w:jc w:val="both"/>
        <w:rPr>
          <w:rFonts w:ascii="Palatino Linotype" w:hAnsi="Palatino Linotype"/>
          <w:sz w:val="22"/>
          <w:szCs w:val="22"/>
          <w:lang w:val="en-GB"/>
        </w:rPr>
      </w:pPr>
      <w:r w:rsidRPr="00E6463D">
        <w:rPr>
          <w:rFonts w:ascii="Palatino Linotype" w:hAnsi="Palatino Linotype"/>
          <w:sz w:val="22"/>
          <w:szCs w:val="22"/>
          <w:lang w:val="en-GB"/>
        </w:rPr>
        <w:t xml:space="preserve">Interest Rate Option’s volume worldwide </w:t>
      </w:r>
      <w:r w:rsidRPr="00023AF3">
        <w:rPr>
          <w:rFonts w:ascii="Palatino Linotype" w:hAnsi="Palatino Linotype"/>
          <w:sz w:val="22"/>
          <w:szCs w:val="22"/>
          <w:lang w:val="en-GB"/>
        </w:rPr>
        <w:t>dropped by 3</w:t>
      </w:r>
      <w:r>
        <w:rPr>
          <w:rFonts w:ascii="Palatino Linotype" w:hAnsi="Palatino Linotype"/>
          <w:sz w:val="22"/>
          <w:szCs w:val="22"/>
          <w:lang w:val="en-GB"/>
        </w:rPr>
        <w:t>5</w:t>
      </w:r>
      <w:r w:rsidRPr="00023AF3">
        <w:rPr>
          <w:rFonts w:ascii="Palatino Linotype" w:hAnsi="Palatino Linotype"/>
          <w:sz w:val="22"/>
          <w:szCs w:val="22"/>
          <w:lang w:val="en-GB"/>
        </w:rPr>
        <w:t xml:space="preserve"> per cent in November 2019 over October 2019.  The volumes on one of the major exchange in interest rate </w:t>
      </w:r>
      <w:r>
        <w:rPr>
          <w:rFonts w:ascii="Palatino Linotype" w:hAnsi="Palatino Linotype"/>
          <w:sz w:val="22"/>
          <w:szCs w:val="22"/>
          <w:lang w:val="en-GB"/>
        </w:rPr>
        <w:t>options</w:t>
      </w:r>
      <w:r w:rsidRPr="00023AF3">
        <w:rPr>
          <w:rFonts w:ascii="Palatino Linotype" w:hAnsi="Palatino Linotype"/>
          <w:sz w:val="22"/>
          <w:szCs w:val="22"/>
          <w:lang w:val="en-GB"/>
        </w:rPr>
        <w:t xml:space="preserve"> – ICE Futures Europe– were not available with WFE for the month of November 2019. </w:t>
      </w:r>
      <w:r>
        <w:rPr>
          <w:rFonts w:ascii="Palatino Linotype" w:hAnsi="Palatino Linotype"/>
          <w:sz w:val="22"/>
          <w:szCs w:val="22"/>
          <w:lang w:val="en-GB"/>
        </w:rPr>
        <w:t>While t</w:t>
      </w:r>
      <w:r w:rsidRPr="00023AF3">
        <w:rPr>
          <w:rFonts w:ascii="Palatino Linotype" w:hAnsi="Palatino Linotype"/>
          <w:sz w:val="22"/>
          <w:szCs w:val="22"/>
          <w:lang w:val="en-GB"/>
        </w:rPr>
        <w:t>he volumes in America</w:t>
      </w:r>
      <w:r>
        <w:rPr>
          <w:rFonts w:ascii="Palatino Linotype" w:hAnsi="Palatino Linotype"/>
          <w:sz w:val="22"/>
          <w:szCs w:val="22"/>
          <w:lang w:val="en-GB"/>
        </w:rPr>
        <w:t xml:space="preserve"> declined by 22 per cent those in </w:t>
      </w:r>
      <w:r w:rsidRPr="00023AF3">
        <w:rPr>
          <w:rFonts w:ascii="Palatino Linotype" w:hAnsi="Palatino Linotype"/>
          <w:sz w:val="22"/>
          <w:szCs w:val="22"/>
          <w:lang w:val="en-GB"/>
        </w:rPr>
        <w:t xml:space="preserve">Asia Pacific rose by </w:t>
      </w:r>
      <w:r>
        <w:rPr>
          <w:rFonts w:ascii="Palatino Linotype" w:hAnsi="Palatino Linotype"/>
          <w:sz w:val="22"/>
          <w:szCs w:val="22"/>
          <w:lang w:val="en-GB"/>
        </w:rPr>
        <w:t>25</w:t>
      </w:r>
      <w:r w:rsidRPr="00023AF3">
        <w:rPr>
          <w:rFonts w:ascii="Palatino Linotype" w:hAnsi="Palatino Linotype"/>
          <w:sz w:val="22"/>
          <w:szCs w:val="22"/>
          <w:lang w:val="en-GB"/>
        </w:rPr>
        <w:t xml:space="preserve"> per cent in November 2019 over October 2019.</w:t>
      </w:r>
    </w:p>
    <w:p w:rsidR="0008421C" w:rsidRPr="002611BD" w:rsidRDefault="0008421C" w:rsidP="007806EA">
      <w:pPr>
        <w:pStyle w:val="CM14"/>
        <w:numPr>
          <w:ilvl w:val="0"/>
          <w:numId w:val="27"/>
        </w:numPr>
        <w:spacing w:after="0"/>
        <w:ind w:left="360"/>
        <w:jc w:val="both"/>
        <w:rPr>
          <w:rFonts w:ascii="Palatino Linotype" w:hAnsi="Palatino Linotype"/>
          <w:b/>
          <w:sz w:val="22"/>
          <w:szCs w:val="22"/>
        </w:rPr>
      </w:pPr>
      <w:r w:rsidRPr="00E6463D">
        <w:rPr>
          <w:rFonts w:ascii="Palatino Linotype" w:hAnsi="Palatino Linotype"/>
          <w:sz w:val="22"/>
          <w:szCs w:val="22"/>
          <w:lang w:val="en-GB"/>
        </w:rPr>
        <w:t xml:space="preserve">Amongst top exchanges, CME Group registered the highest </w:t>
      </w:r>
      <w:r>
        <w:rPr>
          <w:rFonts w:ascii="Palatino Linotype" w:hAnsi="Palatino Linotype"/>
          <w:sz w:val="22"/>
          <w:szCs w:val="22"/>
          <w:lang w:val="en-GB"/>
        </w:rPr>
        <w:t>interest rate options</w:t>
      </w:r>
      <w:r w:rsidRPr="00E6463D">
        <w:rPr>
          <w:rFonts w:ascii="Palatino Linotype" w:hAnsi="Palatino Linotype"/>
          <w:sz w:val="22"/>
          <w:szCs w:val="22"/>
          <w:lang w:val="en-GB"/>
        </w:rPr>
        <w:t xml:space="preserve"> volume of </w:t>
      </w:r>
      <w:r>
        <w:rPr>
          <w:rFonts w:ascii="Palatino Linotype" w:hAnsi="Palatino Linotype"/>
          <w:sz w:val="22"/>
          <w:szCs w:val="22"/>
          <w:lang w:val="en-GB"/>
        </w:rPr>
        <w:t>4</w:t>
      </w:r>
      <w:r w:rsidRPr="00E6463D">
        <w:rPr>
          <w:rFonts w:ascii="Palatino Linotype" w:hAnsi="Palatino Linotype"/>
          <w:sz w:val="22"/>
          <w:szCs w:val="22"/>
          <w:lang w:val="en-GB"/>
        </w:rPr>
        <w:t xml:space="preserve">5 million contracts in </w:t>
      </w:r>
      <w:r w:rsidRPr="002611BD">
        <w:rPr>
          <w:rFonts w:ascii="Palatino Linotype" w:hAnsi="Palatino Linotype"/>
          <w:sz w:val="22"/>
          <w:szCs w:val="22"/>
          <w:lang w:val="en-GB"/>
        </w:rPr>
        <w:t xml:space="preserve">November </w:t>
      </w:r>
      <w:r w:rsidRPr="00E6463D">
        <w:rPr>
          <w:rFonts w:ascii="Palatino Linotype" w:hAnsi="Palatino Linotype"/>
          <w:sz w:val="22"/>
          <w:szCs w:val="22"/>
          <w:lang w:val="en-GB"/>
        </w:rPr>
        <w:t>2019,</w:t>
      </w:r>
      <w:r>
        <w:rPr>
          <w:rFonts w:ascii="Palatino Linotype" w:hAnsi="Palatino Linotype"/>
          <w:sz w:val="22"/>
          <w:szCs w:val="22"/>
          <w:lang w:val="en-GB"/>
        </w:rPr>
        <w:t xml:space="preserve"> </w:t>
      </w:r>
      <w:r w:rsidRPr="00E6463D">
        <w:rPr>
          <w:rFonts w:ascii="Palatino Linotype" w:hAnsi="Palatino Linotype"/>
          <w:sz w:val="22"/>
          <w:szCs w:val="22"/>
          <w:lang w:val="en-GB"/>
        </w:rPr>
        <w:t>followed by Deutsche Boerse AG (</w:t>
      </w:r>
      <w:r>
        <w:rPr>
          <w:rFonts w:ascii="Palatino Linotype" w:hAnsi="Palatino Linotype"/>
          <w:sz w:val="22"/>
          <w:szCs w:val="22"/>
          <w:lang w:val="en-GB"/>
        </w:rPr>
        <w:t>5 million contracts).</w:t>
      </w:r>
    </w:p>
    <w:p w:rsidR="0008421C" w:rsidRDefault="0008421C" w:rsidP="0008421C">
      <w:pPr>
        <w:pStyle w:val="CM14"/>
        <w:spacing w:after="0"/>
        <w:jc w:val="both"/>
        <w:rPr>
          <w:rFonts w:ascii="Palatino Linotype" w:hAnsi="Palatino Linotype"/>
          <w:sz w:val="22"/>
          <w:szCs w:val="22"/>
          <w:lang w:val="en-GB"/>
        </w:rPr>
      </w:pPr>
    </w:p>
    <w:p w:rsidR="0008421C" w:rsidRPr="002240ED" w:rsidRDefault="0008421C" w:rsidP="0008421C">
      <w:pPr>
        <w:pStyle w:val="CM14"/>
        <w:spacing w:after="0"/>
        <w:jc w:val="both"/>
        <w:rPr>
          <w:rFonts w:ascii="Palatino Linotype" w:hAnsi="Palatino Linotype"/>
          <w:b/>
          <w:sz w:val="22"/>
          <w:szCs w:val="22"/>
        </w:rPr>
      </w:pPr>
      <w:r w:rsidRPr="002240ED">
        <w:rPr>
          <w:rFonts w:ascii="Palatino Linotype" w:hAnsi="Palatino Linotype"/>
          <w:b/>
          <w:sz w:val="22"/>
          <w:szCs w:val="22"/>
        </w:rPr>
        <w:t>Commodity Derivatives:</w:t>
      </w:r>
    </w:p>
    <w:p w:rsidR="0008421C" w:rsidRPr="002240ED" w:rsidRDefault="0008421C" w:rsidP="0008421C">
      <w:pPr>
        <w:jc w:val="both"/>
        <w:rPr>
          <w:rFonts w:ascii="Palatino Linotype" w:hAnsi="Palatino Linotype"/>
          <w:sz w:val="22"/>
          <w:szCs w:val="22"/>
        </w:rPr>
      </w:pPr>
      <w:r w:rsidRPr="002240ED">
        <w:rPr>
          <w:rFonts w:ascii="Palatino Linotype" w:hAnsi="Palatino Linotype"/>
          <w:sz w:val="22"/>
          <w:szCs w:val="22"/>
        </w:rPr>
        <w:t xml:space="preserve">As per the latest data available from the World Federation of Exchanges, during </w:t>
      </w:r>
      <w:r>
        <w:rPr>
          <w:rFonts w:ascii="Palatino Linotype" w:hAnsi="Palatino Linotype"/>
          <w:sz w:val="22"/>
          <w:szCs w:val="22"/>
        </w:rPr>
        <w:t>November</w:t>
      </w:r>
      <w:r w:rsidRPr="002240ED">
        <w:rPr>
          <w:rFonts w:ascii="Palatino Linotype" w:hAnsi="Palatino Linotype"/>
          <w:sz w:val="22"/>
          <w:szCs w:val="22"/>
        </w:rPr>
        <w:t xml:space="preserve"> 2019, exchanges across the world showed the following trend in trading of commodity derivatives (Table A9):</w:t>
      </w:r>
    </w:p>
    <w:p w:rsidR="0008421C" w:rsidRPr="002240ED" w:rsidRDefault="0008421C" w:rsidP="0008421C">
      <w:pPr>
        <w:jc w:val="both"/>
        <w:rPr>
          <w:rFonts w:ascii="Palatino Linotype" w:hAnsi="Palatino Linotype"/>
          <w:sz w:val="22"/>
          <w:szCs w:val="22"/>
        </w:rPr>
      </w:pPr>
    </w:p>
    <w:p w:rsidR="0008421C" w:rsidRPr="002240ED" w:rsidRDefault="0008421C" w:rsidP="0008421C">
      <w:pPr>
        <w:jc w:val="both"/>
        <w:outlineLvl w:val="0"/>
        <w:rPr>
          <w:rFonts w:ascii="Palatino Linotype" w:hAnsi="Palatino Linotype"/>
          <w:b/>
          <w:sz w:val="22"/>
          <w:szCs w:val="22"/>
        </w:rPr>
      </w:pPr>
      <w:r w:rsidRPr="002240ED">
        <w:rPr>
          <w:rFonts w:ascii="Palatino Linotype" w:hAnsi="Palatino Linotype"/>
          <w:b/>
          <w:sz w:val="22"/>
          <w:szCs w:val="22"/>
        </w:rPr>
        <w:t>Commodity Futures:</w:t>
      </w:r>
    </w:p>
    <w:p w:rsidR="0008421C" w:rsidRDefault="0008421C" w:rsidP="007806EA">
      <w:pPr>
        <w:pStyle w:val="CM14"/>
        <w:numPr>
          <w:ilvl w:val="0"/>
          <w:numId w:val="27"/>
        </w:numPr>
        <w:spacing w:after="0"/>
        <w:ind w:left="360"/>
        <w:jc w:val="both"/>
        <w:rPr>
          <w:rFonts w:ascii="Palatino Linotype" w:hAnsi="Palatino Linotype"/>
          <w:sz w:val="22"/>
          <w:szCs w:val="22"/>
          <w:lang w:val="en-GB"/>
        </w:rPr>
      </w:pPr>
      <w:r w:rsidRPr="00E6463D">
        <w:rPr>
          <w:rFonts w:ascii="Palatino Linotype" w:hAnsi="Palatino Linotype"/>
          <w:sz w:val="22"/>
          <w:szCs w:val="22"/>
          <w:lang w:val="en-GB"/>
        </w:rPr>
        <w:t xml:space="preserve">Amongst top exchanges, </w:t>
      </w:r>
      <w:r w:rsidRPr="0013738C">
        <w:rPr>
          <w:rFonts w:ascii="Palatino Linotype" w:hAnsi="Palatino Linotype"/>
          <w:sz w:val="22"/>
          <w:szCs w:val="22"/>
          <w:lang w:val="en-GB"/>
        </w:rPr>
        <w:t>Dalian Commodity Exchange registered the highest commodity futures volume of 1</w:t>
      </w:r>
      <w:r>
        <w:rPr>
          <w:rFonts w:ascii="Palatino Linotype" w:hAnsi="Palatino Linotype"/>
          <w:sz w:val="22"/>
          <w:szCs w:val="22"/>
          <w:lang w:val="en-GB"/>
        </w:rPr>
        <w:t>53</w:t>
      </w:r>
      <w:r w:rsidRPr="0013738C">
        <w:rPr>
          <w:rFonts w:ascii="Palatino Linotype" w:hAnsi="Palatino Linotype"/>
          <w:sz w:val="22"/>
          <w:szCs w:val="22"/>
          <w:lang w:val="en-GB"/>
        </w:rPr>
        <w:t xml:space="preserve"> million contracts in November 2019, followed by</w:t>
      </w:r>
      <w:r>
        <w:rPr>
          <w:rFonts w:ascii="Palatino Linotype" w:hAnsi="Palatino Linotype"/>
          <w:sz w:val="22"/>
          <w:szCs w:val="22"/>
          <w:lang w:val="en-GB"/>
        </w:rPr>
        <w:t xml:space="preserve"> </w:t>
      </w:r>
      <w:r w:rsidRPr="0013738C">
        <w:rPr>
          <w:rFonts w:ascii="Palatino Linotype" w:hAnsi="Palatino Linotype"/>
          <w:sz w:val="22"/>
          <w:szCs w:val="22"/>
          <w:lang w:val="en-GB"/>
        </w:rPr>
        <w:t>Shanghai Futures Exchange</w:t>
      </w:r>
      <w:r>
        <w:rPr>
          <w:rFonts w:ascii="Palatino Linotype" w:hAnsi="Palatino Linotype"/>
          <w:sz w:val="22"/>
          <w:szCs w:val="22"/>
          <w:lang w:val="en-GB"/>
        </w:rPr>
        <w:t xml:space="preserve"> (137</w:t>
      </w:r>
      <w:r w:rsidRPr="0013738C">
        <w:rPr>
          <w:rFonts w:ascii="Palatino Linotype" w:hAnsi="Palatino Linotype"/>
          <w:sz w:val="22"/>
          <w:szCs w:val="22"/>
          <w:lang w:val="en-GB"/>
        </w:rPr>
        <w:t xml:space="preserve"> million contracts</w:t>
      </w:r>
      <w:r>
        <w:rPr>
          <w:rFonts w:ascii="Palatino Linotype" w:hAnsi="Palatino Linotype"/>
          <w:sz w:val="22"/>
          <w:szCs w:val="22"/>
          <w:lang w:val="en-GB"/>
        </w:rPr>
        <w:t xml:space="preserve">), </w:t>
      </w:r>
      <w:r w:rsidRPr="0013738C">
        <w:rPr>
          <w:rFonts w:ascii="Palatino Linotype" w:hAnsi="Palatino Linotype"/>
          <w:sz w:val="22"/>
          <w:szCs w:val="22"/>
          <w:lang w:val="en-GB"/>
        </w:rPr>
        <w:t>Zhengzhou Commodity Exchange (</w:t>
      </w:r>
      <w:r>
        <w:rPr>
          <w:rFonts w:ascii="Palatino Linotype" w:hAnsi="Palatino Linotype"/>
          <w:sz w:val="22"/>
          <w:szCs w:val="22"/>
          <w:lang w:val="en-GB"/>
        </w:rPr>
        <w:t>87</w:t>
      </w:r>
      <w:r w:rsidRPr="0013738C">
        <w:rPr>
          <w:rFonts w:ascii="Palatino Linotype" w:hAnsi="Palatino Linotype"/>
          <w:sz w:val="22"/>
          <w:szCs w:val="22"/>
          <w:lang w:val="en-GB"/>
        </w:rPr>
        <w:t xml:space="preserve"> million contracts),</w:t>
      </w:r>
      <w:r>
        <w:rPr>
          <w:rFonts w:ascii="Palatino Linotype" w:hAnsi="Palatino Linotype"/>
          <w:sz w:val="22"/>
          <w:szCs w:val="22"/>
          <w:lang w:val="en-GB"/>
        </w:rPr>
        <w:t xml:space="preserve"> and CME Group (80</w:t>
      </w:r>
      <w:r w:rsidRPr="00E009A8">
        <w:rPr>
          <w:rFonts w:ascii="Palatino Linotype" w:hAnsi="Palatino Linotype"/>
          <w:sz w:val="22"/>
          <w:szCs w:val="22"/>
          <w:lang w:val="en-GB"/>
        </w:rPr>
        <w:t xml:space="preserve"> million contracts)</w:t>
      </w:r>
      <w:r>
        <w:rPr>
          <w:rFonts w:ascii="Palatino Linotype" w:hAnsi="Palatino Linotype"/>
          <w:sz w:val="22"/>
          <w:szCs w:val="22"/>
          <w:lang w:val="en-GB"/>
        </w:rPr>
        <w:t>.</w:t>
      </w:r>
    </w:p>
    <w:p w:rsidR="0008421C" w:rsidRDefault="0008421C" w:rsidP="0008421C">
      <w:pPr>
        <w:pStyle w:val="Default"/>
        <w:rPr>
          <w:lang w:val="en-GB"/>
        </w:rPr>
      </w:pPr>
    </w:p>
    <w:p w:rsidR="0008421C" w:rsidRDefault="0008421C" w:rsidP="0008421C">
      <w:pPr>
        <w:jc w:val="both"/>
        <w:outlineLvl w:val="0"/>
        <w:rPr>
          <w:rFonts w:ascii="Palatino Linotype" w:hAnsi="Palatino Linotype"/>
          <w:b/>
          <w:sz w:val="22"/>
          <w:szCs w:val="22"/>
        </w:rPr>
      </w:pPr>
      <w:r w:rsidRPr="002240ED">
        <w:rPr>
          <w:rFonts w:ascii="Palatino Linotype" w:hAnsi="Palatino Linotype"/>
          <w:b/>
          <w:sz w:val="22"/>
          <w:szCs w:val="22"/>
        </w:rPr>
        <w:t>Commodity Options:</w:t>
      </w:r>
    </w:p>
    <w:p w:rsidR="0008421C" w:rsidRDefault="0008421C" w:rsidP="007806EA">
      <w:pPr>
        <w:pStyle w:val="CM14"/>
        <w:numPr>
          <w:ilvl w:val="0"/>
          <w:numId w:val="27"/>
        </w:numPr>
        <w:spacing w:after="0"/>
        <w:ind w:left="360"/>
        <w:jc w:val="both"/>
        <w:rPr>
          <w:rFonts w:ascii="Palatino Linotype" w:hAnsi="Palatino Linotype"/>
          <w:sz w:val="22"/>
          <w:szCs w:val="22"/>
          <w:lang w:val="en-GB"/>
        </w:rPr>
      </w:pPr>
      <w:r w:rsidRPr="00E009A8">
        <w:rPr>
          <w:rFonts w:ascii="Palatino Linotype" w:hAnsi="Palatino Linotype"/>
          <w:sz w:val="22"/>
          <w:szCs w:val="22"/>
          <w:lang w:val="en-GB"/>
        </w:rPr>
        <w:t xml:space="preserve">Amongst top exchanges, CME Group registered the highest index futures volume of 10 million contracts in November 2019, followed by Dalian Commodity Exchange (4 million contracts), Moscow Exchange (1.4 million contracts), </w:t>
      </w:r>
      <w:r>
        <w:rPr>
          <w:rFonts w:ascii="Palatino Linotype" w:hAnsi="Palatino Linotype"/>
          <w:sz w:val="22"/>
          <w:szCs w:val="22"/>
          <w:lang w:val="en-GB"/>
        </w:rPr>
        <w:t xml:space="preserve">and </w:t>
      </w:r>
      <w:r w:rsidRPr="00E009A8">
        <w:rPr>
          <w:rFonts w:ascii="Palatino Linotype" w:hAnsi="Palatino Linotype"/>
          <w:sz w:val="22"/>
          <w:szCs w:val="22"/>
          <w:lang w:val="en-GB"/>
        </w:rPr>
        <w:t>Deutsche Boerse AG (2</w:t>
      </w:r>
      <w:r>
        <w:rPr>
          <w:rFonts w:ascii="Palatino Linotype" w:hAnsi="Palatino Linotype"/>
          <w:sz w:val="22"/>
          <w:szCs w:val="22"/>
          <w:lang w:val="en-GB"/>
        </w:rPr>
        <w:t xml:space="preserve"> million contracts).</w:t>
      </w:r>
    </w:p>
    <w:p w:rsidR="0008421C" w:rsidRDefault="0008421C" w:rsidP="0008421C">
      <w:pPr>
        <w:pStyle w:val="Default"/>
        <w:rPr>
          <w:lang w:val="en-GB"/>
        </w:rPr>
      </w:pPr>
    </w:p>
    <w:p w:rsidR="000920E5" w:rsidRDefault="000920E5" w:rsidP="0008421C">
      <w:pPr>
        <w:pStyle w:val="Default"/>
        <w:rPr>
          <w:lang w:val="en-GB"/>
        </w:rPr>
      </w:pPr>
    </w:p>
    <w:p w:rsidR="000920E5" w:rsidRDefault="000920E5" w:rsidP="0008421C">
      <w:pPr>
        <w:pStyle w:val="Default"/>
        <w:rPr>
          <w:lang w:val="en-GB"/>
        </w:rPr>
      </w:pPr>
    </w:p>
    <w:p w:rsidR="000920E5" w:rsidRDefault="000920E5" w:rsidP="0008421C">
      <w:pPr>
        <w:pStyle w:val="Default"/>
        <w:rPr>
          <w:lang w:val="en-GB"/>
        </w:rPr>
      </w:pPr>
    </w:p>
    <w:p w:rsidR="000920E5" w:rsidRDefault="000920E5" w:rsidP="0008421C">
      <w:pPr>
        <w:pStyle w:val="Default"/>
        <w:rPr>
          <w:lang w:val="en-GB"/>
        </w:rPr>
      </w:pPr>
    </w:p>
    <w:p w:rsidR="000920E5" w:rsidRDefault="000920E5" w:rsidP="0008421C">
      <w:pPr>
        <w:pStyle w:val="Default"/>
        <w:rPr>
          <w:lang w:val="en-GB"/>
        </w:rPr>
      </w:pPr>
    </w:p>
    <w:p w:rsidR="000920E5" w:rsidRDefault="000920E5" w:rsidP="0008421C">
      <w:pPr>
        <w:pStyle w:val="Default"/>
        <w:rPr>
          <w:lang w:val="en-GB"/>
        </w:rPr>
      </w:pPr>
    </w:p>
    <w:p w:rsidR="000920E5" w:rsidRDefault="000920E5" w:rsidP="0008421C">
      <w:pPr>
        <w:pStyle w:val="Default"/>
        <w:rPr>
          <w:lang w:val="en-GB"/>
        </w:rPr>
      </w:pPr>
    </w:p>
    <w:p w:rsidR="000920E5" w:rsidRDefault="000920E5" w:rsidP="0008421C">
      <w:pPr>
        <w:pStyle w:val="Default"/>
        <w:rPr>
          <w:lang w:val="en-GB"/>
        </w:rPr>
      </w:pPr>
    </w:p>
    <w:p w:rsidR="000920E5" w:rsidRDefault="000920E5" w:rsidP="0008421C">
      <w:pPr>
        <w:pStyle w:val="Default"/>
        <w:rPr>
          <w:lang w:val="en-GB"/>
        </w:rPr>
      </w:pPr>
    </w:p>
    <w:p w:rsidR="000920E5" w:rsidRDefault="000920E5" w:rsidP="0008421C">
      <w:pPr>
        <w:pStyle w:val="Default"/>
        <w:rPr>
          <w:lang w:val="en-GB"/>
        </w:rPr>
      </w:pPr>
    </w:p>
    <w:p w:rsidR="000920E5" w:rsidRDefault="000920E5" w:rsidP="0008421C">
      <w:pPr>
        <w:pStyle w:val="Default"/>
        <w:rPr>
          <w:lang w:val="en-GB"/>
        </w:rPr>
      </w:pPr>
    </w:p>
    <w:p w:rsidR="000920E5" w:rsidRDefault="000920E5" w:rsidP="0008421C">
      <w:pPr>
        <w:pStyle w:val="Default"/>
        <w:rPr>
          <w:lang w:val="en-GB"/>
        </w:rPr>
      </w:pPr>
    </w:p>
    <w:p w:rsidR="000920E5" w:rsidRDefault="000920E5" w:rsidP="0008421C">
      <w:pPr>
        <w:pStyle w:val="Default"/>
        <w:rPr>
          <w:lang w:val="en-GB"/>
        </w:rPr>
      </w:pPr>
    </w:p>
    <w:p w:rsidR="000920E5" w:rsidRDefault="000920E5" w:rsidP="0008421C">
      <w:pPr>
        <w:pStyle w:val="Default"/>
        <w:rPr>
          <w:lang w:val="en-GB"/>
        </w:rPr>
      </w:pPr>
    </w:p>
    <w:p w:rsidR="000920E5" w:rsidRDefault="000920E5" w:rsidP="0008421C">
      <w:pPr>
        <w:pStyle w:val="Default"/>
        <w:rPr>
          <w:lang w:val="en-GB"/>
        </w:rPr>
      </w:pPr>
    </w:p>
    <w:p w:rsidR="000920E5" w:rsidRPr="00E009A8" w:rsidRDefault="000920E5" w:rsidP="0008421C">
      <w:pPr>
        <w:pStyle w:val="Default"/>
        <w:rPr>
          <w:lang w:val="en-GB"/>
        </w:rPr>
      </w:pPr>
    </w:p>
    <w:p w:rsidR="0008421C" w:rsidRDefault="0008421C" w:rsidP="0008421C">
      <w:pPr>
        <w:jc w:val="both"/>
        <w:outlineLvl w:val="0"/>
        <w:rPr>
          <w:rFonts w:ascii="Garamond" w:hAnsi="Garamond"/>
          <w:b/>
          <w:szCs w:val="22"/>
        </w:rPr>
      </w:pPr>
      <w:r w:rsidRPr="00100600">
        <w:rPr>
          <w:rFonts w:ascii="Garamond" w:hAnsi="Garamond"/>
          <w:b/>
          <w:szCs w:val="22"/>
        </w:rPr>
        <w:t>Table A5: Stock Futures and Stock Options Traded in Major Exchanges</w:t>
      </w:r>
    </w:p>
    <w:tbl>
      <w:tblPr>
        <w:tblW w:w="4927" w:type="pct"/>
        <w:tblLook w:val="04A0" w:firstRow="1" w:lastRow="0" w:firstColumn="1" w:lastColumn="0" w:noHBand="0" w:noVBand="1"/>
      </w:tblPr>
      <w:tblGrid>
        <w:gridCol w:w="3214"/>
        <w:gridCol w:w="1143"/>
        <w:gridCol w:w="981"/>
        <w:gridCol w:w="1079"/>
        <w:gridCol w:w="1159"/>
        <w:gridCol w:w="1001"/>
        <w:gridCol w:w="1159"/>
      </w:tblGrid>
      <w:tr w:rsidR="0008421C" w:rsidRPr="008113C5" w:rsidTr="00E4439E">
        <w:trPr>
          <w:trHeight w:val="213"/>
        </w:trPr>
        <w:tc>
          <w:tcPr>
            <w:tcW w:w="1651"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lastRenderedPageBreak/>
              <w:t>Exchange</w:t>
            </w:r>
          </w:p>
        </w:tc>
        <w:tc>
          <w:tcPr>
            <w:tcW w:w="3349" w:type="pct"/>
            <w:gridSpan w:val="6"/>
            <w:tcBorders>
              <w:top w:val="single" w:sz="4" w:space="0" w:color="auto"/>
              <w:left w:val="nil"/>
              <w:bottom w:val="single" w:sz="4" w:space="0" w:color="auto"/>
              <w:right w:val="single" w:sz="4" w:space="0" w:color="auto"/>
            </w:tcBorders>
            <w:shd w:val="clear" w:color="000000" w:fill="B4C6E7"/>
            <w:vAlign w:val="center"/>
            <w:hideMark/>
          </w:tcPr>
          <w:p w:rsidR="0008421C" w:rsidRPr="008113C5" w:rsidRDefault="0008421C" w:rsidP="00E4439E">
            <w:pPr>
              <w:jc w:val="center"/>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Nov-19</w:t>
            </w:r>
          </w:p>
        </w:tc>
      </w:tr>
      <w:tr w:rsidR="0008421C" w:rsidRPr="008113C5" w:rsidTr="00E4439E">
        <w:trPr>
          <w:trHeight w:val="213"/>
        </w:trPr>
        <w:tc>
          <w:tcPr>
            <w:tcW w:w="1651" w:type="pct"/>
            <w:vMerge/>
            <w:tcBorders>
              <w:top w:val="single" w:sz="4" w:space="0" w:color="auto"/>
              <w:left w:val="single" w:sz="4" w:space="0" w:color="auto"/>
              <w:bottom w:val="single" w:sz="4" w:space="0" w:color="auto"/>
              <w:right w:val="single" w:sz="4" w:space="0" w:color="auto"/>
            </w:tcBorders>
            <w:vAlign w:val="center"/>
            <w:hideMark/>
          </w:tcPr>
          <w:p w:rsidR="0008421C" w:rsidRPr="008113C5" w:rsidRDefault="0008421C" w:rsidP="00E4439E">
            <w:pPr>
              <w:rPr>
                <w:rFonts w:ascii="Garamond" w:eastAsia="Times New Roman" w:hAnsi="Garamond" w:cs="Calibri"/>
                <w:b/>
                <w:bCs/>
                <w:color w:val="000000"/>
                <w:sz w:val="20"/>
                <w:szCs w:val="20"/>
                <w:lang w:val="en-US"/>
              </w:rPr>
            </w:pPr>
          </w:p>
        </w:tc>
        <w:tc>
          <w:tcPr>
            <w:tcW w:w="1645" w:type="pct"/>
            <w:gridSpan w:val="3"/>
            <w:tcBorders>
              <w:top w:val="single" w:sz="4" w:space="0" w:color="auto"/>
              <w:left w:val="nil"/>
              <w:bottom w:val="single" w:sz="4" w:space="0" w:color="auto"/>
              <w:right w:val="single" w:sz="4" w:space="0" w:color="auto"/>
            </w:tcBorders>
            <w:shd w:val="clear" w:color="000000" w:fill="B4C6E7"/>
            <w:vAlign w:val="center"/>
            <w:hideMark/>
          </w:tcPr>
          <w:p w:rsidR="0008421C" w:rsidRPr="008113C5" w:rsidRDefault="0008421C" w:rsidP="00E4439E">
            <w:pPr>
              <w:jc w:val="center"/>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Single stock futures</w:t>
            </w:r>
          </w:p>
        </w:tc>
        <w:tc>
          <w:tcPr>
            <w:tcW w:w="1704" w:type="pct"/>
            <w:gridSpan w:val="3"/>
            <w:tcBorders>
              <w:top w:val="single" w:sz="4" w:space="0" w:color="auto"/>
              <w:left w:val="nil"/>
              <w:bottom w:val="single" w:sz="4" w:space="0" w:color="auto"/>
              <w:right w:val="single" w:sz="4" w:space="0" w:color="auto"/>
            </w:tcBorders>
            <w:shd w:val="clear" w:color="000000" w:fill="B4C6E7"/>
            <w:vAlign w:val="center"/>
            <w:hideMark/>
          </w:tcPr>
          <w:p w:rsidR="0008421C" w:rsidRPr="008113C5" w:rsidRDefault="0008421C" w:rsidP="00E4439E">
            <w:pPr>
              <w:jc w:val="center"/>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Single stock options</w:t>
            </w:r>
          </w:p>
        </w:tc>
      </w:tr>
      <w:tr w:rsidR="0008421C" w:rsidRPr="008113C5" w:rsidTr="00E4439E">
        <w:trPr>
          <w:trHeight w:val="640"/>
        </w:trPr>
        <w:tc>
          <w:tcPr>
            <w:tcW w:w="1651" w:type="pct"/>
            <w:vMerge/>
            <w:tcBorders>
              <w:top w:val="single" w:sz="4" w:space="0" w:color="auto"/>
              <w:left w:val="single" w:sz="4" w:space="0" w:color="auto"/>
              <w:bottom w:val="single" w:sz="4" w:space="0" w:color="auto"/>
              <w:right w:val="single" w:sz="4" w:space="0" w:color="auto"/>
            </w:tcBorders>
            <w:vAlign w:val="center"/>
            <w:hideMark/>
          </w:tcPr>
          <w:p w:rsidR="0008421C" w:rsidRPr="008113C5" w:rsidRDefault="0008421C" w:rsidP="00E4439E">
            <w:pPr>
              <w:rPr>
                <w:rFonts w:ascii="Garamond" w:eastAsia="Times New Roman" w:hAnsi="Garamond" w:cs="Calibri"/>
                <w:b/>
                <w:bCs/>
                <w:color w:val="000000"/>
                <w:sz w:val="20"/>
                <w:szCs w:val="20"/>
                <w:lang w:val="en-US"/>
              </w:rPr>
            </w:pPr>
          </w:p>
        </w:tc>
        <w:tc>
          <w:tcPr>
            <w:tcW w:w="587" w:type="pct"/>
            <w:tcBorders>
              <w:top w:val="nil"/>
              <w:left w:val="nil"/>
              <w:bottom w:val="single" w:sz="4" w:space="0" w:color="auto"/>
              <w:right w:val="single" w:sz="4" w:space="0" w:color="auto"/>
            </w:tcBorders>
            <w:shd w:val="clear" w:color="000000" w:fill="B4C6E7"/>
            <w:vAlign w:val="center"/>
            <w:hideMark/>
          </w:tcPr>
          <w:p w:rsidR="0008421C" w:rsidRPr="008113C5" w:rsidRDefault="0008421C" w:rsidP="00E4439E">
            <w:pPr>
              <w:jc w:val="center"/>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Number of</w:t>
            </w:r>
            <w:r w:rsidRPr="008113C5">
              <w:rPr>
                <w:rFonts w:ascii="Garamond" w:eastAsia="Times New Roman" w:hAnsi="Garamond" w:cs="Calibri"/>
                <w:b/>
                <w:bCs/>
                <w:color w:val="000000"/>
                <w:sz w:val="20"/>
                <w:szCs w:val="20"/>
                <w:lang w:val="en-US"/>
              </w:rPr>
              <w:br/>
              <w:t>contracts traded</w:t>
            </w:r>
          </w:p>
        </w:tc>
        <w:tc>
          <w:tcPr>
            <w:tcW w:w="504" w:type="pct"/>
            <w:tcBorders>
              <w:top w:val="nil"/>
              <w:left w:val="nil"/>
              <w:bottom w:val="single" w:sz="4" w:space="0" w:color="auto"/>
              <w:right w:val="single" w:sz="4" w:space="0" w:color="auto"/>
            </w:tcBorders>
            <w:shd w:val="clear" w:color="000000" w:fill="B4C6E7"/>
            <w:vAlign w:val="center"/>
            <w:hideMark/>
          </w:tcPr>
          <w:p w:rsidR="0008421C" w:rsidRPr="008113C5" w:rsidRDefault="0008421C" w:rsidP="00E4439E">
            <w:pPr>
              <w:jc w:val="center"/>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Notional</w:t>
            </w:r>
            <w:r w:rsidRPr="008113C5">
              <w:rPr>
                <w:rFonts w:ascii="Garamond" w:eastAsia="Times New Roman" w:hAnsi="Garamond" w:cs="Calibri"/>
                <w:b/>
                <w:bCs/>
                <w:color w:val="000000"/>
                <w:sz w:val="20"/>
                <w:szCs w:val="20"/>
                <w:lang w:val="en-US"/>
              </w:rPr>
              <w:br/>
              <w:t>turnover</w:t>
            </w:r>
          </w:p>
        </w:tc>
        <w:tc>
          <w:tcPr>
            <w:tcW w:w="554" w:type="pct"/>
            <w:tcBorders>
              <w:top w:val="nil"/>
              <w:left w:val="nil"/>
              <w:bottom w:val="single" w:sz="4" w:space="0" w:color="auto"/>
              <w:right w:val="single" w:sz="4" w:space="0" w:color="auto"/>
            </w:tcBorders>
            <w:shd w:val="clear" w:color="000000" w:fill="B4C6E7"/>
            <w:vAlign w:val="center"/>
            <w:hideMark/>
          </w:tcPr>
          <w:p w:rsidR="0008421C" w:rsidRPr="008113C5" w:rsidRDefault="0008421C" w:rsidP="00E4439E">
            <w:pPr>
              <w:jc w:val="center"/>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Open</w:t>
            </w:r>
            <w:r w:rsidRPr="008113C5">
              <w:rPr>
                <w:rFonts w:ascii="Garamond" w:eastAsia="Times New Roman" w:hAnsi="Garamond" w:cs="Calibri"/>
                <w:b/>
                <w:bCs/>
                <w:color w:val="000000"/>
                <w:sz w:val="20"/>
                <w:szCs w:val="20"/>
                <w:lang w:val="en-US"/>
              </w:rPr>
              <w:br/>
              <w:t>interest</w:t>
            </w:r>
          </w:p>
        </w:tc>
        <w:tc>
          <w:tcPr>
            <w:tcW w:w="595" w:type="pct"/>
            <w:tcBorders>
              <w:top w:val="nil"/>
              <w:left w:val="nil"/>
              <w:bottom w:val="single" w:sz="4" w:space="0" w:color="auto"/>
              <w:right w:val="single" w:sz="4" w:space="0" w:color="auto"/>
            </w:tcBorders>
            <w:shd w:val="clear" w:color="000000" w:fill="B4C6E7"/>
            <w:vAlign w:val="center"/>
            <w:hideMark/>
          </w:tcPr>
          <w:p w:rsidR="0008421C" w:rsidRPr="008113C5" w:rsidRDefault="0008421C" w:rsidP="00E4439E">
            <w:pPr>
              <w:jc w:val="center"/>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Number of</w:t>
            </w:r>
            <w:r w:rsidRPr="008113C5">
              <w:rPr>
                <w:rFonts w:ascii="Garamond" w:eastAsia="Times New Roman" w:hAnsi="Garamond" w:cs="Calibri"/>
                <w:b/>
                <w:bCs/>
                <w:color w:val="000000"/>
                <w:sz w:val="20"/>
                <w:szCs w:val="20"/>
                <w:lang w:val="en-US"/>
              </w:rPr>
              <w:br/>
              <w:t>contracts traded</w:t>
            </w:r>
          </w:p>
        </w:tc>
        <w:tc>
          <w:tcPr>
            <w:tcW w:w="514" w:type="pct"/>
            <w:tcBorders>
              <w:top w:val="nil"/>
              <w:left w:val="nil"/>
              <w:bottom w:val="single" w:sz="4" w:space="0" w:color="auto"/>
              <w:right w:val="single" w:sz="4" w:space="0" w:color="auto"/>
            </w:tcBorders>
            <w:shd w:val="clear" w:color="000000" w:fill="B4C6E7"/>
            <w:vAlign w:val="center"/>
            <w:hideMark/>
          </w:tcPr>
          <w:p w:rsidR="0008421C" w:rsidRPr="008113C5" w:rsidRDefault="0008421C" w:rsidP="00E4439E">
            <w:pPr>
              <w:jc w:val="center"/>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Notional</w:t>
            </w:r>
            <w:r w:rsidRPr="008113C5">
              <w:rPr>
                <w:rFonts w:ascii="Garamond" w:eastAsia="Times New Roman" w:hAnsi="Garamond" w:cs="Calibri"/>
                <w:b/>
                <w:bCs/>
                <w:color w:val="000000"/>
                <w:sz w:val="20"/>
                <w:szCs w:val="20"/>
                <w:lang w:val="en-US"/>
              </w:rPr>
              <w:br/>
              <w:t>turnover</w:t>
            </w:r>
          </w:p>
        </w:tc>
        <w:tc>
          <w:tcPr>
            <w:tcW w:w="595" w:type="pct"/>
            <w:tcBorders>
              <w:top w:val="nil"/>
              <w:left w:val="nil"/>
              <w:bottom w:val="single" w:sz="4" w:space="0" w:color="auto"/>
              <w:right w:val="single" w:sz="4" w:space="0" w:color="auto"/>
            </w:tcBorders>
            <w:shd w:val="clear" w:color="000000" w:fill="B4C6E7"/>
            <w:vAlign w:val="center"/>
            <w:hideMark/>
          </w:tcPr>
          <w:p w:rsidR="0008421C" w:rsidRPr="008113C5" w:rsidRDefault="0008421C" w:rsidP="00E4439E">
            <w:pPr>
              <w:jc w:val="center"/>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Open</w:t>
            </w:r>
            <w:r w:rsidRPr="008113C5">
              <w:rPr>
                <w:rFonts w:ascii="Garamond" w:eastAsia="Times New Roman" w:hAnsi="Garamond" w:cs="Calibri"/>
                <w:b/>
                <w:bCs/>
                <w:color w:val="000000"/>
                <w:sz w:val="20"/>
                <w:szCs w:val="20"/>
                <w:lang w:val="en-US"/>
              </w:rPr>
              <w:br/>
              <w:t>interest</w:t>
            </w:r>
          </w:p>
        </w:tc>
      </w:tr>
      <w:tr w:rsidR="0008421C" w:rsidRPr="008113C5" w:rsidTr="00E4439E">
        <w:trPr>
          <w:trHeight w:val="213"/>
        </w:trPr>
        <w:tc>
          <w:tcPr>
            <w:tcW w:w="1651" w:type="pct"/>
            <w:tcBorders>
              <w:top w:val="nil"/>
              <w:left w:val="single" w:sz="4" w:space="0" w:color="auto"/>
              <w:bottom w:val="single" w:sz="4" w:space="0" w:color="auto"/>
              <w:right w:val="nil"/>
            </w:tcBorders>
            <w:shd w:val="clear" w:color="000000" w:fill="D9E1F2"/>
            <w:vAlign w:val="center"/>
            <w:hideMark/>
          </w:tcPr>
          <w:p w:rsidR="0008421C" w:rsidRPr="008113C5" w:rsidRDefault="0008421C" w:rsidP="00E4439E">
            <w:pPr>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Americas</w:t>
            </w:r>
          </w:p>
        </w:tc>
        <w:tc>
          <w:tcPr>
            <w:tcW w:w="587" w:type="pct"/>
            <w:tcBorders>
              <w:top w:val="nil"/>
              <w:left w:val="single" w:sz="4" w:space="0" w:color="auto"/>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2,460,084</w:t>
            </w:r>
          </w:p>
        </w:tc>
        <w:tc>
          <w:tcPr>
            <w:tcW w:w="504" w:type="pct"/>
            <w:tcBorders>
              <w:top w:val="nil"/>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43</w:t>
            </w:r>
          </w:p>
        </w:tc>
        <w:tc>
          <w:tcPr>
            <w:tcW w:w="554" w:type="pct"/>
            <w:tcBorders>
              <w:top w:val="nil"/>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769,936</w:t>
            </w:r>
          </w:p>
        </w:tc>
        <w:tc>
          <w:tcPr>
            <w:tcW w:w="595" w:type="pct"/>
            <w:tcBorders>
              <w:top w:val="nil"/>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289,141,211</w:t>
            </w:r>
          </w:p>
        </w:tc>
        <w:tc>
          <w:tcPr>
            <w:tcW w:w="514" w:type="pct"/>
            <w:tcBorders>
              <w:top w:val="nil"/>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414,752</w:t>
            </w:r>
          </w:p>
        </w:tc>
        <w:tc>
          <w:tcPr>
            <w:tcW w:w="595" w:type="pct"/>
            <w:tcBorders>
              <w:top w:val="nil"/>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225,893,881</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B3 - Brasil Bolsa Balcão</w:t>
            </w:r>
          </w:p>
        </w:tc>
        <w:tc>
          <w:tcPr>
            <w:tcW w:w="587"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2,040,300</w:t>
            </w:r>
          </w:p>
        </w:tc>
        <w:tc>
          <w:tcPr>
            <w:tcW w:w="50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15</w:t>
            </w:r>
          </w:p>
        </w:tc>
        <w:tc>
          <w:tcPr>
            <w:tcW w:w="554"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513,100</w:t>
            </w:r>
          </w:p>
        </w:tc>
        <w:tc>
          <w:tcPr>
            <w:tcW w:w="595"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97,157,353</w:t>
            </w:r>
          </w:p>
        </w:tc>
        <w:tc>
          <w:tcPr>
            <w:tcW w:w="514"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74,450</w:t>
            </w:r>
          </w:p>
        </w:tc>
        <w:tc>
          <w:tcPr>
            <w:tcW w:w="595"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29,691,570</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Bolsa de Valores de Colombia</w:t>
            </w:r>
          </w:p>
        </w:tc>
        <w:tc>
          <w:tcPr>
            <w:tcW w:w="587"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16,351</w:t>
            </w:r>
          </w:p>
        </w:tc>
        <w:tc>
          <w:tcPr>
            <w:tcW w:w="50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26</w:t>
            </w:r>
          </w:p>
        </w:tc>
        <w:tc>
          <w:tcPr>
            <w:tcW w:w="554"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19,803</w:t>
            </w:r>
          </w:p>
        </w:tc>
        <w:tc>
          <w:tcPr>
            <w:tcW w:w="595"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c>
          <w:tcPr>
            <w:tcW w:w="514"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c>
          <w:tcPr>
            <w:tcW w:w="595"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Bolsa Mexicana de Valores</w:t>
            </w:r>
          </w:p>
        </w:tc>
        <w:tc>
          <w:tcPr>
            <w:tcW w:w="587"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1,726</w:t>
            </w:r>
          </w:p>
        </w:tc>
        <w:tc>
          <w:tcPr>
            <w:tcW w:w="50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0</w:t>
            </w:r>
          </w:p>
        </w:tc>
        <w:tc>
          <w:tcPr>
            <w:tcW w:w="554"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2,006</w:t>
            </w:r>
          </w:p>
        </w:tc>
        <w:tc>
          <w:tcPr>
            <w:tcW w:w="595"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124,465</w:t>
            </w:r>
          </w:p>
        </w:tc>
        <w:tc>
          <w:tcPr>
            <w:tcW w:w="514"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13</w:t>
            </w:r>
          </w:p>
        </w:tc>
        <w:tc>
          <w:tcPr>
            <w:tcW w:w="595"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145,133</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Bolsa y Mercados Argentinos</w:t>
            </w:r>
          </w:p>
        </w:tc>
        <w:tc>
          <w:tcPr>
            <w:tcW w:w="587"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c>
          <w:tcPr>
            <w:tcW w:w="50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c>
          <w:tcPr>
            <w:tcW w:w="554"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c>
          <w:tcPr>
            <w:tcW w:w="595"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2,010,146</w:t>
            </w:r>
          </w:p>
        </w:tc>
        <w:tc>
          <w:tcPr>
            <w:tcW w:w="514"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c>
          <w:tcPr>
            <w:tcW w:w="595"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Cboe Global Markets</w:t>
            </w:r>
          </w:p>
        </w:tc>
        <w:tc>
          <w:tcPr>
            <w:tcW w:w="587"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0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54"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95"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73,206,599</w:t>
            </w:r>
          </w:p>
        </w:tc>
        <w:tc>
          <w:tcPr>
            <w:tcW w:w="514"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95"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191,528,943</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Nasdaq - US</w:t>
            </w:r>
          </w:p>
        </w:tc>
        <w:tc>
          <w:tcPr>
            <w:tcW w:w="587"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0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54"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95"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90,520,822</w:t>
            </w:r>
          </w:p>
        </w:tc>
        <w:tc>
          <w:tcPr>
            <w:tcW w:w="514"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95"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MIAX Exchange Group</w:t>
            </w:r>
          </w:p>
        </w:tc>
        <w:tc>
          <w:tcPr>
            <w:tcW w:w="587"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0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54"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95"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23,741,869</w:t>
            </w:r>
          </w:p>
        </w:tc>
        <w:tc>
          <w:tcPr>
            <w:tcW w:w="514"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340,289</w:t>
            </w:r>
          </w:p>
        </w:tc>
        <w:tc>
          <w:tcPr>
            <w:tcW w:w="595"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Bourse de Montreal</w:t>
            </w:r>
          </w:p>
        </w:tc>
        <w:tc>
          <w:tcPr>
            <w:tcW w:w="587"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390,123</w:t>
            </w:r>
          </w:p>
        </w:tc>
        <w:tc>
          <w:tcPr>
            <w:tcW w:w="50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54"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234,446</w:t>
            </w:r>
          </w:p>
        </w:tc>
        <w:tc>
          <w:tcPr>
            <w:tcW w:w="595"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2,379,957</w:t>
            </w:r>
          </w:p>
        </w:tc>
        <w:tc>
          <w:tcPr>
            <w:tcW w:w="514"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95"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4,528,235</w:t>
            </w:r>
          </w:p>
        </w:tc>
      </w:tr>
      <w:tr w:rsidR="0008421C" w:rsidRPr="008113C5" w:rsidTr="00E4439E">
        <w:trPr>
          <w:trHeight w:val="213"/>
        </w:trPr>
        <w:tc>
          <w:tcPr>
            <w:tcW w:w="1651" w:type="pct"/>
            <w:tcBorders>
              <w:top w:val="single" w:sz="4" w:space="0" w:color="auto"/>
              <w:left w:val="single" w:sz="4" w:space="0" w:color="auto"/>
              <w:bottom w:val="single" w:sz="4" w:space="0" w:color="auto"/>
              <w:right w:val="nil"/>
            </w:tcBorders>
            <w:shd w:val="clear" w:color="000000" w:fill="D9E1F2"/>
            <w:vAlign w:val="center"/>
            <w:hideMark/>
          </w:tcPr>
          <w:p w:rsidR="0008421C" w:rsidRPr="008113C5" w:rsidRDefault="0008421C" w:rsidP="00E4439E">
            <w:pPr>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Asia - Pacific</w:t>
            </w:r>
          </w:p>
        </w:tc>
        <w:tc>
          <w:tcPr>
            <w:tcW w:w="587"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72,754,871</w:t>
            </w:r>
          </w:p>
        </w:tc>
        <w:tc>
          <w:tcPr>
            <w:tcW w:w="504" w:type="pct"/>
            <w:tcBorders>
              <w:top w:val="single" w:sz="4" w:space="0" w:color="auto"/>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211,660</w:t>
            </w:r>
          </w:p>
        </w:tc>
        <w:tc>
          <w:tcPr>
            <w:tcW w:w="554" w:type="pct"/>
            <w:tcBorders>
              <w:top w:val="single" w:sz="4" w:space="0" w:color="auto"/>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10,567,277</w:t>
            </w:r>
          </w:p>
        </w:tc>
        <w:tc>
          <w:tcPr>
            <w:tcW w:w="595" w:type="pct"/>
            <w:tcBorders>
              <w:top w:val="single" w:sz="4" w:space="0" w:color="auto"/>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32,342,665</w:t>
            </w:r>
          </w:p>
        </w:tc>
        <w:tc>
          <w:tcPr>
            <w:tcW w:w="514" w:type="pct"/>
            <w:tcBorders>
              <w:top w:val="single" w:sz="4" w:space="0" w:color="auto"/>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180,542</w:t>
            </w:r>
          </w:p>
        </w:tc>
        <w:tc>
          <w:tcPr>
            <w:tcW w:w="595" w:type="pct"/>
            <w:tcBorders>
              <w:top w:val="single" w:sz="4" w:space="0" w:color="auto"/>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16,210,122</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ASX Australian Securities Exchange</w:t>
            </w:r>
          </w:p>
        </w:tc>
        <w:tc>
          <w:tcPr>
            <w:tcW w:w="587"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99,132</w:t>
            </w:r>
          </w:p>
        </w:tc>
        <w:tc>
          <w:tcPr>
            <w:tcW w:w="504"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191</w:t>
            </w: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661,535</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5,242,091</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10,592</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7,257,158</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Hong Kong Exchanges and Clearing</w:t>
            </w:r>
          </w:p>
        </w:tc>
        <w:tc>
          <w:tcPr>
            <w:tcW w:w="587"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51,364</w:t>
            </w:r>
          </w:p>
        </w:tc>
        <w:tc>
          <w:tcPr>
            <w:tcW w:w="504"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229</w:t>
            </w: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20,797</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7,382,036</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25,018</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8,155,237</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Japan Exchange Group</w:t>
            </w:r>
          </w:p>
        </w:tc>
        <w:tc>
          <w:tcPr>
            <w:tcW w:w="587"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04"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14,311</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117,912</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Korea Exchange</w:t>
            </w:r>
          </w:p>
        </w:tc>
        <w:tc>
          <w:tcPr>
            <w:tcW w:w="587"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43,263,537</w:t>
            </w:r>
          </w:p>
        </w:tc>
        <w:tc>
          <w:tcPr>
            <w:tcW w:w="504"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20,817</w:t>
            </w: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4,552,624</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2,044,959</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298,006</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National Stock Exchange of India</w:t>
            </w:r>
          </w:p>
        </w:tc>
        <w:tc>
          <w:tcPr>
            <w:tcW w:w="587"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22,779,787</w:t>
            </w:r>
          </w:p>
        </w:tc>
        <w:tc>
          <w:tcPr>
            <w:tcW w:w="504"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175,141</w:t>
            </w: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1,998,221</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17,640,016</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144,870</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376,636</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Singapore Exchange</w:t>
            </w:r>
          </w:p>
        </w:tc>
        <w:tc>
          <w:tcPr>
            <w:tcW w:w="587"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256,458</w:t>
            </w:r>
          </w:p>
        </w:tc>
        <w:tc>
          <w:tcPr>
            <w:tcW w:w="504"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87,681</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Taiwan Futures Exchange</w:t>
            </w:r>
          </w:p>
        </w:tc>
        <w:tc>
          <w:tcPr>
            <w:tcW w:w="587"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1,745,863</w:t>
            </w:r>
          </w:p>
        </w:tc>
        <w:tc>
          <w:tcPr>
            <w:tcW w:w="504"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15,282</w:t>
            </w: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157,660</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19,252</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63</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5,173</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Thailand Futures Exchange</w:t>
            </w:r>
          </w:p>
        </w:tc>
        <w:tc>
          <w:tcPr>
            <w:tcW w:w="587"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4,558,730</w:t>
            </w:r>
          </w:p>
        </w:tc>
        <w:tc>
          <w:tcPr>
            <w:tcW w:w="504"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3,088,759</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r>
      <w:tr w:rsidR="0008421C" w:rsidRPr="008113C5" w:rsidTr="00E4439E">
        <w:trPr>
          <w:trHeight w:val="213"/>
        </w:trPr>
        <w:tc>
          <w:tcPr>
            <w:tcW w:w="1651" w:type="pct"/>
            <w:tcBorders>
              <w:top w:val="single" w:sz="4" w:space="0" w:color="auto"/>
              <w:left w:val="single" w:sz="4" w:space="0" w:color="auto"/>
              <w:bottom w:val="single" w:sz="4" w:space="0" w:color="auto"/>
              <w:right w:val="nil"/>
            </w:tcBorders>
            <w:shd w:val="clear" w:color="000000" w:fill="D9E1F2"/>
            <w:vAlign w:val="center"/>
            <w:hideMark/>
          </w:tcPr>
          <w:p w:rsidR="0008421C" w:rsidRPr="008113C5" w:rsidRDefault="0008421C" w:rsidP="00E4439E">
            <w:pPr>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Europe - Africa - Middle East</w:t>
            </w:r>
          </w:p>
        </w:tc>
        <w:tc>
          <w:tcPr>
            <w:tcW w:w="587"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57,603,411</w:t>
            </w:r>
          </w:p>
        </w:tc>
        <w:tc>
          <w:tcPr>
            <w:tcW w:w="504" w:type="pct"/>
            <w:tcBorders>
              <w:top w:val="single" w:sz="4" w:space="0" w:color="auto"/>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57,779</w:t>
            </w:r>
          </w:p>
        </w:tc>
        <w:tc>
          <w:tcPr>
            <w:tcW w:w="554" w:type="pct"/>
            <w:tcBorders>
              <w:top w:val="single" w:sz="4" w:space="0" w:color="auto"/>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20,683,376</w:t>
            </w:r>
          </w:p>
        </w:tc>
        <w:tc>
          <w:tcPr>
            <w:tcW w:w="595" w:type="pct"/>
            <w:tcBorders>
              <w:top w:val="single" w:sz="4" w:space="0" w:color="auto"/>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22,670,373</w:t>
            </w:r>
          </w:p>
        </w:tc>
        <w:tc>
          <w:tcPr>
            <w:tcW w:w="514" w:type="pct"/>
            <w:tcBorders>
              <w:top w:val="single" w:sz="4" w:space="0" w:color="auto"/>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82,548</w:t>
            </w:r>
          </w:p>
        </w:tc>
        <w:tc>
          <w:tcPr>
            <w:tcW w:w="595" w:type="pct"/>
            <w:tcBorders>
              <w:top w:val="single" w:sz="4" w:space="0" w:color="auto"/>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87,397,675</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Athens Stock Exchange</w:t>
            </w:r>
          </w:p>
        </w:tc>
        <w:tc>
          <w:tcPr>
            <w:tcW w:w="587"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432,980</w:t>
            </w:r>
          </w:p>
        </w:tc>
        <w:tc>
          <w:tcPr>
            <w:tcW w:w="504"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131</w:t>
            </w: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375,503</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996</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0</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1,216</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BME Spanish Exchanges</w:t>
            </w:r>
          </w:p>
        </w:tc>
        <w:tc>
          <w:tcPr>
            <w:tcW w:w="587"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168,810</w:t>
            </w:r>
          </w:p>
        </w:tc>
        <w:tc>
          <w:tcPr>
            <w:tcW w:w="504"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106</w:t>
            </w: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1,872,810</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1,586,926</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1,634</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9,315,139</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Borsa Istanbul</w:t>
            </w:r>
          </w:p>
        </w:tc>
        <w:tc>
          <w:tcPr>
            <w:tcW w:w="587"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23,477,235</w:t>
            </w:r>
          </w:p>
        </w:tc>
        <w:tc>
          <w:tcPr>
            <w:tcW w:w="504"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3,923</w:t>
            </w: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2,140,167</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727,169</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81</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737,298</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Budapest Stock Exchange</w:t>
            </w:r>
          </w:p>
        </w:tc>
        <w:tc>
          <w:tcPr>
            <w:tcW w:w="587"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14,111</w:t>
            </w:r>
          </w:p>
        </w:tc>
        <w:tc>
          <w:tcPr>
            <w:tcW w:w="504"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90</w:t>
            </w: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7,725</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Deutsche Boerse AG</w:t>
            </w:r>
          </w:p>
        </w:tc>
        <w:tc>
          <w:tcPr>
            <w:tcW w:w="587" w:type="pct"/>
            <w:tcBorders>
              <w:top w:val="nil"/>
              <w:left w:val="nil"/>
              <w:bottom w:val="nil"/>
              <w:right w:val="nil"/>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16,280,467</w:t>
            </w:r>
          </w:p>
        </w:tc>
        <w:tc>
          <w:tcPr>
            <w:tcW w:w="504"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47,004</w:t>
            </w: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12,249,397</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15,619,462</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77,689</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69,917,096</w:t>
            </w:r>
          </w:p>
        </w:tc>
      </w:tr>
      <w:tr w:rsidR="0008421C" w:rsidRPr="008113C5" w:rsidTr="00E4439E">
        <w:trPr>
          <w:trHeight w:val="213"/>
        </w:trPr>
        <w:tc>
          <w:tcPr>
            <w:tcW w:w="1651" w:type="pct"/>
            <w:tcBorders>
              <w:top w:val="nil"/>
              <w:left w:val="single" w:sz="4" w:space="0" w:color="auto"/>
              <w:bottom w:val="nil"/>
              <w:right w:val="nil"/>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Iran Fara Bourse Securities Exchange</w:t>
            </w:r>
          </w:p>
        </w:tc>
        <w:tc>
          <w:tcPr>
            <w:tcW w:w="587"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0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r>
      <w:tr w:rsidR="0008421C" w:rsidRPr="008113C5" w:rsidTr="00E4439E">
        <w:trPr>
          <w:trHeight w:val="213"/>
        </w:trPr>
        <w:tc>
          <w:tcPr>
            <w:tcW w:w="1651" w:type="pct"/>
            <w:tcBorders>
              <w:top w:val="nil"/>
              <w:left w:val="single" w:sz="4" w:space="0" w:color="auto"/>
              <w:bottom w:val="nil"/>
              <w:right w:val="nil"/>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Johannesburg Stock Exchange</w:t>
            </w:r>
          </w:p>
        </w:tc>
        <w:tc>
          <w:tcPr>
            <w:tcW w:w="587"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191,990</w:t>
            </w:r>
          </w:p>
        </w:tc>
        <w:tc>
          <w:tcPr>
            <w:tcW w:w="50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123</w:t>
            </w: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1,291,487</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354,317</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388</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2,737,795</w:t>
            </w:r>
          </w:p>
        </w:tc>
      </w:tr>
      <w:tr w:rsidR="0008421C" w:rsidRPr="008113C5" w:rsidTr="00E4439E">
        <w:trPr>
          <w:trHeight w:val="213"/>
        </w:trPr>
        <w:tc>
          <w:tcPr>
            <w:tcW w:w="1651" w:type="pct"/>
            <w:tcBorders>
              <w:top w:val="nil"/>
              <w:left w:val="single" w:sz="4" w:space="0" w:color="auto"/>
              <w:bottom w:val="nil"/>
              <w:right w:val="nil"/>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Moscow Exchange</w:t>
            </w:r>
          </w:p>
        </w:tc>
        <w:tc>
          <w:tcPr>
            <w:tcW w:w="587"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16,683,834</w:t>
            </w:r>
          </w:p>
        </w:tc>
        <w:tc>
          <w:tcPr>
            <w:tcW w:w="50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5,981</w:t>
            </w: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2,185,062</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215,955</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70</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510,358</w:t>
            </w:r>
          </w:p>
        </w:tc>
      </w:tr>
      <w:tr w:rsidR="0008421C" w:rsidRPr="008113C5" w:rsidTr="00E4439E">
        <w:trPr>
          <w:trHeight w:val="213"/>
        </w:trPr>
        <w:tc>
          <w:tcPr>
            <w:tcW w:w="1651" w:type="pct"/>
            <w:tcBorders>
              <w:top w:val="nil"/>
              <w:left w:val="single" w:sz="4" w:space="0" w:color="auto"/>
              <w:bottom w:val="nil"/>
              <w:right w:val="nil"/>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Nasdaq Nordic and Baltics</w:t>
            </w:r>
          </w:p>
        </w:tc>
        <w:tc>
          <w:tcPr>
            <w:tcW w:w="587"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96,140</w:t>
            </w:r>
          </w:p>
        </w:tc>
        <w:tc>
          <w:tcPr>
            <w:tcW w:w="50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112</w:t>
            </w: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427,580</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1,405,229</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2,303</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3,824,151</w:t>
            </w:r>
          </w:p>
        </w:tc>
      </w:tr>
      <w:tr w:rsidR="0008421C" w:rsidRPr="008113C5" w:rsidTr="00E4439E">
        <w:trPr>
          <w:trHeight w:val="213"/>
        </w:trPr>
        <w:tc>
          <w:tcPr>
            <w:tcW w:w="1651" w:type="pct"/>
            <w:tcBorders>
              <w:top w:val="nil"/>
              <w:left w:val="single" w:sz="4" w:space="0" w:color="auto"/>
              <w:bottom w:val="nil"/>
              <w:right w:val="single" w:sz="4" w:space="0" w:color="auto"/>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Oslo Bors</w:t>
            </w:r>
          </w:p>
        </w:tc>
        <w:tc>
          <w:tcPr>
            <w:tcW w:w="587"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47,986</w:t>
            </w:r>
          </w:p>
        </w:tc>
        <w:tc>
          <w:tcPr>
            <w:tcW w:w="50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33</w:t>
            </w: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91,366</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141,595</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185</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297,701</w:t>
            </w:r>
          </w:p>
        </w:tc>
      </w:tr>
      <w:tr w:rsidR="0008421C" w:rsidRPr="008113C5" w:rsidTr="00E4439E">
        <w:trPr>
          <w:trHeight w:val="213"/>
        </w:trPr>
        <w:tc>
          <w:tcPr>
            <w:tcW w:w="1651" w:type="pct"/>
            <w:tcBorders>
              <w:top w:val="nil"/>
              <w:left w:val="single" w:sz="4" w:space="0" w:color="auto"/>
              <w:bottom w:val="nil"/>
              <w:right w:val="nil"/>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Tehran Stock Exchange</w:t>
            </w:r>
          </w:p>
        </w:tc>
        <w:tc>
          <w:tcPr>
            <w:tcW w:w="587"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c>
          <w:tcPr>
            <w:tcW w:w="50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2,572,617</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14</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r>
      <w:tr w:rsidR="0008421C" w:rsidRPr="008113C5" w:rsidTr="00E4439E">
        <w:trPr>
          <w:trHeight w:val="213"/>
        </w:trPr>
        <w:tc>
          <w:tcPr>
            <w:tcW w:w="1651" w:type="pct"/>
            <w:tcBorders>
              <w:top w:val="nil"/>
              <w:left w:val="single" w:sz="4" w:space="0" w:color="auto"/>
              <w:bottom w:val="nil"/>
              <w:right w:val="nil"/>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Tel-Aviv Stock Exchange</w:t>
            </w:r>
          </w:p>
        </w:tc>
        <w:tc>
          <w:tcPr>
            <w:tcW w:w="587"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0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46,107</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184</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56,921</w:t>
            </w:r>
          </w:p>
        </w:tc>
      </w:tr>
      <w:tr w:rsidR="0008421C" w:rsidRPr="008113C5" w:rsidTr="00E4439E">
        <w:trPr>
          <w:trHeight w:val="213"/>
        </w:trPr>
        <w:tc>
          <w:tcPr>
            <w:tcW w:w="1651" w:type="pct"/>
            <w:tcBorders>
              <w:top w:val="nil"/>
              <w:left w:val="single" w:sz="4" w:space="0" w:color="auto"/>
              <w:bottom w:val="nil"/>
              <w:right w:val="nil"/>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Warsaw Stock Exchange</w:t>
            </w:r>
          </w:p>
        </w:tc>
        <w:tc>
          <w:tcPr>
            <w:tcW w:w="587"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149,172</w:t>
            </w:r>
          </w:p>
        </w:tc>
        <w:tc>
          <w:tcPr>
            <w:tcW w:w="50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204</w:t>
            </w: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41,427</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w:t>
            </w:r>
          </w:p>
        </w:tc>
      </w:tr>
      <w:tr w:rsidR="0008421C" w:rsidRPr="008113C5" w:rsidTr="00E4439E">
        <w:trPr>
          <w:trHeight w:val="213"/>
        </w:trPr>
        <w:tc>
          <w:tcPr>
            <w:tcW w:w="1651" w:type="pct"/>
            <w:tcBorders>
              <w:top w:val="nil"/>
              <w:left w:val="single" w:sz="4" w:space="0" w:color="auto"/>
              <w:bottom w:val="nil"/>
              <w:right w:val="nil"/>
            </w:tcBorders>
            <w:shd w:val="clear" w:color="000000" w:fill="B4C6E7"/>
            <w:vAlign w:val="center"/>
            <w:hideMark/>
          </w:tcPr>
          <w:p w:rsidR="0008421C" w:rsidRPr="008113C5" w:rsidRDefault="0008421C" w:rsidP="00E4439E">
            <w:pPr>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Dubai Gold and Commodities Exchange</w:t>
            </w:r>
          </w:p>
        </w:tc>
        <w:tc>
          <w:tcPr>
            <w:tcW w:w="587" w:type="pct"/>
            <w:tcBorders>
              <w:top w:val="nil"/>
              <w:left w:val="single" w:sz="4" w:space="0" w:color="auto"/>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60,686</w:t>
            </w:r>
          </w:p>
        </w:tc>
        <w:tc>
          <w:tcPr>
            <w:tcW w:w="50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72</w:t>
            </w:r>
          </w:p>
        </w:tc>
        <w:tc>
          <w:tcPr>
            <w:tcW w:w="55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r w:rsidRPr="008113C5">
              <w:rPr>
                <w:rFonts w:ascii="Garamond" w:eastAsia="Times New Roman" w:hAnsi="Garamond" w:cs="Calibri"/>
                <w:color w:val="000000"/>
                <w:sz w:val="20"/>
                <w:szCs w:val="20"/>
                <w:lang w:val="en-US"/>
              </w:rPr>
              <w:t>852</w:t>
            </w: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14"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c>
          <w:tcPr>
            <w:tcW w:w="595" w:type="pct"/>
            <w:tcBorders>
              <w:top w:val="nil"/>
              <w:left w:val="nil"/>
              <w:bottom w:val="nil"/>
              <w:right w:val="single" w:sz="4" w:space="0" w:color="auto"/>
            </w:tcBorders>
            <w:shd w:val="clear" w:color="auto" w:fill="auto"/>
            <w:vAlign w:val="center"/>
            <w:hideMark/>
          </w:tcPr>
          <w:p w:rsidR="0008421C" w:rsidRPr="008113C5" w:rsidRDefault="0008421C" w:rsidP="00E4439E">
            <w:pPr>
              <w:jc w:val="right"/>
              <w:rPr>
                <w:rFonts w:ascii="Garamond" w:eastAsia="Times New Roman" w:hAnsi="Garamond" w:cs="Calibri"/>
                <w:color w:val="000000"/>
                <w:sz w:val="20"/>
                <w:szCs w:val="20"/>
                <w:lang w:val="en-US"/>
              </w:rPr>
            </w:pPr>
          </w:p>
        </w:tc>
      </w:tr>
      <w:tr w:rsidR="0008421C" w:rsidRPr="008113C5" w:rsidTr="00E4439E">
        <w:trPr>
          <w:trHeight w:val="213"/>
        </w:trPr>
        <w:tc>
          <w:tcPr>
            <w:tcW w:w="1651" w:type="pct"/>
            <w:tcBorders>
              <w:top w:val="single" w:sz="4" w:space="0" w:color="auto"/>
              <w:left w:val="single" w:sz="4" w:space="0" w:color="auto"/>
              <w:bottom w:val="single" w:sz="4" w:space="0" w:color="auto"/>
              <w:right w:val="nil"/>
            </w:tcBorders>
            <w:shd w:val="clear" w:color="000000" w:fill="D9E1F2"/>
            <w:vAlign w:val="center"/>
            <w:hideMark/>
          </w:tcPr>
          <w:p w:rsidR="0008421C" w:rsidRPr="008113C5" w:rsidRDefault="0008421C" w:rsidP="00E4439E">
            <w:pPr>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Grand Total</w:t>
            </w:r>
          </w:p>
        </w:tc>
        <w:tc>
          <w:tcPr>
            <w:tcW w:w="587"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132,818,366</w:t>
            </w:r>
          </w:p>
        </w:tc>
        <w:tc>
          <w:tcPr>
            <w:tcW w:w="504" w:type="pct"/>
            <w:tcBorders>
              <w:top w:val="single" w:sz="4" w:space="0" w:color="auto"/>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269,482</w:t>
            </w:r>
          </w:p>
        </w:tc>
        <w:tc>
          <w:tcPr>
            <w:tcW w:w="554" w:type="pct"/>
            <w:tcBorders>
              <w:top w:val="single" w:sz="4" w:space="0" w:color="auto"/>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32,020,589</w:t>
            </w:r>
          </w:p>
        </w:tc>
        <w:tc>
          <w:tcPr>
            <w:tcW w:w="595" w:type="pct"/>
            <w:tcBorders>
              <w:top w:val="single" w:sz="4" w:space="0" w:color="auto"/>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344,154,249</w:t>
            </w:r>
          </w:p>
        </w:tc>
        <w:tc>
          <w:tcPr>
            <w:tcW w:w="514" w:type="pct"/>
            <w:tcBorders>
              <w:top w:val="single" w:sz="4" w:space="0" w:color="auto"/>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677,842</w:t>
            </w:r>
          </w:p>
        </w:tc>
        <w:tc>
          <w:tcPr>
            <w:tcW w:w="595" w:type="pct"/>
            <w:tcBorders>
              <w:top w:val="single" w:sz="4" w:space="0" w:color="auto"/>
              <w:left w:val="nil"/>
              <w:bottom w:val="single" w:sz="4" w:space="0" w:color="auto"/>
              <w:right w:val="single" w:sz="4" w:space="0" w:color="auto"/>
            </w:tcBorders>
            <w:shd w:val="clear" w:color="000000" w:fill="D9E1F2"/>
            <w:vAlign w:val="center"/>
            <w:hideMark/>
          </w:tcPr>
          <w:p w:rsidR="0008421C" w:rsidRPr="008113C5" w:rsidRDefault="0008421C" w:rsidP="00E4439E">
            <w:pPr>
              <w:jc w:val="right"/>
              <w:rPr>
                <w:rFonts w:ascii="Garamond" w:eastAsia="Times New Roman" w:hAnsi="Garamond" w:cs="Calibri"/>
                <w:b/>
                <w:bCs/>
                <w:color w:val="000000"/>
                <w:sz w:val="20"/>
                <w:szCs w:val="20"/>
                <w:lang w:val="en-US"/>
              </w:rPr>
            </w:pPr>
            <w:r w:rsidRPr="008113C5">
              <w:rPr>
                <w:rFonts w:ascii="Garamond" w:eastAsia="Times New Roman" w:hAnsi="Garamond" w:cs="Calibri"/>
                <w:b/>
                <w:bCs/>
                <w:color w:val="000000"/>
                <w:sz w:val="20"/>
                <w:szCs w:val="20"/>
                <w:lang w:val="en-US"/>
              </w:rPr>
              <w:t>329,501,678</w:t>
            </w:r>
          </w:p>
        </w:tc>
      </w:tr>
    </w:tbl>
    <w:p w:rsidR="0008421C" w:rsidRPr="00100600" w:rsidRDefault="0008421C" w:rsidP="0008421C">
      <w:pPr>
        <w:tabs>
          <w:tab w:val="left" w:pos="3306"/>
          <w:tab w:val="left" w:pos="4629"/>
          <w:tab w:val="left" w:pos="5685"/>
          <w:tab w:val="left" w:pos="6835"/>
          <w:tab w:val="left" w:pos="7999"/>
          <w:tab w:val="left" w:pos="9070"/>
        </w:tabs>
        <w:rPr>
          <w:rFonts w:ascii="Garamond" w:eastAsia="Times New Roman" w:hAnsi="Garamond" w:cs="Calibri"/>
          <w:sz w:val="20"/>
          <w:szCs w:val="20"/>
          <w:lang w:val="en-US"/>
        </w:rPr>
      </w:pPr>
      <w:r w:rsidRPr="00010E98">
        <w:rPr>
          <w:rFonts w:ascii="Garamond" w:hAnsi="Garamond"/>
          <w:sz w:val="18"/>
        </w:rPr>
        <w:t>NA: Not Available</w:t>
      </w:r>
    </w:p>
    <w:p w:rsidR="0008421C" w:rsidRDefault="0008421C" w:rsidP="0008421C">
      <w:pPr>
        <w:jc w:val="both"/>
        <w:outlineLvl w:val="0"/>
        <w:rPr>
          <w:rFonts w:ascii="Garamond" w:hAnsi="Garamond"/>
          <w:b/>
          <w:sz w:val="18"/>
        </w:rPr>
      </w:pPr>
      <w:r w:rsidRPr="00010E98">
        <w:rPr>
          <w:rFonts w:ascii="Garamond" w:hAnsi="Garamond"/>
          <w:b/>
          <w:sz w:val="18"/>
        </w:rPr>
        <w:t>Source: World Federation of Exchanges</w:t>
      </w:r>
    </w:p>
    <w:p w:rsidR="0008421C" w:rsidRDefault="0008421C" w:rsidP="0008421C">
      <w:pPr>
        <w:jc w:val="both"/>
        <w:outlineLvl w:val="0"/>
        <w:rPr>
          <w:rFonts w:ascii="Garamond" w:hAnsi="Garamond"/>
          <w:b/>
          <w:sz w:val="18"/>
        </w:rPr>
      </w:pPr>
    </w:p>
    <w:p w:rsidR="0008421C" w:rsidRDefault="0008421C" w:rsidP="0008421C">
      <w:pPr>
        <w:rPr>
          <w:rFonts w:ascii="Garamond" w:hAnsi="Garamond"/>
          <w:b/>
          <w:sz w:val="18"/>
        </w:rPr>
      </w:pPr>
      <w:r>
        <w:rPr>
          <w:rFonts w:ascii="Garamond" w:hAnsi="Garamond"/>
          <w:b/>
          <w:sz w:val="18"/>
        </w:rPr>
        <w:br w:type="page"/>
      </w:r>
    </w:p>
    <w:p w:rsidR="0008421C" w:rsidRPr="00FD7C48" w:rsidRDefault="0008421C" w:rsidP="0008421C">
      <w:pPr>
        <w:rPr>
          <w:rFonts w:ascii="Garamond" w:eastAsia="Times New Roman" w:hAnsi="Garamond" w:cs="Calibri"/>
          <w:b/>
          <w:bCs/>
          <w:color w:val="000000"/>
          <w:szCs w:val="20"/>
          <w:lang w:val="en-US"/>
        </w:rPr>
      </w:pPr>
      <w:r w:rsidRPr="00FD7C48">
        <w:rPr>
          <w:rFonts w:ascii="Garamond" w:eastAsia="Times New Roman" w:hAnsi="Garamond" w:cs="Calibri"/>
          <w:b/>
          <w:bCs/>
          <w:color w:val="000000"/>
          <w:szCs w:val="20"/>
          <w:lang w:val="en-US"/>
        </w:rPr>
        <w:lastRenderedPageBreak/>
        <w:t xml:space="preserve">Table A6: Index Futures and Index Options Traded in Major Exchanges </w:t>
      </w:r>
    </w:p>
    <w:tbl>
      <w:tblPr>
        <w:tblW w:w="5000" w:type="pct"/>
        <w:tblCellMar>
          <w:left w:w="0" w:type="dxa"/>
          <w:right w:w="0" w:type="dxa"/>
        </w:tblCellMar>
        <w:tblLook w:val="04A0" w:firstRow="1" w:lastRow="0" w:firstColumn="1" w:lastColumn="0" w:noHBand="0" w:noVBand="1"/>
      </w:tblPr>
      <w:tblGrid>
        <w:gridCol w:w="2740"/>
        <w:gridCol w:w="1189"/>
        <w:gridCol w:w="1189"/>
        <w:gridCol w:w="1190"/>
        <w:gridCol w:w="1190"/>
        <w:gridCol w:w="1190"/>
        <w:gridCol w:w="1192"/>
      </w:tblGrid>
      <w:tr w:rsidR="0008421C" w:rsidTr="00E4439E">
        <w:trPr>
          <w:trHeight w:val="255"/>
        </w:trPr>
        <w:tc>
          <w:tcPr>
            <w:tcW w:w="1387" w:type="pct"/>
            <w:vMerge w:val="restart"/>
            <w:tcBorders>
              <w:top w:val="single" w:sz="4" w:space="0" w:color="auto"/>
              <w:left w:val="single" w:sz="4" w:space="0" w:color="auto"/>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b/>
                <w:bCs/>
                <w:color w:val="000000"/>
                <w:sz w:val="20"/>
                <w:szCs w:val="20"/>
              </w:rPr>
            </w:pPr>
            <w:r>
              <w:rPr>
                <w:rFonts w:ascii="Garamond" w:hAnsi="Garamond" w:cs="Calibri"/>
                <w:b/>
                <w:bCs/>
                <w:color w:val="000000"/>
                <w:sz w:val="20"/>
                <w:szCs w:val="20"/>
              </w:rPr>
              <w:t>Exchange</w:t>
            </w:r>
          </w:p>
        </w:tc>
        <w:tc>
          <w:tcPr>
            <w:tcW w:w="3613" w:type="pct"/>
            <w:gridSpan w:val="6"/>
            <w:tcBorders>
              <w:top w:val="single" w:sz="4" w:space="0" w:color="auto"/>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Nov-19</w:t>
            </w:r>
          </w:p>
        </w:tc>
      </w:tr>
      <w:tr w:rsidR="0008421C" w:rsidTr="00E4439E">
        <w:trPr>
          <w:trHeight w:val="255"/>
        </w:trPr>
        <w:tc>
          <w:tcPr>
            <w:tcW w:w="1387" w:type="pct"/>
            <w:vMerge/>
            <w:tcBorders>
              <w:top w:val="single" w:sz="4" w:space="0" w:color="auto"/>
              <w:left w:val="single" w:sz="4" w:space="0" w:color="auto"/>
              <w:bottom w:val="single" w:sz="4" w:space="0" w:color="auto"/>
              <w:right w:val="single" w:sz="4" w:space="0" w:color="auto"/>
            </w:tcBorders>
            <w:vAlign w:val="center"/>
            <w:hideMark/>
          </w:tcPr>
          <w:p w:rsidR="0008421C" w:rsidRDefault="0008421C" w:rsidP="00E4439E">
            <w:pPr>
              <w:rPr>
                <w:rFonts w:ascii="Garamond" w:hAnsi="Garamond" w:cs="Calibri"/>
                <w:b/>
                <w:bCs/>
                <w:color w:val="000000"/>
                <w:sz w:val="20"/>
                <w:szCs w:val="20"/>
              </w:rPr>
            </w:pPr>
          </w:p>
        </w:tc>
        <w:tc>
          <w:tcPr>
            <w:tcW w:w="1806" w:type="pct"/>
            <w:gridSpan w:val="3"/>
            <w:tcBorders>
              <w:top w:val="single" w:sz="4" w:space="0" w:color="auto"/>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Stock index futures</w:t>
            </w:r>
          </w:p>
        </w:tc>
        <w:tc>
          <w:tcPr>
            <w:tcW w:w="1806" w:type="pct"/>
            <w:gridSpan w:val="3"/>
            <w:tcBorders>
              <w:top w:val="single" w:sz="4" w:space="0" w:color="auto"/>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Stock index options</w:t>
            </w:r>
          </w:p>
        </w:tc>
      </w:tr>
      <w:tr w:rsidR="0008421C" w:rsidTr="00E4439E">
        <w:trPr>
          <w:trHeight w:val="765"/>
        </w:trPr>
        <w:tc>
          <w:tcPr>
            <w:tcW w:w="1387" w:type="pct"/>
            <w:vMerge/>
            <w:tcBorders>
              <w:top w:val="single" w:sz="4" w:space="0" w:color="auto"/>
              <w:left w:val="single" w:sz="4" w:space="0" w:color="auto"/>
              <w:bottom w:val="single" w:sz="4" w:space="0" w:color="auto"/>
              <w:right w:val="single" w:sz="4" w:space="0" w:color="auto"/>
            </w:tcBorders>
            <w:vAlign w:val="center"/>
            <w:hideMark/>
          </w:tcPr>
          <w:p w:rsidR="0008421C" w:rsidRDefault="0008421C" w:rsidP="00E4439E">
            <w:pPr>
              <w:rPr>
                <w:rFonts w:ascii="Garamond" w:hAnsi="Garamond" w:cs="Calibri"/>
                <w:b/>
                <w:bCs/>
                <w:color w:val="000000"/>
                <w:sz w:val="20"/>
                <w:szCs w:val="20"/>
              </w:rPr>
            </w:pPr>
          </w:p>
        </w:tc>
        <w:tc>
          <w:tcPr>
            <w:tcW w:w="602" w:type="pct"/>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Number of</w:t>
            </w:r>
            <w:r>
              <w:rPr>
                <w:rFonts w:ascii="Garamond" w:hAnsi="Garamond" w:cs="Calibri"/>
                <w:b/>
                <w:bCs/>
                <w:color w:val="000000"/>
                <w:sz w:val="20"/>
                <w:szCs w:val="20"/>
              </w:rPr>
              <w:br/>
              <w:t>contracts traded</w:t>
            </w:r>
          </w:p>
        </w:tc>
        <w:tc>
          <w:tcPr>
            <w:tcW w:w="602" w:type="pct"/>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Notional</w:t>
            </w:r>
            <w:r>
              <w:rPr>
                <w:rFonts w:ascii="Garamond" w:hAnsi="Garamond" w:cs="Calibri"/>
                <w:b/>
                <w:bCs/>
                <w:color w:val="000000"/>
                <w:sz w:val="20"/>
                <w:szCs w:val="20"/>
              </w:rPr>
              <w:br/>
              <w:t>turnover</w:t>
            </w:r>
          </w:p>
        </w:tc>
        <w:tc>
          <w:tcPr>
            <w:tcW w:w="602" w:type="pct"/>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Open</w:t>
            </w:r>
            <w:r>
              <w:rPr>
                <w:rFonts w:ascii="Garamond" w:hAnsi="Garamond" w:cs="Calibri"/>
                <w:b/>
                <w:bCs/>
                <w:color w:val="000000"/>
                <w:sz w:val="20"/>
                <w:szCs w:val="20"/>
              </w:rPr>
              <w:br/>
              <w:t>interest</w:t>
            </w:r>
          </w:p>
        </w:tc>
        <w:tc>
          <w:tcPr>
            <w:tcW w:w="602" w:type="pct"/>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Number of</w:t>
            </w:r>
            <w:r>
              <w:rPr>
                <w:rFonts w:ascii="Garamond" w:hAnsi="Garamond" w:cs="Calibri"/>
                <w:b/>
                <w:bCs/>
                <w:color w:val="000000"/>
                <w:sz w:val="20"/>
                <w:szCs w:val="20"/>
              </w:rPr>
              <w:br/>
              <w:t>contracts traded</w:t>
            </w:r>
          </w:p>
        </w:tc>
        <w:tc>
          <w:tcPr>
            <w:tcW w:w="602" w:type="pct"/>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Notional</w:t>
            </w:r>
            <w:r>
              <w:rPr>
                <w:rFonts w:ascii="Garamond" w:hAnsi="Garamond" w:cs="Calibri"/>
                <w:b/>
                <w:bCs/>
                <w:color w:val="000000"/>
                <w:sz w:val="20"/>
                <w:szCs w:val="20"/>
              </w:rPr>
              <w:br/>
              <w:t>turnover</w:t>
            </w:r>
          </w:p>
        </w:tc>
        <w:tc>
          <w:tcPr>
            <w:tcW w:w="602" w:type="pct"/>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Open</w:t>
            </w:r>
            <w:r>
              <w:rPr>
                <w:rFonts w:ascii="Garamond" w:hAnsi="Garamond" w:cs="Calibri"/>
                <w:b/>
                <w:bCs/>
                <w:color w:val="000000"/>
                <w:sz w:val="20"/>
                <w:szCs w:val="20"/>
              </w:rPr>
              <w:br/>
              <w:t>interest</w:t>
            </w:r>
          </w:p>
        </w:tc>
      </w:tr>
      <w:tr w:rsidR="0008421C" w:rsidTr="00E4439E">
        <w:trPr>
          <w:trHeight w:val="255"/>
        </w:trPr>
        <w:tc>
          <w:tcPr>
            <w:tcW w:w="1387" w:type="pct"/>
            <w:tcBorders>
              <w:top w:val="nil"/>
              <w:left w:val="single" w:sz="4" w:space="0" w:color="auto"/>
              <w:bottom w:val="single" w:sz="4" w:space="0" w:color="auto"/>
              <w:right w:val="nil"/>
            </w:tcBorders>
            <w:shd w:val="clear" w:color="000000" w:fill="D9E1F2"/>
            <w:tcMar>
              <w:top w:w="15" w:type="dxa"/>
              <w:left w:w="15" w:type="dxa"/>
              <w:bottom w:w="0" w:type="dxa"/>
              <w:right w:w="15" w:type="dxa"/>
            </w:tcMar>
            <w:vAlign w:val="center"/>
            <w:hideMark/>
          </w:tcPr>
          <w:p w:rsidR="0008421C" w:rsidRDefault="0008421C" w:rsidP="00E4439E">
            <w:pPr>
              <w:rPr>
                <w:rFonts w:ascii="Garamond" w:hAnsi="Garamond" w:cs="Calibri"/>
                <w:b/>
                <w:bCs/>
                <w:color w:val="000000"/>
                <w:sz w:val="20"/>
                <w:szCs w:val="20"/>
              </w:rPr>
            </w:pPr>
            <w:r>
              <w:rPr>
                <w:rFonts w:ascii="Garamond" w:hAnsi="Garamond" w:cs="Calibri"/>
                <w:b/>
                <w:bCs/>
                <w:color w:val="000000"/>
                <w:sz w:val="20"/>
                <w:szCs w:val="20"/>
              </w:rPr>
              <w:t>Americas</w:t>
            </w:r>
          </w:p>
        </w:tc>
        <w:tc>
          <w:tcPr>
            <w:tcW w:w="602" w:type="pct"/>
            <w:tcBorders>
              <w:top w:val="nil"/>
              <w:left w:val="single" w:sz="4" w:space="0" w:color="auto"/>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194,161,896</w:t>
            </w:r>
          </w:p>
        </w:tc>
        <w:tc>
          <w:tcPr>
            <w:tcW w:w="602" w:type="pct"/>
            <w:tcBorders>
              <w:top w:val="nil"/>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6,351,113</w:t>
            </w:r>
          </w:p>
        </w:tc>
        <w:tc>
          <w:tcPr>
            <w:tcW w:w="602" w:type="pct"/>
            <w:tcBorders>
              <w:top w:val="nil"/>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6,619,622</w:t>
            </w:r>
          </w:p>
        </w:tc>
        <w:tc>
          <w:tcPr>
            <w:tcW w:w="602" w:type="pct"/>
            <w:tcBorders>
              <w:top w:val="nil"/>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47,811,131</w:t>
            </w:r>
          </w:p>
        </w:tc>
        <w:tc>
          <w:tcPr>
            <w:tcW w:w="602" w:type="pct"/>
            <w:tcBorders>
              <w:top w:val="nil"/>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2,112,548</w:t>
            </w:r>
          </w:p>
        </w:tc>
        <w:tc>
          <w:tcPr>
            <w:tcW w:w="602" w:type="pct"/>
            <w:tcBorders>
              <w:top w:val="nil"/>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34,070,456</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B3 - Brasil Bolsa Balcão</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145,349,018</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800,459</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1,028,434</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4,136,605</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42,077</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511,616</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Bolsa de Valores de Colombia</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4,719</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2,773</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Bolsa Mexicana de Valores</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21,145</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467</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37,887</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690</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15</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869</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Bolsa y Mercados Argentinos</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7,822</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Cboe Global Markets</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32,505,757</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29,253,348</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Nasdaq - US</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217,273</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MIAX Exchange Group</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89,703</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210</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Bourse de Montreal</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384,895</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306,467</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422</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70,811</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Matba Rofex</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177,219</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141</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5,363</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615</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0</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402</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CME Group</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43,845,114</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5,550,036</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4,737,323</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10,860,066</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2,070,246</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4,233,410</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Cboe Futures Exchange</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4,371,964</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501,375</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r>
      <w:tr w:rsidR="0008421C" w:rsidTr="00E4439E">
        <w:trPr>
          <w:trHeight w:val="255"/>
        </w:trPr>
        <w:tc>
          <w:tcPr>
            <w:tcW w:w="1387" w:type="pct"/>
            <w:tcBorders>
              <w:top w:val="single" w:sz="4" w:space="0" w:color="auto"/>
              <w:left w:val="single" w:sz="4" w:space="0" w:color="auto"/>
              <w:bottom w:val="single" w:sz="4" w:space="0" w:color="auto"/>
              <w:right w:val="nil"/>
            </w:tcBorders>
            <w:shd w:val="clear" w:color="000000" w:fill="D9E1F2"/>
            <w:tcMar>
              <w:top w:w="15" w:type="dxa"/>
              <w:left w:w="15" w:type="dxa"/>
              <w:bottom w:w="0" w:type="dxa"/>
              <w:right w:w="15" w:type="dxa"/>
            </w:tcMar>
            <w:vAlign w:val="center"/>
            <w:hideMark/>
          </w:tcPr>
          <w:p w:rsidR="0008421C" w:rsidRDefault="0008421C" w:rsidP="00E4439E">
            <w:pPr>
              <w:rPr>
                <w:rFonts w:ascii="Garamond" w:hAnsi="Garamond" w:cs="Calibri"/>
                <w:b/>
                <w:bCs/>
                <w:color w:val="000000"/>
                <w:sz w:val="20"/>
                <w:szCs w:val="20"/>
              </w:rPr>
            </w:pPr>
            <w:r>
              <w:rPr>
                <w:rFonts w:ascii="Garamond" w:hAnsi="Garamond" w:cs="Calibri"/>
                <w:b/>
                <w:bCs/>
                <w:color w:val="000000"/>
                <w:sz w:val="20"/>
                <w:szCs w:val="20"/>
              </w:rPr>
              <w:t>Asia - Pacific</w:t>
            </w:r>
          </w:p>
        </w:tc>
        <w:tc>
          <w:tcPr>
            <w:tcW w:w="602" w:type="pct"/>
            <w:tcBorders>
              <w:top w:val="single" w:sz="4" w:space="0" w:color="auto"/>
              <w:left w:val="single" w:sz="4" w:space="0" w:color="auto"/>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71,949,474</w:t>
            </w:r>
          </w:p>
        </w:tc>
        <w:tc>
          <w:tcPr>
            <w:tcW w:w="602"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3,233,486</w:t>
            </w:r>
          </w:p>
        </w:tc>
        <w:tc>
          <w:tcPr>
            <w:tcW w:w="602"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7,193,502</w:t>
            </w:r>
          </w:p>
        </w:tc>
        <w:tc>
          <w:tcPr>
            <w:tcW w:w="602"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429,364,353</w:t>
            </w:r>
          </w:p>
        </w:tc>
        <w:tc>
          <w:tcPr>
            <w:tcW w:w="602"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7,427,780</w:t>
            </w:r>
          </w:p>
        </w:tc>
        <w:tc>
          <w:tcPr>
            <w:tcW w:w="602"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13,720,592</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ASX Australian Securities Exchange</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1,010,759</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113,935</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398,954</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671,392</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29,886</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892,309</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Hong Kong Exchanges and Clearing</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8,837,875</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912,234</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662,831</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3,303,063</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323,147</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3,163,623</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Japan Exchange Group</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21,253,454</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921,913</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1,905,594</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2,496,160</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2,078,668</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Korea Exchange</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7,419,676</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303,935</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819,691</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58,363,906</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3,383,187</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3,111,333</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National Stock Exchange of India</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6,438,144</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66,619</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275,764</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347,864,776</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3,394,731</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1,552,502</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NZX Limited</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Singapore Exchange</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13,089,607</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2,200,839</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838,082</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2,197,505</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Taiwan Futures Exchange</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5,467,275</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264,958</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161,098</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15,678,909</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296,827</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653,165</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Thailand Futures Exchange</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3,878,533</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385,923</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147,239</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71,215</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Bursa Malaysia Derivatives</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207,656</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3,822</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29,095</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826</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0</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272</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China Financial Futures Exchange</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4,346,495</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646,069</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353,713</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r>
      <w:tr w:rsidR="0008421C" w:rsidTr="00E4439E">
        <w:trPr>
          <w:trHeight w:val="255"/>
        </w:trPr>
        <w:tc>
          <w:tcPr>
            <w:tcW w:w="1387" w:type="pct"/>
            <w:tcBorders>
              <w:top w:val="single" w:sz="4" w:space="0" w:color="auto"/>
              <w:left w:val="single" w:sz="4" w:space="0" w:color="auto"/>
              <w:bottom w:val="single" w:sz="4" w:space="0" w:color="auto"/>
              <w:right w:val="nil"/>
            </w:tcBorders>
            <w:shd w:val="clear" w:color="000000" w:fill="D9E1F2"/>
            <w:tcMar>
              <w:top w:w="15" w:type="dxa"/>
              <w:left w:w="15" w:type="dxa"/>
              <w:bottom w:w="0" w:type="dxa"/>
              <w:right w:w="15" w:type="dxa"/>
            </w:tcMar>
            <w:vAlign w:val="center"/>
            <w:hideMark/>
          </w:tcPr>
          <w:p w:rsidR="0008421C" w:rsidRDefault="0008421C" w:rsidP="00E4439E">
            <w:pPr>
              <w:rPr>
                <w:rFonts w:ascii="Garamond" w:hAnsi="Garamond" w:cs="Calibri"/>
                <w:b/>
                <w:bCs/>
                <w:color w:val="000000"/>
                <w:sz w:val="20"/>
                <w:szCs w:val="20"/>
              </w:rPr>
            </w:pPr>
            <w:r>
              <w:rPr>
                <w:rFonts w:ascii="Garamond" w:hAnsi="Garamond" w:cs="Calibri"/>
                <w:b/>
                <w:bCs/>
                <w:color w:val="000000"/>
                <w:sz w:val="20"/>
                <w:szCs w:val="20"/>
              </w:rPr>
              <w:t>Europe - Africa - Middle East</w:t>
            </w:r>
          </w:p>
        </w:tc>
        <w:tc>
          <w:tcPr>
            <w:tcW w:w="602" w:type="pct"/>
            <w:tcBorders>
              <w:top w:val="single" w:sz="4" w:space="0" w:color="auto"/>
              <w:left w:val="single" w:sz="4" w:space="0" w:color="auto"/>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47,503,897</w:t>
            </w:r>
          </w:p>
        </w:tc>
        <w:tc>
          <w:tcPr>
            <w:tcW w:w="602"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1,767,626</w:t>
            </w:r>
          </w:p>
        </w:tc>
        <w:tc>
          <w:tcPr>
            <w:tcW w:w="602"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13,141,249</w:t>
            </w:r>
          </w:p>
        </w:tc>
        <w:tc>
          <w:tcPr>
            <w:tcW w:w="602"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38,587,651</w:t>
            </w:r>
          </w:p>
        </w:tc>
        <w:tc>
          <w:tcPr>
            <w:tcW w:w="602"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1,428,125</w:t>
            </w:r>
          </w:p>
        </w:tc>
        <w:tc>
          <w:tcPr>
            <w:tcW w:w="602"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62,355,364</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Athens Stock Exchange</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50,442</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243</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11,120</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4,724</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23</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2,816</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BME Spanish Exchanges</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574,662</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47,428</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155,932</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238,496</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2,412</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1,215,776</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Borsa Istanbul</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5,235,357</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11,890</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430,240</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22,008</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50</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26,518</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Budapest Stock Exchange</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23,915</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34</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17,849</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Deutsche Boerse AG</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29,386,542</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1,610,366</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10,927,978</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34,080,285</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1,320,568</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58,293,781</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Johannesburg Stock Exchange</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675,073</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16,185</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474,739</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157,614</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2,453</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1,036,827</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Moscow Exchange</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8,164,872</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22,694</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441,454</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1,588,938</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4,550</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465,578</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Nasdaq Nordic and Baltics</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2,980,203</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54,501</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577,090</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681,602</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12,466</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975,102</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Oslo Bors</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184,919</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1,675</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44,329</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27,032</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246</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137,939</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Tehran Stock Exchange</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53</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0</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Tel-Aviv Stock Exchange</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1,770,524</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85,262</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179,927</w:t>
            </w:r>
          </w:p>
        </w:tc>
      </w:tr>
      <w:tr w:rsidR="0008421C" w:rsidTr="00E4439E">
        <w:trPr>
          <w:trHeight w:val="255"/>
        </w:trPr>
        <w:tc>
          <w:tcPr>
            <w:tcW w:w="1387"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Warsaw Stock Exchange</w:t>
            </w:r>
          </w:p>
        </w:tc>
        <w:tc>
          <w:tcPr>
            <w:tcW w:w="602"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227,859</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2,610</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60,518</w:t>
            </w:r>
          </w:p>
        </w:tc>
        <w:tc>
          <w:tcPr>
            <w:tcW w:w="602"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16,428</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94</w:t>
            </w:r>
          </w:p>
        </w:tc>
        <w:tc>
          <w:tcPr>
            <w:tcW w:w="60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21,100</w:t>
            </w:r>
          </w:p>
        </w:tc>
      </w:tr>
      <w:tr w:rsidR="0008421C" w:rsidTr="00E4439E">
        <w:trPr>
          <w:trHeight w:val="255"/>
        </w:trPr>
        <w:tc>
          <w:tcPr>
            <w:tcW w:w="1387" w:type="pct"/>
            <w:tcBorders>
              <w:top w:val="single" w:sz="4" w:space="0" w:color="auto"/>
              <w:left w:val="single" w:sz="4" w:space="0" w:color="auto"/>
              <w:bottom w:val="single" w:sz="4" w:space="0" w:color="auto"/>
              <w:right w:val="nil"/>
            </w:tcBorders>
            <w:shd w:val="clear" w:color="000000" w:fill="D9E1F2"/>
            <w:tcMar>
              <w:top w:w="15" w:type="dxa"/>
              <w:left w:w="15" w:type="dxa"/>
              <w:bottom w:w="0" w:type="dxa"/>
              <w:right w:w="15" w:type="dxa"/>
            </w:tcMar>
            <w:vAlign w:val="center"/>
            <w:hideMark/>
          </w:tcPr>
          <w:p w:rsidR="0008421C" w:rsidRDefault="0008421C" w:rsidP="00E4439E">
            <w:pPr>
              <w:rPr>
                <w:rFonts w:ascii="Garamond" w:hAnsi="Garamond" w:cs="Calibri"/>
                <w:b/>
                <w:bCs/>
                <w:color w:val="000000"/>
                <w:sz w:val="20"/>
                <w:szCs w:val="20"/>
              </w:rPr>
            </w:pPr>
            <w:r>
              <w:rPr>
                <w:rFonts w:ascii="Garamond" w:hAnsi="Garamond" w:cs="Calibri"/>
                <w:b/>
                <w:bCs/>
                <w:color w:val="000000"/>
                <w:sz w:val="20"/>
                <w:szCs w:val="20"/>
              </w:rPr>
              <w:t>Grand Total</w:t>
            </w:r>
          </w:p>
        </w:tc>
        <w:tc>
          <w:tcPr>
            <w:tcW w:w="602" w:type="pct"/>
            <w:tcBorders>
              <w:top w:val="single" w:sz="4" w:space="0" w:color="auto"/>
              <w:left w:val="single" w:sz="4" w:space="0" w:color="auto"/>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313,615,267</w:t>
            </w:r>
          </w:p>
        </w:tc>
        <w:tc>
          <w:tcPr>
            <w:tcW w:w="602"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11,352,224</w:t>
            </w:r>
          </w:p>
        </w:tc>
        <w:tc>
          <w:tcPr>
            <w:tcW w:w="602"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26,954,373</w:t>
            </w:r>
          </w:p>
        </w:tc>
        <w:tc>
          <w:tcPr>
            <w:tcW w:w="602"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515,763,135</w:t>
            </w:r>
          </w:p>
        </w:tc>
        <w:tc>
          <w:tcPr>
            <w:tcW w:w="602"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10,968,452</w:t>
            </w:r>
          </w:p>
        </w:tc>
        <w:tc>
          <w:tcPr>
            <w:tcW w:w="602"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110,146,412</w:t>
            </w:r>
          </w:p>
        </w:tc>
      </w:tr>
    </w:tbl>
    <w:p w:rsidR="0008421C" w:rsidRPr="00FD7C48" w:rsidRDefault="0008421C" w:rsidP="0008421C">
      <w:pPr>
        <w:rPr>
          <w:rFonts w:ascii="Garamond" w:hAnsi="Garamond"/>
          <w:b/>
          <w:sz w:val="18"/>
        </w:rPr>
      </w:pPr>
      <w:r>
        <w:rPr>
          <w:rFonts w:ascii="Garamond" w:hAnsi="Garamond"/>
          <w:b/>
          <w:sz w:val="18"/>
        </w:rPr>
        <w:t xml:space="preserve"> </w:t>
      </w:r>
      <w:r w:rsidRPr="00455181">
        <w:rPr>
          <w:rFonts w:ascii="Garamond" w:hAnsi="Garamond"/>
          <w:sz w:val="18"/>
        </w:rPr>
        <w:t>NA: Not Available</w:t>
      </w:r>
    </w:p>
    <w:p w:rsidR="0008421C" w:rsidRDefault="0008421C" w:rsidP="0008421C">
      <w:pPr>
        <w:jc w:val="both"/>
        <w:outlineLvl w:val="0"/>
        <w:rPr>
          <w:rFonts w:ascii="Garamond" w:hAnsi="Garamond"/>
          <w:b/>
          <w:sz w:val="18"/>
        </w:rPr>
      </w:pPr>
      <w:r w:rsidRPr="00455181">
        <w:rPr>
          <w:rFonts w:ascii="Garamond" w:hAnsi="Garamond"/>
          <w:b/>
          <w:sz w:val="18"/>
        </w:rPr>
        <w:t>Source: World Federation of Exchanges</w:t>
      </w:r>
    </w:p>
    <w:p w:rsidR="0008421C" w:rsidRPr="0014402C" w:rsidRDefault="0008421C" w:rsidP="0008421C">
      <w:pPr>
        <w:rPr>
          <w:rFonts w:ascii="Garamond" w:hAnsi="Garamond"/>
          <w:b/>
          <w:sz w:val="18"/>
        </w:rPr>
      </w:pPr>
      <w:r w:rsidRPr="00842D76">
        <w:rPr>
          <w:rFonts w:ascii="Garamond" w:eastAsia="Times New Roman" w:hAnsi="Garamond" w:cs="Calibri"/>
          <w:color w:val="0070C0"/>
          <w:sz w:val="20"/>
          <w:szCs w:val="20"/>
          <w:lang w:val="en-US"/>
        </w:rPr>
        <w:tab/>
      </w:r>
    </w:p>
    <w:p w:rsidR="0008421C" w:rsidRDefault="0008421C" w:rsidP="0008421C">
      <w:pPr>
        <w:rPr>
          <w:rFonts w:ascii="Garamond" w:eastAsia="Times New Roman" w:hAnsi="Garamond" w:cs="Calibri"/>
          <w:b/>
          <w:bCs/>
          <w:color w:val="000000"/>
          <w:szCs w:val="20"/>
          <w:lang w:val="en-US"/>
        </w:rPr>
      </w:pPr>
    </w:p>
    <w:p w:rsidR="0008421C" w:rsidRDefault="0008421C" w:rsidP="0008421C">
      <w:pPr>
        <w:rPr>
          <w:rFonts w:ascii="Garamond" w:eastAsia="Times New Roman" w:hAnsi="Garamond" w:cs="Calibri"/>
          <w:b/>
          <w:bCs/>
          <w:color w:val="000000"/>
          <w:szCs w:val="20"/>
          <w:lang w:val="en-US"/>
        </w:rPr>
      </w:pPr>
      <w:r>
        <w:rPr>
          <w:rFonts w:ascii="Garamond" w:eastAsia="Times New Roman" w:hAnsi="Garamond" w:cs="Calibri"/>
          <w:b/>
          <w:bCs/>
          <w:color w:val="000000"/>
          <w:szCs w:val="20"/>
          <w:lang w:val="en-US"/>
        </w:rPr>
        <w:br w:type="page"/>
      </w:r>
    </w:p>
    <w:p w:rsidR="0008421C" w:rsidRDefault="0008421C" w:rsidP="0008421C">
      <w:pPr>
        <w:rPr>
          <w:rFonts w:ascii="Garamond" w:eastAsia="Times New Roman" w:hAnsi="Garamond" w:cs="Calibri"/>
          <w:b/>
          <w:bCs/>
          <w:color w:val="000000"/>
          <w:szCs w:val="20"/>
          <w:lang w:val="en-US"/>
        </w:rPr>
      </w:pPr>
      <w:r w:rsidRPr="00695441">
        <w:rPr>
          <w:rFonts w:ascii="Garamond" w:eastAsia="Times New Roman" w:hAnsi="Garamond" w:cs="Calibri"/>
          <w:b/>
          <w:bCs/>
          <w:color w:val="000000"/>
          <w:szCs w:val="20"/>
          <w:lang w:val="en-US"/>
        </w:rPr>
        <w:lastRenderedPageBreak/>
        <w:t>Table A7: Currency Futures and Options Traded in Major Exchanges</w:t>
      </w:r>
    </w:p>
    <w:tbl>
      <w:tblPr>
        <w:tblW w:w="5000" w:type="pct"/>
        <w:tblLook w:val="04A0" w:firstRow="1" w:lastRow="0" w:firstColumn="1" w:lastColumn="0" w:noHBand="0" w:noVBand="1"/>
      </w:tblPr>
      <w:tblGrid>
        <w:gridCol w:w="2991"/>
        <w:gridCol w:w="1150"/>
        <w:gridCol w:w="1147"/>
        <w:gridCol w:w="1147"/>
        <w:gridCol w:w="1150"/>
        <w:gridCol w:w="1147"/>
        <w:gridCol w:w="1148"/>
      </w:tblGrid>
      <w:tr w:rsidR="0008421C" w:rsidRPr="00FD7C48" w:rsidTr="00E4439E">
        <w:trPr>
          <w:trHeight w:val="255"/>
        </w:trPr>
        <w:tc>
          <w:tcPr>
            <w:tcW w:w="1514"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08421C" w:rsidRPr="00FD7C48" w:rsidRDefault="0008421C" w:rsidP="00E4439E">
            <w:pP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Exchange</w:t>
            </w:r>
          </w:p>
        </w:tc>
        <w:tc>
          <w:tcPr>
            <w:tcW w:w="3486" w:type="pct"/>
            <w:gridSpan w:val="6"/>
            <w:tcBorders>
              <w:top w:val="single" w:sz="4" w:space="0" w:color="auto"/>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Nov-19</w:t>
            </w:r>
          </w:p>
        </w:tc>
      </w:tr>
      <w:tr w:rsidR="0008421C" w:rsidRPr="00FD7C48" w:rsidTr="00E4439E">
        <w:trPr>
          <w:trHeight w:val="255"/>
        </w:trPr>
        <w:tc>
          <w:tcPr>
            <w:tcW w:w="1514" w:type="pct"/>
            <w:vMerge/>
            <w:tcBorders>
              <w:top w:val="single" w:sz="4" w:space="0" w:color="auto"/>
              <w:left w:val="single" w:sz="4" w:space="0" w:color="auto"/>
              <w:bottom w:val="single" w:sz="4" w:space="0" w:color="auto"/>
              <w:right w:val="single" w:sz="4" w:space="0" w:color="auto"/>
            </w:tcBorders>
            <w:vAlign w:val="center"/>
            <w:hideMark/>
          </w:tcPr>
          <w:p w:rsidR="0008421C" w:rsidRPr="00FD7C48" w:rsidRDefault="0008421C" w:rsidP="00E4439E">
            <w:pPr>
              <w:rPr>
                <w:rFonts w:ascii="Garamond" w:eastAsia="Times New Roman" w:hAnsi="Garamond" w:cs="Calibri"/>
                <w:b/>
                <w:bCs/>
                <w:color w:val="000000"/>
                <w:sz w:val="20"/>
                <w:szCs w:val="20"/>
                <w:lang w:val="en-US"/>
              </w:rPr>
            </w:pPr>
          </w:p>
        </w:tc>
        <w:tc>
          <w:tcPr>
            <w:tcW w:w="1743" w:type="pct"/>
            <w:gridSpan w:val="3"/>
            <w:tcBorders>
              <w:top w:val="single" w:sz="4" w:space="0" w:color="auto"/>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Currency futures</w:t>
            </w:r>
          </w:p>
        </w:tc>
        <w:tc>
          <w:tcPr>
            <w:tcW w:w="1743" w:type="pct"/>
            <w:gridSpan w:val="3"/>
            <w:tcBorders>
              <w:top w:val="single" w:sz="4" w:space="0" w:color="auto"/>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Currency options</w:t>
            </w:r>
          </w:p>
        </w:tc>
      </w:tr>
      <w:tr w:rsidR="0008421C" w:rsidRPr="00FD7C48" w:rsidTr="00E4439E">
        <w:trPr>
          <w:trHeight w:val="765"/>
        </w:trPr>
        <w:tc>
          <w:tcPr>
            <w:tcW w:w="1514" w:type="pct"/>
            <w:vMerge/>
            <w:tcBorders>
              <w:top w:val="single" w:sz="4" w:space="0" w:color="auto"/>
              <w:left w:val="single" w:sz="4" w:space="0" w:color="auto"/>
              <w:bottom w:val="single" w:sz="4" w:space="0" w:color="auto"/>
              <w:right w:val="single" w:sz="4" w:space="0" w:color="auto"/>
            </w:tcBorders>
            <w:vAlign w:val="center"/>
            <w:hideMark/>
          </w:tcPr>
          <w:p w:rsidR="0008421C" w:rsidRPr="00FD7C48" w:rsidRDefault="0008421C" w:rsidP="00E4439E">
            <w:pPr>
              <w:rPr>
                <w:rFonts w:ascii="Garamond" w:eastAsia="Times New Roman" w:hAnsi="Garamond" w:cs="Calibri"/>
                <w:b/>
                <w:bCs/>
                <w:color w:val="000000"/>
                <w:sz w:val="20"/>
                <w:szCs w:val="20"/>
                <w:lang w:val="en-US"/>
              </w:rPr>
            </w:pPr>
          </w:p>
        </w:tc>
        <w:tc>
          <w:tcPr>
            <w:tcW w:w="581" w:type="pct"/>
            <w:tcBorders>
              <w:top w:val="nil"/>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Number of</w:t>
            </w:r>
            <w:r w:rsidRPr="00FD7C48">
              <w:rPr>
                <w:rFonts w:ascii="Garamond" w:eastAsia="Times New Roman" w:hAnsi="Garamond" w:cs="Calibri"/>
                <w:b/>
                <w:bCs/>
                <w:color w:val="000000"/>
                <w:sz w:val="20"/>
                <w:szCs w:val="20"/>
                <w:lang w:val="en-US"/>
              </w:rPr>
              <w:br/>
              <w:t>contracts traded</w:t>
            </w:r>
          </w:p>
        </w:tc>
        <w:tc>
          <w:tcPr>
            <w:tcW w:w="581" w:type="pct"/>
            <w:tcBorders>
              <w:top w:val="nil"/>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Notional</w:t>
            </w:r>
            <w:r w:rsidRPr="00FD7C48">
              <w:rPr>
                <w:rFonts w:ascii="Garamond" w:eastAsia="Times New Roman" w:hAnsi="Garamond" w:cs="Calibri"/>
                <w:b/>
                <w:bCs/>
                <w:color w:val="000000"/>
                <w:sz w:val="20"/>
                <w:szCs w:val="20"/>
                <w:lang w:val="en-US"/>
              </w:rPr>
              <w:br/>
              <w:t>turnover</w:t>
            </w:r>
          </w:p>
        </w:tc>
        <w:tc>
          <w:tcPr>
            <w:tcW w:w="581" w:type="pct"/>
            <w:tcBorders>
              <w:top w:val="nil"/>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Open</w:t>
            </w:r>
            <w:r w:rsidRPr="00FD7C48">
              <w:rPr>
                <w:rFonts w:ascii="Garamond" w:eastAsia="Times New Roman" w:hAnsi="Garamond" w:cs="Calibri"/>
                <w:b/>
                <w:bCs/>
                <w:color w:val="000000"/>
                <w:sz w:val="20"/>
                <w:szCs w:val="20"/>
                <w:lang w:val="en-US"/>
              </w:rPr>
              <w:br/>
              <w:t>interest</w:t>
            </w:r>
          </w:p>
        </w:tc>
        <w:tc>
          <w:tcPr>
            <w:tcW w:w="581" w:type="pct"/>
            <w:tcBorders>
              <w:top w:val="nil"/>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Number of</w:t>
            </w:r>
            <w:r w:rsidRPr="00FD7C48">
              <w:rPr>
                <w:rFonts w:ascii="Garamond" w:eastAsia="Times New Roman" w:hAnsi="Garamond" w:cs="Calibri"/>
                <w:b/>
                <w:bCs/>
                <w:color w:val="000000"/>
                <w:sz w:val="20"/>
                <w:szCs w:val="20"/>
                <w:lang w:val="en-US"/>
              </w:rPr>
              <w:br/>
              <w:t>contracts traded</w:t>
            </w:r>
          </w:p>
        </w:tc>
        <w:tc>
          <w:tcPr>
            <w:tcW w:w="581" w:type="pct"/>
            <w:tcBorders>
              <w:top w:val="nil"/>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Notional</w:t>
            </w:r>
            <w:r w:rsidRPr="00FD7C48">
              <w:rPr>
                <w:rFonts w:ascii="Garamond" w:eastAsia="Times New Roman" w:hAnsi="Garamond" w:cs="Calibri"/>
                <w:b/>
                <w:bCs/>
                <w:color w:val="000000"/>
                <w:sz w:val="20"/>
                <w:szCs w:val="20"/>
                <w:lang w:val="en-US"/>
              </w:rPr>
              <w:br/>
              <w:t>turnover</w:t>
            </w:r>
          </w:p>
        </w:tc>
        <w:tc>
          <w:tcPr>
            <w:tcW w:w="581" w:type="pct"/>
            <w:tcBorders>
              <w:top w:val="nil"/>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Open</w:t>
            </w:r>
            <w:r w:rsidRPr="00FD7C48">
              <w:rPr>
                <w:rFonts w:ascii="Garamond" w:eastAsia="Times New Roman" w:hAnsi="Garamond" w:cs="Calibri"/>
                <w:b/>
                <w:bCs/>
                <w:color w:val="000000"/>
                <w:sz w:val="20"/>
                <w:szCs w:val="20"/>
                <w:lang w:val="en-US"/>
              </w:rPr>
              <w:br/>
              <w:t>interest</w:t>
            </w:r>
          </w:p>
        </w:tc>
      </w:tr>
      <w:tr w:rsidR="0008421C" w:rsidRPr="00FD7C48" w:rsidTr="00E4439E">
        <w:trPr>
          <w:trHeight w:val="255"/>
        </w:trPr>
        <w:tc>
          <w:tcPr>
            <w:tcW w:w="1514" w:type="pct"/>
            <w:tcBorders>
              <w:top w:val="nil"/>
              <w:left w:val="single" w:sz="4" w:space="0" w:color="auto"/>
              <w:bottom w:val="single" w:sz="4" w:space="0" w:color="auto"/>
              <w:right w:val="nil"/>
            </w:tcBorders>
            <w:shd w:val="clear" w:color="000000" w:fill="D9E1F2"/>
            <w:vAlign w:val="center"/>
            <w:hideMark/>
          </w:tcPr>
          <w:p w:rsidR="0008421C" w:rsidRPr="00FD7C48" w:rsidRDefault="0008421C" w:rsidP="00E4439E">
            <w:pP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Americas</w:t>
            </w:r>
          </w:p>
        </w:tc>
        <w:tc>
          <w:tcPr>
            <w:tcW w:w="581" w:type="pct"/>
            <w:tcBorders>
              <w:top w:val="nil"/>
              <w:left w:val="single" w:sz="4" w:space="0" w:color="auto"/>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57,179,212</w:t>
            </w:r>
          </w:p>
        </w:tc>
        <w:tc>
          <w:tcPr>
            <w:tcW w:w="581" w:type="pct"/>
            <w:tcBorders>
              <w:top w:val="nil"/>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1,886,650</w:t>
            </w:r>
          </w:p>
        </w:tc>
        <w:tc>
          <w:tcPr>
            <w:tcW w:w="581" w:type="pct"/>
            <w:tcBorders>
              <w:top w:val="nil"/>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9,615,478</w:t>
            </w:r>
          </w:p>
        </w:tc>
        <w:tc>
          <w:tcPr>
            <w:tcW w:w="581" w:type="pct"/>
            <w:tcBorders>
              <w:top w:val="nil"/>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1,605,571</w:t>
            </w:r>
          </w:p>
        </w:tc>
        <w:tc>
          <w:tcPr>
            <w:tcW w:w="581" w:type="pct"/>
            <w:tcBorders>
              <w:top w:val="nil"/>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83,649</w:t>
            </w:r>
          </w:p>
        </w:tc>
        <w:tc>
          <w:tcPr>
            <w:tcW w:w="581" w:type="pct"/>
            <w:tcBorders>
              <w:top w:val="nil"/>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1,664,373</w:t>
            </w: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B3 - Brasil Bolsa Balcão</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37,354,805</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667,132</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5,772,761</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845,530</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450</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1,037,931</w:t>
            </w: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Bolsa de Valores de Colombia</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39,304</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1,780</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3,775</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113</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0</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682</w:t>
            </w: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Bolsa Mexicana de Valores</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858,391</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8,596</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669,389</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1,250</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13</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6,256</w:t>
            </w: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Bolsa y Mercados Argentinos</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341,576</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0</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t>
            </w: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Bourse de Montreal</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87</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1,190</w:t>
            </w: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Matba Rofex</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5,575,900</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6,289</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1,046,149</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2,121</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t>
            </w: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CME Group</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13,009,236</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1,202,853</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2,123,404</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756,470</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83,186</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618,314</w:t>
            </w:r>
          </w:p>
        </w:tc>
      </w:tr>
      <w:tr w:rsidR="0008421C" w:rsidRPr="00FD7C48" w:rsidTr="00E4439E">
        <w:trPr>
          <w:trHeight w:val="255"/>
        </w:trPr>
        <w:tc>
          <w:tcPr>
            <w:tcW w:w="1514" w:type="pct"/>
            <w:tcBorders>
              <w:top w:val="single" w:sz="4" w:space="0" w:color="auto"/>
              <w:left w:val="single" w:sz="4" w:space="0" w:color="auto"/>
              <w:bottom w:val="single" w:sz="4" w:space="0" w:color="auto"/>
              <w:right w:val="nil"/>
            </w:tcBorders>
            <w:shd w:val="clear" w:color="000000" w:fill="D9E1F2"/>
            <w:vAlign w:val="center"/>
            <w:hideMark/>
          </w:tcPr>
          <w:p w:rsidR="0008421C" w:rsidRPr="00FD7C48" w:rsidRDefault="0008421C" w:rsidP="00E4439E">
            <w:pP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Asia - Pacific</w:t>
            </w:r>
          </w:p>
        </w:tc>
        <w:tc>
          <w:tcPr>
            <w:tcW w:w="581"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87,739,101</w:t>
            </w:r>
          </w:p>
        </w:tc>
        <w:tc>
          <w:tcPr>
            <w:tcW w:w="581"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166,236</w:t>
            </w:r>
          </w:p>
        </w:tc>
        <w:tc>
          <w:tcPr>
            <w:tcW w:w="581"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3,541,315</w:t>
            </w:r>
          </w:p>
        </w:tc>
        <w:tc>
          <w:tcPr>
            <w:tcW w:w="581"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103,589,300</w:t>
            </w:r>
          </w:p>
        </w:tc>
        <w:tc>
          <w:tcPr>
            <w:tcW w:w="581"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103,437</w:t>
            </w:r>
          </w:p>
        </w:tc>
        <w:tc>
          <w:tcPr>
            <w:tcW w:w="581"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2,989,743</w:t>
            </w: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BSE India Limited</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30,090,026</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30,022</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45,999,598</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45,704</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Hong Kong Exchanges and Clearing</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129,594</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12,317</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26,837</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1,046</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104</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3,978</w:t>
            </w: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Korea Exchange</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7,447,576</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73,623</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799,368</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National Stock Exchange of India</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48,120,373</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48,892</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2,556,943</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57,584,574</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57,511</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2,982,724</w:t>
            </w: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Singapore Exchange</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1,875,458</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118,042</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t>
            </w: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Taiwan Futures Exchange</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50,645</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1,383</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6,060</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4,082</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118</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3,041</w:t>
            </w: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Thailand Futures Exchange</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25,429</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34,065</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r>
      <w:tr w:rsidR="0008421C" w:rsidRPr="00FD7C48" w:rsidTr="00E4439E">
        <w:trPr>
          <w:trHeight w:val="255"/>
        </w:trPr>
        <w:tc>
          <w:tcPr>
            <w:tcW w:w="1514" w:type="pct"/>
            <w:tcBorders>
              <w:top w:val="single" w:sz="4" w:space="0" w:color="auto"/>
              <w:left w:val="single" w:sz="4" w:space="0" w:color="auto"/>
              <w:bottom w:val="single" w:sz="4" w:space="0" w:color="auto"/>
              <w:right w:val="nil"/>
            </w:tcBorders>
            <w:shd w:val="clear" w:color="000000" w:fill="D9E1F2"/>
            <w:vAlign w:val="center"/>
            <w:hideMark/>
          </w:tcPr>
          <w:p w:rsidR="0008421C" w:rsidRPr="00FD7C48" w:rsidRDefault="0008421C" w:rsidP="00E4439E">
            <w:pP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Europe - Africa - Middle East</w:t>
            </w:r>
          </w:p>
        </w:tc>
        <w:tc>
          <w:tcPr>
            <w:tcW w:w="581"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40,434,691</w:t>
            </w:r>
          </w:p>
        </w:tc>
        <w:tc>
          <w:tcPr>
            <w:tcW w:w="581"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46,871</w:t>
            </w:r>
          </w:p>
        </w:tc>
        <w:tc>
          <w:tcPr>
            <w:tcW w:w="581"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15,243,423</w:t>
            </w:r>
          </w:p>
        </w:tc>
        <w:tc>
          <w:tcPr>
            <w:tcW w:w="581"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4,757,715</w:t>
            </w:r>
          </w:p>
        </w:tc>
        <w:tc>
          <w:tcPr>
            <w:tcW w:w="581"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14,819</w:t>
            </w:r>
          </w:p>
        </w:tc>
        <w:tc>
          <w:tcPr>
            <w:tcW w:w="581"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11,321,374</w:t>
            </w: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Borsa Istanbul</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2,213,173</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2,242</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898,582</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147,559</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150</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128,550</w:t>
            </w: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Budapest Stock Exchange</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326,992</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351</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785,822</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400</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0</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3,250</w:t>
            </w: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Johannesburg Stock Exchange</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2,849,661</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2,976</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9,014,695</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2,092,373</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2,159</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9,014,695</w:t>
            </w: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Moscow Exchange</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33,636,790</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33,904</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4,244,000</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1,405,529</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1,412</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1,632,164</w:t>
            </w:r>
          </w:p>
        </w:tc>
      </w:tr>
      <w:tr w:rsidR="0008421C" w:rsidRPr="00FD7C48" w:rsidTr="00E4439E">
        <w:trPr>
          <w:trHeight w:val="255"/>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Tel-Aviv Stock Exchange</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1,111,362</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11,099</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542,557</w:t>
            </w:r>
          </w:p>
        </w:tc>
      </w:tr>
      <w:tr w:rsidR="0008421C" w:rsidRPr="00FD7C48" w:rsidTr="00E4439E">
        <w:trPr>
          <w:trHeight w:val="510"/>
        </w:trPr>
        <w:tc>
          <w:tcPr>
            <w:tcW w:w="1514"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Dubai Gold and Commodities Exchange</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1,408,075</w:t>
            </w:r>
          </w:p>
        </w:tc>
        <w:tc>
          <w:tcPr>
            <w:tcW w:w="581"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7,398</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300,324</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492</w:t>
            </w:r>
          </w:p>
        </w:tc>
        <w:tc>
          <w:tcPr>
            <w:tcW w:w="581"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0</w:t>
            </w:r>
          </w:p>
        </w:tc>
        <w:tc>
          <w:tcPr>
            <w:tcW w:w="581"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158</w:t>
            </w:r>
          </w:p>
        </w:tc>
      </w:tr>
      <w:tr w:rsidR="0008421C" w:rsidRPr="00FD7C48" w:rsidTr="00E4439E">
        <w:trPr>
          <w:trHeight w:val="255"/>
        </w:trPr>
        <w:tc>
          <w:tcPr>
            <w:tcW w:w="1514" w:type="pct"/>
            <w:tcBorders>
              <w:top w:val="single" w:sz="4" w:space="0" w:color="auto"/>
              <w:left w:val="single" w:sz="4" w:space="0" w:color="auto"/>
              <w:bottom w:val="single" w:sz="4" w:space="0" w:color="auto"/>
              <w:right w:val="nil"/>
            </w:tcBorders>
            <w:shd w:val="clear" w:color="000000" w:fill="D9E1F2"/>
            <w:vAlign w:val="center"/>
            <w:hideMark/>
          </w:tcPr>
          <w:p w:rsidR="0008421C" w:rsidRPr="00FD7C48" w:rsidRDefault="0008421C" w:rsidP="00E4439E">
            <w:pP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Grand Total</w:t>
            </w:r>
          </w:p>
        </w:tc>
        <w:tc>
          <w:tcPr>
            <w:tcW w:w="581"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185,353,004</w:t>
            </w:r>
          </w:p>
        </w:tc>
        <w:tc>
          <w:tcPr>
            <w:tcW w:w="581"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2,099,757</w:t>
            </w:r>
          </w:p>
        </w:tc>
        <w:tc>
          <w:tcPr>
            <w:tcW w:w="581"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28,400,216</w:t>
            </w:r>
          </w:p>
        </w:tc>
        <w:tc>
          <w:tcPr>
            <w:tcW w:w="581"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109,952,586</w:t>
            </w:r>
          </w:p>
        </w:tc>
        <w:tc>
          <w:tcPr>
            <w:tcW w:w="581"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201,905</w:t>
            </w:r>
          </w:p>
        </w:tc>
        <w:tc>
          <w:tcPr>
            <w:tcW w:w="581"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15,975,490</w:t>
            </w:r>
          </w:p>
        </w:tc>
      </w:tr>
    </w:tbl>
    <w:p w:rsidR="0008421C" w:rsidRPr="0078121B" w:rsidRDefault="0008421C" w:rsidP="0008421C">
      <w:pPr>
        <w:tabs>
          <w:tab w:val="left" w:pos="3306"/>
          <w:tab w:val="left" w:pos="4629"/>
          <w:tab w:val="left" w:pos="5685"/>
          <w:tab w:val="left" w:pos="6759"/>
          <w:tab w:val="left" w:pos="7923"/>
          <w:tab w:val="left" w:pos="8994"/>
        </w:tabs>
        <w:rPr>
          <w:rFonts w:ascii="Garamond" w:eastAsia="Times New Roman" w:hAnsi="Garamond" w:cs="Calibri"/>
          <w:sz w:val="20"/>
          <w:szCs w:val="20"/>
          <w:lang w:val="en-US"/>
        </w:rPr>
      </w:pP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p>
    <w:p w:rsidR="0008421C" w:rsidRPr="0078121B" w:rsidRDefault="0008421C" w:rsidP="0008421C">
      <w:pPr>
        <w:jc w:val="both"/>
        <w:rPr>
          <w:rFonts w:ascii="Garamond" w:hAnsi="Garamond"/>
          <w:sz w:val="18"/>
        </w:rPr>
      </w:pPr>
      <w:r w:rsidRPr="0078121B">
        <w:rPr>
          <w:rFonts w:ascii="Garamond" w:hAnsi="Garamond"/>
          <w:sz w:val="18"/>
        </w:rPr>
        <w:t>NA: Not Available</w:t>
      </w:r>
    </w:p>
    <w:p w:rsidR="0008421C" w:rsidRPr="0078121B" w:rsidRDefault="0008421C" w:rsidP="0008421C">
      <w:pPr>
        <w:jc w:val="both"/>
        <w:outlineLvl w:val="0"/>
        <w:rPr>
          <w:rFonts w:ascii="Garamond" w:hAnsi="Garamond"/>
          <w:b/>
          <w:sz w:val="18"/>
        </w:rPr>
      </w:pPr>
      <w:r w:rsidRPr="0078121B">
        <w:rPr>
          <w:rFonts w:ascii="Garamond" w:hAnsi="Garamond"/>
          <w:b/>
          <w:sz w:val="18"/>
        </w:rPr>
        <w:t>Source: World Federation of Exchanges</w:t>
      </w:r>
    </w:p>
    <w:p w:rsidR="0008421C" w:rsidRPr="00842D76" w:rsidRDefault="0008421C" w:rsidP="0008421C">
      <w:pPr>
        <w:tabs>
          <w:tab w:val="left" w:pos="3306"/>
          <w:tab w:val="left" w:pos="4629"/>
          <w:tab w:val="left" w:pos="5685"/>
          <w:tab w:val="left" w:pos="6759"/>
          <w:tab w:val="left" w:pos="7923"/>
          <w:tab w:val="left" w:pos="8994"/>
        </w:tabs>
        <w:ind w:left="91"/>
        <w:rPr>
          <w:rFonts w:ascii="Garamond" w:eastAsia="Times New Roman" w:hAnsi="Garamond" w:cs="Calibri"/>
          <w:color w:val="0070C0"/>
          <w:sz w:val="20"/>
          <w:szCs w:val="20"/>
          <w:lang w:val="en-US"/>
        </w:rPr>
      </w:pP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p>
    <w:p w:rsidR="0008421C" w:rsidRDefault="0008421C" w:rsidP="0008421C">
      <w:r>
        <w:br w:type="page"/>
      </w:r>
    </w:p>
    <w:p w:rsidR="0008421C" w:rsidRPr="00FD7C48" w:rsidRDefault="0008421C" w:rsidP="0008421C">
      <w:pPr>
        <w:rPr>
          <w:rFonts w:ascii="Garamond" w:eastAsia="Times New Roman" w:hAnsi="Garamond" w:cs="Calibri"/>
          <w:b/>
          <w:bCs/>
          <w:color w:val="000000"/>
          <w:szCs w:val="20"/>
          <w:lang w:val="en-US"/>
        </w:rPr>
      </w:pPr>
      <w:r w:rsidRPr="00FD7C48">
        <w:rPr>
          <w:rFonts w:ascii="Garamond" w:eastAsia="Times New Roman" w:hAnsi="Garamond" w:cs="Calibri"/>
          <w:b/>
          <w:bCs/>
          <w:color w:val="000000"/>
          <w:szCs w:val="20"/>
          <w:lang w:val="en-US"/>
        </w:rPr>
        <w:lastRenderedPageBreak/>
        <w:t>Table A8: Interest Rate Futures and Options Traded in Major Exchanges</w:t>
      </w:r>
    </w:p>
    <w:tbl>
      <w:tblPr>
        <w:tblW w:w="5000" w:type="pct"/>
        <w:tblLook w:val="04A0" w:firstRow="1" w:lastRow="0" w:firstColumn="1" w:lastColumn="0" w:noHBand="0" w:noVBand="1"/>
      </w:tblPr>
      <w:tblGrid>
        <w:gridCol w:w="2603"/>
        <w:gridCol w:w="1214"/>
        <w:gridCol w:w="1213"/>
        <w:gridCol w:w="1213"/>
        <w:gridCol w:w="1213"/>
        <w:gridCol w:w="1213"/>
        <w:gridCol w:w="1211"/>
      </w:tblGrid>
      <w:tr w:rsidR="0008421C" w:rsidRPr="00FD7C48" w:rsidTr="00E4439E">
        <w:trPr>
          <w:trHeight w:val="255"/>
        </w:trPr>
        <w:tc>
          <w:tcPr>
            <w:tcW w:w="1317"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Exchange</w:t>
            </w:r>
          </w:p>
        </w:tc>
        <w:tc>
          <w:tcPr>
            <w:tcW w:w="3683" w:type="pct"/>
            <w:gridSpan w:val="6"/>
            <w:tcBorders>
              <w:top w:val="single" w:sz="4" w:space="0" w:color="auto"/>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Nov-19</w:t>
            </w:r>
          </w:p>
        </w:tc>
      </w:tr>
      <w:tr w:rsidR="0008421C" w:rsidRPr="00FD7C48" w:rsidTr="00E4439E">
        <w:trPr>
          <w:trHeight w:val="255"/>
        </w:trPr>
        <w:tc>
          <w:tcPr>
            <w:tcW w:w="1317" w:type="pct"/>
            <w:vMerge/>
            <w:tcBorders>
              <w:top w:val="single" w:sz="4" w:space="0" w:color="auto"/>
              <w:left w:val="single" w:sz="4" w:space="0" w:color="auto"/>
              <w:bottom w:val="single" w:sz="4" w:space="0" w:color="auto"/>
              <w:right w:val="single" w:sz="4" w:space="0" w:color="auto"/>
            </w:tcBorders>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p>
        </w:tc>
        <w:tc>
          <w:tcPr>
            <w:tcW w:w="1842" w:type="pct"/>
            <w:gridSpan w:val="3"/>
            <w:tcBorders>
              <w:top w:val="single" w:sz="4" w:space="0" w:color="auto"/>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Interest rate futures</w:t>
            </w:r>
          </w:p>
        </w:tc>
        <w:tc>
          <w:tcPr>
            <w:tcW w:w="1842" w:type="pct"/>
            <w:gridSpan w:val="3"/>
            <w:tcBorders>
              <w:top w:val="single" w:sz="4" w:space="0" w:color="auto"/>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Interest rate options</w:t>
            </w:r>
          </w:p>
        </w:tc>
      </w:tr>
      <w:tr w:rsidR="0008421C" w:rsidRPr="00FD7C48" w:rsidTr="00E4439E">
        <w:trPr>
          <w:trHeight w:val="1020"/>
        </w:trPr>
        <w:tc>
          <w:tcPr>
            <w:tcW w:w="1317" w:type="pct"/>
            <w:vMerge/>
            <w:tcBorders>
              <w:top w:val="single" w:sz="4" w:space="0" w:color="auto"/>
              <w:left w:val="single" w:sz="4" w:space="0" w:color="auto"/>
              <w:bottom w:val="single" w:sz="4" w:space="0" w:color="auto"/>
              <w:right w:val="single" w:sz="4" w:space="0" w:color="auto"/>
            </w:tcBorders>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p>
        </w:tc>
        <w:tc>
          <w:tcPr>
            <w:tcW w:w="614" w:type="pct"/>
            <w:tcBorders>
              <w:top w:val="nil"/>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Number of</w:t>
            </w:r>
            <w:r w:rsidRPr="00FD7C48">
              <w:rPr>
                <w:rFonts w:ascii="Garamond" w:eastAsia="Times New Roman" w:hAnsi="Garamond" w:cs="Calibri"/>
                <w:b/>
                <w:bCs/>
                <w:color w:val="000000"/>
                <w:sz w:val="20"/>
                <w:szCs w:val="20"/>
                <w:lang w:val="en-US"/>
              </w:rPr>
              <w:br/>
              <w:t>contracts traded</w:t>
            </w:r>
          </w:p>
        </w:tc>
        <w:tc>
          <w:tcPr>
            <w:tcW w:w="614" w:type="pct"/>
            <w:tcBorders>
              <w:top w:val="nil"/>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Notional</w:t>
            </w:r>
            <w:r w:rsidRPr="00FD7C48">
              <w:rPr>
                <w:rFonts w:ascii="Garamond" w:eastAsia="Times New Roman" w:hAnsi="Garamond" w:cs="Calibri"/>
                <w:b/>
                <w:bCs/>
                <w:color w:val="000000"/>
                <w:sz w:val="20"/>
                <w:szCs w:val="20"/>
                <w:lang w:val="en-US"/>
              </w:rPr>
              <w:br/>
              <w:t>turnover</w:t>
            </w:r>
          </w:p>
        </w:tc>
        <w:tc>
          <w:tcPr>
            <w:tcW w:w="614" w:type="pct"/>
            <w:tcBorders>
              <w:top w:val="nil"/>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Open</w:t>
            </w:r>
            <w:r w:rsidRPr="00FD7C48">
              <w:rPr>
                <w:rFonts w:ascii="Garamond" w:eastAsia="Times New Roman" w:hAnsi="Garamond" w:cs="Calibri"/>
                <w:b/>
                <w:bCs/>
                <w:color w:val="000000"/>
                <w:sz w:val="20"/>
                <w:szCs w:val="20"/>
                <w:lang w:val="en-US"/>
              </w:rPr>
              <w:br/>
              <w:t>interest</w:t>
            </w:r>
          </w:p>
        </w:tc>
        <w:tc>
          <w:tcPr>
            <w:tcW w:w="614" w:type="pct"/>
            <w:tcBorders>
              <w:top w:val="nil"/>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Number of</w:t>
            </w:r>
            <w:r w:rsidRPr="00FD7C48">
              <w:rPr>
                <w:rFonts w:ascii="Garamond" w:eastAsia="Times New Roman" w:hAnsi="Garamond" w:cs="Calibri"/>
                <w:b/>
                <w:bCs/>
                <w:color w:val="000000"/>
                <w:sz w:val="20"/>
                <w:szCs w:val="20"/>
                <w:lang w:val="en-US"/>
              </w:rPr>
              <w:br/>
              <w:t>contracts traded</w:t>
            </w:r>
          </w:p>
        </w:tc>
        <w:tc>
          <w:tcPr>
            <w:tcW w:w="614" w:type="pct"/>
            <w:tcBorders>
              <w:top w:val="nil"/>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Notional</w:t>
            </w:r>
            <w:r w:rsidRPr="00FD7C48">
              <w:rPr>
                <w:rFonts w:ascii="Garamond" w:eastAsia="Times New Roman" w:hAnsi="Garamond" w:cs="Calibri"/>
                <w:b/>
                <w:bCs/>
                <w:color w:val="000000"/>
                <w:sz w:val="20"/>
                <w:szCs w:val="20"/>
                <w:lang w:val="en-US"/>
              </w:rPr>
              <w:br/>
              <w:t>turnover</w:t>
            </w:r>
          </w:p>
        </w:tc>
        <w:tc>
          <w:tcPr>
            <w:tcW w:w="614" w:type="pct"/>
            <w:tcBorders>
              <w:top w:val="nil"/>
              <w:left w:val="nil"/>
              <w:bottom w:val="single" w:sz="4" w:space="0" w:color="auto"/>
              <w:right w:val="single" w:sz="4" w:space="0" w:color="auto"/>
            </w:tcBorders>
            <w:shd w:val="clear" w:color="000000" w:fill="B4C6E7"/>
            <w:vAlign w:val="center"/>
            <w:hideMark/>
          </w:tcPr>
          <w:p w:rsidR="0008421C" w:rsidRPr="00FD7C48" w:rsidRDefault="0008421C" w:rsidP="00E4439E">
            <w:pPr>
              <w:jc w:val="cente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Open</w:t>
            </w:r>
            <w:r w:rsidRPr="00FD7C48">
              <w:rPr>
                <w:rFonts w:ascii="Garamond" w:eastAsia="Times New Roman" w:hAnsi="Garamond" w:cs="Calibri"/>
                <w:b/>
                <w:bCs/>
                <w:color w:val="000000"/>
                <w:sz w:val="20"/>
                <w:szCs w:val="20"/>
                <w:lang w:val="en-US"/>
              </w:rPr>
              <w:br/>
              <w:t>interest</w:t>
            </w:r>
          </w:p>
        </w:tc>
      </w:tr>
      <w:tr w:rsidR="0008421C" w:rsidRPr="00FD7C48" w:rsidTr="00E4439E">
        <w:trPr>
          <w:trHeight w:val="255"/>
        </w:trPr>
        <w:tc>
          <w:tcPr>
            <w:tcW w:w="1317" w:type="pct"/>
            <w:tcBorders>
              <w:top w:val="nil"/>
              <w:left w:val="single" w:sz="4" w:space="0" w:color="auto"/>
              <w:bottom w:val="single" w:sz="4" w:space="0" w:color="auto"/>
              <w:right w:val="nil"/>
            </w:tcBorders>
            <w:shd w:val="clear" w:color="000000" w:fill="D9E1F2"/>
            <w:vAlign w:val="center"/>
            <w:hideMark/>
          </w:tcPr>
          <w:p w:rsidR="0008421C" w:rsidRPr="00FD7C48" w:rsidRDefault="0008421C" w:rsidP="00E4439E">
            <w:pP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Americas</w:t>
            </w:r>
          </w:p>
        </w:tc>
        <w:tc>
          <w:tcPr>
            <w:tcW w:w="614" w:type="pct"/>
            <w:tcBorders>
              <w:top w:val="nil"/>
              <w:left w:val="single" w:sz="4" w:space="0" w:color="auto"/>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222,581,203</w:t>
            </w:r>
          </w:p>
        </w:tc>
        <w:tc>
          <w:tcPr>
            <w:tcW w:w="614" w:type="pct"/>
            <w:tcBorders>
              <w:top w:val="nil"/>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80,903,041</w:t>
            </w:r>
          </w:p>
        </w:tc>
        <w:tc>
          <w:tcPr>
            <w:tcW w:w="614" w:type="pct"/>
            <w:tcBorders>
              <w:top w:val="nil"/>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64,602,301</w:t>
            </w:r>
          </w:p>
        </w:tc>
        <w:tc>
          <w:tcPr>
            <w:tcW w:w="614" w:type="pct"/>
            <w:tcBorders>
              <w:top w:val="nil"/>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45,438,038</w:t>
            </w:r>
          </w:p>
        </w:tc>
        <w:tc>
          <w:tcPr>
            <w:tcW w:w="614" w:type="pct"/>
            <w:tcBorders>
              <w:top w:val="nil"/>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25,084,426</w:t>
            </w:r>
          </w:p>
        </w:tc>
        <w:tc>
          <w:tcPr>
            <w:tcW w:w="614" w:type="pct"/>
            <w:tcBorders>
              <w:top w:val="nil"/>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64,786,003</w:t>
            </w:r>
          </w:p>
        </w:tc>
      </w:tr>
      <w:tr w:rsidR="0008421C" w:rsidRPr="00FD7C48" w:rsidTr="00E4439E">
        <w:trPr>
          <w:trHeight w:val="25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B3 - Brasil Bolsa Balcão</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56,838,605</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1,258,832</w:t>
            </w: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33,802,792</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16,260</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254,500</w:t>
            </w:r>
          </w:p>
        </w:tc>
      </w:tr>
      <w:tr w:rsidR="0008421C" w:rsidRPr="00FD7C48" w:rsidTr="00E4439E">
        <w:trPr>
          <w:trHeight w:val="25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Bolsa de Valores de Colombia</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9,246</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726</w:t>
            </w: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10,270</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r>
      <w:tr w:rsidR="0008421C" w:rsidRPr="00FD7C48" w:rsidTr="00E4439E">
        <w:trPr>
          <w:trHeight w:val="25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Bolsa Mexicana de Valores</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10,650</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58</w:t>
            </w: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25,126</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t>
            </w:r>
          </w:p>
        </w:tc>
      </w:tr>
      <w:tr w:rsidR="0008421C" w:rsidRPr="00FD7C48" w:rsidTr="00E4439E">
        <w:trPr>
          <w:trHeight w:val="25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Bourse de Montreal</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5,617,170</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366,861</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366,861</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366,861</w:t>
            </w:r>
          </w:p>
        </w:tc>
      </w:tr>
      <w:tr w:rsidR="0008421C" w:rsidRPr="00FD7C48" w:rsidTr="00E4439E">
        <w:trPr>
          <w:trHeight w:val="25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CME Group</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160,105,532</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79,643,425</w:t>
            </w: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30,397,252</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45,054,917</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25,084,426</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64,164,642</w:t>
            </w:r>
          </w:p>
        </w:tc>
      </w:tr>
      <w:tr w:rsidR="0008421C" w:rsidRPr="00FD7C48" w:rsidTr="00E4439E">
        <w:trPr>
          <w:trHeight w:val="255"/>
        </w:trPr>
        <w:tc>
          <w:tcPr>
            <w:tcW w:w="1317" w:type="pct"/>
            <w:tcBorders>
              <w:top w:val="single" w:sz="4" w:space="0" w:color="auto"/>
              <w:left w:val="single" w:sz="4" w:space="0" w:color="auto"/>
              <w:bottom w:val="single" w:sz="4" w:space="0" w:color="auto"/>
              <w:right w:val="nil"/>
            </w:tcBorders>
            <w:shd w:val="clear" w:color="000000" w:fill="D9E1F2"/>
            <w:vAlign w:val="center"/>
            <w:hideMark/>
          </w:tcPr>
          <w:p w:rsidR="0008421C" w:rsidRPr="00FD7C48" w:rsidRDefault="0008421C" w:rsidP="00E4439E">
            <w:pP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Asia - Pacific</w:t>
            </w:r>
          </w:p>
        </w:tc>
        <w:tc>
          <w:tcPr>
            <w:tcW w:w="614"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18,342,878</w:t>
            </w:r>
          </w:p>
        </w:tc>
        <w:tc>
          <w:tcPr>
            <w:tcW w:w="614"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3,628,544</w:t>
            </w:r>
          </w:p>
        </w:tc>
        <w:tc>
          <w:tcPr>
            <w:tcW w:w="614"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5,114,960</w:t>
            </w:r>
          </w:p>
        </w:tc>
        <w:tc>
          <w:tcPr>
            <w:tcW w:w="614"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182,778</w:t>
            </w:r>
          </w:p>
        </w:tc>
        <w:tc>
          <w:tcPr>
            <w:tcW w:w="614"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7,227</w:t>
            </w:r>
          </w:p>
        </w:tc>
        <w:tc>
          <w:tcPr>
            <w:tcW w:w="614"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9,531</w:t>
            </w:r>
          </w:p>
        </w:tc>
      </w:tr>
      <w:tr w:rsidR="0008421C" w:rsidRPr="00FD7C48" w:rsidTr="00E4439E">
        <w:trPr>
          <w:trHeight w:val="25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ASX Australian Securities Exchange</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10,368,473</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2,890,021</w:t>
            </w: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4,337,311</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106,823</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7,227</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6,000</w:t>
            </w:r>
          </w:p>
        </w:tc>
      </w:tr>
      <w:tr w:rsidR="0008421C" w:rsidRPr="00FD7C48" w:rsidTr="00E4439E">
        <w:trPr>
          <w:trHeight w:val="25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BSE India Limited</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253,948</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732</w:t>
            </w: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r>
      <w:tr w:rsidR="0008421C" w:rsidRPr="00FD7C48" w:rsidTr="00E4439E">
        <w:trPr>
          <w:trHeight w:val="34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Hong Kong Exchanges and Clearing</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8</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w:t>
            </w: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116</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r>
      <w:tr w:rsidR="0008421C" w:rsidRPr="00FD7C48" w:rsidTr="00E4439E">
        <w:trPr>
          <w:trHeight w:val="25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Japan Exchange Group</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687,830</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92,135</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75,955</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3,531</w:t>
            </w:r>
          </w:p>
        </w:tc>
      </w:tr>
      <w:tr w:rsidR="0008421C" w:rsidRPr="00FD7C48" w:rsidTr="00E4439E">
        <w:trPr>
          <w:trHeight w:val="25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Korea Exchange</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4,286,945</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423,468</w:t>
            </w: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393,120</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r>
      <w:tr w:rsidR="0008421C" w:rsidRPr="00FD7C48" w:rsidTr="00E4439E">
        <w:trPr>
          <w:trHeight w:val="25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National Stock Exchange of India</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1,077,840</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3,123</w:t>
            </w: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158,401</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r>
      <w:tr w:rsidR="0008421C" w:rsidRPr="00FD7C48" w:rsidTr="00E4439E">
        <w:trPr>
          <w:trHeight w:val="25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Singapore Exchange</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23,775</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16,158</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r>
      <w:tr w:rsidR="0008421C" w:rsidRPr="00FD7C48" w:rsidTr="00E4439E">
        <w:trPr>
          <w:trHeight w:val="25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China Financial Futures Exchange</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1,644,059</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311,198</w:t>
            </w: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117,719</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r>
      <w:tr w:rsidR="0008421C" w:rsidRPr="00FD7C48" w:rsidTr="00E4439E">
        <w:trPr>
          <w:trHeight w:val="255"/>
        </w:trPr>
        <w:tc>
          <w:tcPr>
            <w:tcW w:w="1317" w:type="pct"/>
            <w:tcBorders>
              <w:top w:val="single" w:sz="4" w:space="0" w:color="auto"/>
              <w:left w:val="single" w:sz="4" w:space="0" w:color="auto"/>
              <w:bottom w:val="single" w:sz="4" w:space="0" w:color="auto"/>
              <w:right w:val="nil"/>
            </w:tcBorders>
            <w:shd w:val="clear" w:color="000000" w:fill="D9E1F2"/>
            <w:vAlign w:val="center"/>
            <w:hideMark/>
          </w:tcPr>
          <w:p w:rsidR="0008421C" w:rsidRPr="00FD7C48" w:rsidRDefault="0008421C" w:rsidP="00E4439E">
            <w:pP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Europe - Africa - Middle East</w:t>
            </w:r>
          </w:p>
        </w:tc>
        <w:tc>
          <w:tcPr>
            <w:tcW w:w="614"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36,038,080</w:t>
            </w:r>
          </w:p>
        </w:tc>
        <w:tc>
          <w:tcPr>
            <w:tcW w:w="614"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5,783,942</w:t>
            </w:r>
          </w:p>
        </w:tc>
        <w:tc>
          <w:tcPr>
            <w:tcW w:w="614"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8,322,685</w:t>
            </w:r>
          </w:p>
        </w:tc>
        <w:tc>
          <w:tcPr>
            <w:tcW w:w="614"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5,044,820</w:t>
            </w:r>
          </w:p>
        </w:tc>
        <w:tc>
          <w:tcPr>
            <w:tcW w:w="614"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826,188</w:t>
            </w:r>
          </w:p>
        </w:tc>
        <w:tc>
          <w:tcPr>
            <w:tcW w:w="614"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2,004,360</w:t>
            </w:r>
          </w:p>
        </w:tc>
      </w:tr>
      <w:tr w:rsidR="0008421C" w:rsidRPr="00FD7C48" w:rsidTr="00E4439E">
        <w:trPr>
          <w:trHeight w:val="25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Deutsche Boerse AG</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34,789,628</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5,716,574</w:t>
            </w: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5,881,832</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4,512,202</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784,398</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1,763,684</w:t>
            </w:r>
          </w:p>
        </w:tc>
      </w:tr>
      <w:tr w:rsidR="0008421C" w:rsidRPr="00FD7C48" w:rsidTr="00E4439E">
        <w:trPr>
          <w:trHeight w:val="25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Johannesburg Stock Exchange</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611,365</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4,466</w:t>
            </w: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930,441</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140,504</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874</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240,676</w:t>
            </w:r>
          </w:p>
        </w:tc>
      </w:tr>
      <w:tr w:rsidR="0008421C" w:rsidRPr="00FD7C48" w:rsidTr="00E4439E">
        <w:trPr>
          <w:trHeight w:val="25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Moscow Exchange</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34,342</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6</w:t>
            </w: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105,784</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p>
        </w:tc>
      </w:tr>
      <w:tr w:rsidR="0008421C" w:rsidRPr="00FD7C48" w:rsidTr="00E4439E">
        <w:trPr>
          <w:trHeight w:val="25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Nasdaq Nordic and Baltics</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602,745</w:t>
            </w:r>
          </w:p>
        </w:tc>
        <w:tc>
          <w:tcPr>
            <w:tcW w:w="614" w:type="pct"/>
            <w:tcBorders>
              <w:top w:val="nil"/>
              <w:left w:val="single" w:sz="4" w:space="0" w:color="auto"/>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62,896</w:t>
            </w: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1,404,527</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392,114</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40,917</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t>
            </w:r>
          </w:p>
        </w:tc>
      </w:tr>
      <w:tr w:rsidR="0008421C" w:rsidRPr="00FD7C48" w:rsidTr="00E4439E">
        <w:trPr>
          <w:trHeight w:val="255"/>
        </w:trPr>
        <w:tc>
          <w:tcPr>
            <w:tcW w:w="1317" w:type="pct"/>
            <w:tcBorders>
              <w:top w:val="nil"/>
              <w:left w:val="single" w:sz="4" w:space="0" w:color="auto"/>
              <w:bottom w:val="nil"/>
              <w:right w:val="nil"/>
            </w:tcBorders>
            <w:shd w:val="clear" w:color="000000" w:fill="B4C6E7"/>
            <w:vAlign w:val="center"/>
            <w:hideMark/>
          </w:tcPr>
          <w:p w:rsidR="0008421C" w:rsidRPr="00FD7C48" w:rsidRDefault="0008421C" w:rsidP="00E4439E">
            <w:pPr>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Warsaw Stock Exchange</w:t>
            </w: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t>
            </w:r>
          </w:p>
        </w:tc>
        <w:tc>
          <w:tcPr>
            <w:tcW w:w="614" w:type="pct"/>
            <w:tcBorders>
              <w:top w:val="nil"/>
              <w:left w:val="nil"/>
              <w:bottom w:val="nil"/>
              <w:right w:val="nil"/>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101</w:t>
            </w:r>
          </w:p>
        </w:tc>
        <w:tc>
          <w:tcPr>
            <w:tcW w:w="614" w:type="pct"/>
            <w:tcBorders>
              <w:top w:val="nil"/>
              <w:left w:val="single" w:sz="4" w:space="0" w:color="auto"/>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t>
            </w:r>
          </w:p>
        </w:tc>
        <w:tc>
          <w:tcPr>
            <w:tcW w:w="614" w:type="pct"/>
            <w:tcBorders>
              <w:top w:val="nil"/>
              <w:left w:val="nil"/>
              <w:bottom w:val="nil"/>
              <w:right w:val="single" w:sz="4" w:space="0" w:color="auto"/>
            </w:tcBorders>
            <w:shd w:val="clear" w:color="auto" w:fill="auto"/>
            <w:vAlign w:val="center"/>
            <w:hideMark/>
          </w:tcPr>
          <w:p w:rsidR="0008421C" w:rsidRPr="00FD7C48" w:rsidRDefault="0008421C" w:rsidP="00E4439E">
            <w:pPr>
              <w:jc w:val="right"/>
              <w:rPr>
                <w:rFonts w:ascii="Garamond" w:eastAsia="Times New Roman" w:hAnsi="Garamond" w:cs="Calibri"/>
                <w:color w:val="000000"/>
                <w:sz w:val="20"/>
                <w:szCs w:val="20"/>
                <w:lang w:val="en-US"/>
              </w:rPr>
            </w:pPr>
            <w:r w:rsidRPr="00FD7C48">
              <w:rPr>
                <w:rFonts w:ascii="Garamond" w:eastAsia="Times New Roman" w:hAnsi="Garamond" w:cs="Calibri"/>
                <w:color w:val="000000"/>
                <w:sz w:val="20"/>
                <w:szCs w:val="20"/>
                <w:lang w:val="en-US"/>
              </w:rPr>
              <w:t>-</w:t>
            </w:r>
          </w:p>
        </w:tc>
      </w:tr>
      <w:tr w:rsidR="0008421C" w:rsidRPr="00FD7C48" w:rsidTr="00E4439E">
        <w:trPr>
          <w:trHeight w:val="255"/>
        </w:trPr>
        <w:tc>
          <w:tcPr>
            <w:tcW w:w="1317" w:type="pct"/>
            <w:tcBorders>
              <w:top w:val="single" w:sz="4" w:space="0" w:color="auto"/>
              <w:left w:val="single" w:sz="4" w:space="0" w:color="auto"/>
              <w:bottom w:val="single" w:sz="4" w:space="0" w:color="auto"/>
              <w:right w:val="nil"/>
            </w:tcBorders>
            <w:shd w:val="clear" w:color="000000" w:fill="D9E1F2"/>
            <w:vAlign w:val="center"/>
            <w:hideMark/>
          </w:tcPr>
          <w:p w:rsidR="0008421C" w:rsidRPr="00FD7C48" w:rsidRDefault="0008421C" w:rsidP="00E4439E">
            <w:pPr>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Grand Total</w:t>
            </w:r>
          </w:p>
        </w:tc>
        <w:tc>
          <w:tcPr>
            <w:tcW w:w="614"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276,962,161</w:t>
            </w:r>
          </w:p>
        </w:tc>
        <w:tc>
          <w:tcPr>
            <w:tcW w:w="614"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90,315,527</w:t>
            </w:r>
          </w:p>
        </w:tc>
        <w:tc>
          <w:tcPr>
            <w:tcW w:w="614"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78,039,946</w:t>
            </w:r>
          </w:p>
        </w:tc>
        <w:tc>
          <w:tcPr>
            <w:tcW w:w="614"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50,665,636</w:t>
            </w:r>
          </w:p>
        </w:tc>
        <w:tc>
          <w:tcPr>
            <w:tcW w:w="614"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25,917,842</w:t>
            </w:r>
          </w:p>
        </w:tc>
        <w:tc>
          <w:tcPr>
            <w:tcW w:w="614" w:type="pct"/>
            <w:tcBorders>
              <w:top w:val="single" w:sz="4" w:space="0" w:color="auto"/>
              <w:left w:val="nil"/>
              <w:bottom w:val="single" w:sz="4" w:space="0" w:color="auto"/>
              <w:right w:val="single" w:sz="4" w:space="0" w:color="auto"/>
            </w:tcBorders>
            <w:shd w:val="clear" w:color="000000" w:fill="D9E1F2"/>
            <w:vAlign w:val="center"/>
            <w:hideMark/>
          </w:tcPr>
          <w:p w:rsidR="0008421C" w:rsidRPr="00FD7C48" w:rsidRDefault="0008421C" w:rsidP="00E4439E">
            <w:pPr>
              <w:jc w:val="right"/>
              <w:rPr>
                <w:rFonts w:ascii="Garamond" w:eastAsia="Times New Roman" w:hAnsi="Garamond" w:cs="Calibri"/>
                <w:b/>
                <w:bCs/>
                <w:color w:val="000000"/>
                <w:sz w:val="20"/>
                <w:szCs w:val="20"/>
                <w:lang w:val="en-US"/>
              </w:rPr>
            </w:pPr>
            <w:r w:rsidRPr="00FD7C48">
              <w:rPr>
                <w:rFonts w:ascii="Garamond" w:eastAsia="Times New Roman" w:hAnsi="Garamond" w:cs="Calibri"/>
                <w:b/>
                <w:bCs/>
                <w:color w:val="000000"/>
                <w:sz w:val="20"/>
                <w:szCs w:val="20"/>
                <w:lang w:val="en-US"/>
              </w:rPr>
              <w:t>66,799,894</w:t>
            </w:r>
          </w:p>
        </w:tc>
      </w:tr>
    </w:tbl>
    <w:p w:rsidR="0008421C" w:rsidRPr="00D44EC9" w:rsidRDefault="0008421C" w:rsidP="0008421C">
      <w:pPr>
        <w:rPr>
          <w:rFonts w:ascii="Garamond" w:eastAsia="Times New Roman" w:hAnsi="Garamond" w:cs="Calibri"/>
          <w:sz w:val="20"/>
          <w:szCs w:val="20"/>
          <w:lang w:val="en-US"/>
        </w:rPr>
      </w:pPr>
      <w:r w:rsidRPr="00D44EC9">
        <w:rPr>
          <w:rFonts w:ascii="Garamond" w:eastAsia="Times New Roman" w:hAnsi="Garamond" w:cs="Calibri"/>
          <w:sz w:val="20"/>
          <w:szCs w:val="20"/>
          <w:lang w:val="en-US"/>
        </w:rPr>
        <w:tab/>
      </w:r>
    </w:p>
    <w:p w:rsidR="0008421C" w:rsidRPr="00D44EC9" w:rsidRDefault="0008421C" w:rsidP="0008421C">
      <w:pPr>
        <w:jc w:val="both"/>
        <w:rPr>
          <w:rFonts w:ascii="Garamond" w:hAnsi="Garamond"/>
          <w:sz w:val="18"/>
        </w:rPr>
      </w:pPr>
      <w:r w:rsidRPr="00D44EC9">
        <w:rPr>
          <w:rFonts w:ascii="Garamond" w:hAnsi="Garamond"/>
          <w:sz w:val="18"/>
        </w:rPr>
        <w:t>NA: Not Available</w:t>
      </w:r>
    </w:p>
    <w:p w:rsidR="0008421C" w:rsidRPr="00D44EC9" w:rsidRDefault="0008421C" w:rsidP="0008421C">
      <w:pPr>
        <w:jc w:val="both"/>
        <w:outlineLvl w:val="0"/>
        <w:rPr>
          <w:rFonts w:ascii="Garamond" w:hAnsi="Garamond"/>
          <w:b/>
          <w:sz w:val="18"/>
        </w:rPr>
      </w:pPr>
      <w:r w:rsidRPr="00D44EC9">
        <w:rPr>
          <w:rFonts w:ascii="Garamond" w:hAnsi="Garamond"/>
          <w:b/>
          <w:sz w:val="18"/>
        </w:rPr>
        <w:t>Source: World Federation of Exchanges</w:t>
      </w:r>
    </w:p>
    <w:p w:rsidR="0008421C" w:rsidRPr="00842D76" w:rsidRDefault="0008421C" w:rsidP="0008421C">
      <w:pPr>
        <w:tabs>
          <w:tab w:val="left" w:pos="3306"/>
          <w:tab w:val="left" w:pos="4629"/>
          <w:tab w:val="left" w:pos="5685"/>
          <w:tab w:val="left" w:pos="6759"/>
          <w:tab w:val="left" w:pos="7923"/>
          <w:tab w:val="left" w:pos="8994"/>
        </w:tabs>
        <w:ind w:left="91"/>
        <w:rPr>
          <w:rFonts w:ascii="Garamond" w:eastAsia="Times New Roman" w:hAnsi="Garamond" w:cs="Calibri"/>
          <w:color w:val="0070C0"/>
          <w:sz w:val="20"/>
          <w:szCs w:val="20"/>
          <w:lang w:val="en-US"/>
        </w:rPr>
      </w:pPr>
      <w:r w:rsidRPr="00D44EC9">
        <w:rPr>
          <w:rFonts w:ascii="Garamond" w:eastAsia="Times New Roman" w:hAnsi="Garamond" w:cs="Calibri"/>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p>
    <w:p w:rsidR="0008421C" w:rsidRDefault="0008421C" w:rsidP="0008421C">
      <w:pPr>
        <w:rPr>
          <w:color w:val="0070C0"/>
        </w:rPr>
      </w:pPr>
      <w:r w:rsidRPr="00842D76">
        <w:rPr>
          <w:color w:val="0070C0"/>
        </w:rPr>
        <w:br w:type="page"/>
      </w:r>
      <w:r w:rsidRPr="00A8217E">
        <w:rPr>
          <w:rFonts w:ascii="Garamond" w:eastAsia="Times New Roman" w:hAnsi="Garamond" w:cs="Calibri"/>
          <w:b/>
          <w:bCs/>
          <w:color w:val="000000"/>
          <w:szCs w:val="20"/>
          <w:lang w:val="en-US"/>
        </w:rPr>
        <w:lastRenderedPageBreak/>
        <w:t>Table A9: Commodity Futures and Options Traded in Major Exchanges</w:t>
      </w:r>
      <w:r w:rsidRPr="00FD7C48">
        <w:rPr>
          <w:color w:val="0070C0"/>
        </w:rPr>
        <w:t xml:space="preserve"> </w:t>
      </w:r>
    </w:p>
    <w:tbl>
      <w:tblPr>
        <w:tblW w:w="5000" w:type="pct"/>
        <w:tblCellMar>
          <w:left w:w="0" w:type="dxa"/>
          <w:right w:w="0" w:type="dxa"/>
        </w:tblCellMar>
        <w:tblLook w:val="04A0" w:firstRow="1" w:lastRow="0" w:firstColumn="1" w:lastColumn="0" w:noHBand="0" w:noVBand="1"/>
      </w:tblPr>
      <w:tblGrid>
        <w:gridCol w:w="3034"/>
        <w:gridCol w:w="1142"/>
        <w:gridCol w:w="1142"/>
        <w:gridCol w:w="1142"/>
        <w:gridCol w:w="1142"/>
        <w:gridCol w:w="1142"/>
        <w:gridCol w:w="1136"/>
      </w:tblGrid>
      <w:tr w:rsidR="0008421C" w:rsidTr="00E4439E">
        <w:trPr>
          <w:trHeight w:val="255"/>
        </w:trPr>
        <w:tc>
          <w:tcPr>
            <w:tcW w:w="1535" w:type="pct"/>
            <w:vMerge w:val="restart"/>
            <w:tcBorders>
              <w:top w:val="single" w:sz="4" w:space="0" w:color="auto"/>
              <w:left w:val="single" w:sz="4" w:space="0" w:color="auto"/>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Exchange</w:t>
            </w:r>
          </w:p>
        </w:tc>
        <w:tc>
          <w:tcPr>
            <w:tcW w:w="3465" w:type="pct"/>
            <w:gridSpan w:val="6"/>
            <w:tcBorders>
              <w:top w:val="single" w:sz="4" w:space="0" w:color="auto"/>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Nov-19</w:t>
            </w:r>
          </w:p>
        </w:tc>
      </w:tr>
      <w:tr w:rsidR="0008421C" w:rsidTr="00E4439E">
        <w:trPr>
          <w:trHeight w:val="255"/>
        </w:trPr>
        <w:tc>
          <w:tcPr>
            <w:tcW w:w="1535" w:type="pct"/>
            <w:vMerge/>
            <w:tcBorders>
              <w:top w:val="single" w:sz="4" w:space="0" w:color="auto"/>
              <w:left w:val="single" w:sz="4" w:space="0" w:color="auto"/>
              <w:bottom w:val="single" w:sz="4" w:space="0" w:color="auto"/>
              <w:right w:val="single" w:sz="4" w:space="0" w:color="auto"/>
            </w:tcBorders>
            <w:vAlign w:val="center"/>
            <w:hideMark/>
          </w:tcPr>
          <w:p w:rsidR="0008421C" w:rsidRDefault="0008421C" w:rsidP="00E4439E">
            <w:pPr>
              <w:jc w:val="center"/>
              <w:rPr>
                <w:rFonts w:ascii="Garamond" w:hAnsi="Garamond" w:cs="Calibri"/>
                <w:b/>
                <w:bCs/>
                <w:color w:val="000000"/>
                <w:sz w:val="20"/>
                <w:szCs w:val="20"/>
              </w:rPr>
            </w:pPr>
          </w:p>
        </w:tc>
        <w:tc>
          <w:tcPr>
            <w:tcW w:w="1733" w:type="pct"/>
            <w:gridSpan w:val="3"/>
            <w:tcBorders>
              <w:top w:val="single" w:sz="4" w:space="0" w:color="auto"/>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Commodities futures</w:t>
            </w:r>
          </w:p>
        </w:tc>
        <w:tc>
          <w:tcPr>
            <w:tcW w:w="1733" w:type="pct"/>
            <w:gridSpan w:val="3"/>
            <w:tcBorders>
              <w:top w:val="single" w:sz="4" w:space="0" w:color="auto"/>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Commodities options</w:t>
            </w:r>
          </w:p>
        </w:tc>
      </w:tr>
      <w:tr w:rsidR="0008421C" w:rsidTr="00E4439E">
        <w:trPr>
          <w:trHeight w:val="765"/>
        </w:trPr>
        <w:tc>
          <w:tcPr>
            <w:tcW w:w="1535" w:type="pct"/>
            <w:vMerge/>
            <w:tcBorders>
              <w:top w:val="single" w:sz="4" w:space="0" w:color="auto"/>
              <w:left w:val="single" w:sz="4" w:space="0" w:color="auto"/>
              <w:bottom w:val="single" w:sz="4" w:space="0" w:color="auto"/>
              <w:right w:val="single" w:sz="4" w:space="0" w:color="auto"/>
            </w:tcBorders>
            <w:vAlign w:val="center"/>
            <w:hideMark/>
          </w:tcPr>
          <w:p w:rsidR="0008421C" w:rsidRDefault="0008421C" w:rsidP="00E4439E">
            <w:pPr>
              <w:jc w:val="center"/>
              <w:rPr>
                <w:rFonts w:ascii="Garamond" w:hAnsi="Garamond" w:cs="Calibri"/>
                <w:b/>
                <w:bCs/>
                <w:color w:val="000000"/>
                <w:sz w:val="20"/>
                <w:szCs w:val="20"/>
              </w:rPr>
            </w:pPr>
          </w:p>
        </w:tc>
        <w:tc>
          <w:tcPr>
            <w:tcW w:w="578" w:type="pct"/>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Number of</w:t>
            </w:r>
            <w:r>
              <w:rPr>
                <w:rFonts w:ascii="Garamond" w:hAnsi="Garamond" w:cs="Calibri"/>
                <w:b/>
                <w:bCs/>
                <w:color w:val="000000"/>
                <w:sz w:val="20"/>
                <w:szCs w:val="20"/>
              </w:rPr>
              <w:br/>
              <w:t>contracts traded</w:t>
            </w:r>
          </w:p>
        </w:tc>
        <w:tc>
          <w:tcPr>
            <w:tcW w:w="578" w:type="pct"/>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Notional</w:t>
            </w:r>
            <w:r>
              <w:rPr>
                <w:rFonts w:ascii="Garamond" w:hAnsi="Garamond" w:cs="Calibri"/>
                <w:b/>
                <w:bCs/>
                <w:color w:val="000000"/>
                <w:sz w:val="20"/>
                <w:szCs w:val="20"/>
              </w:rPr>
              <w:br/>
              <w:t>turnover</w:t>
            </w:r>
          </w:p>
        </w:tc>
        <w:tc>
          <w:tcPr>
            <w:tcW w:w="578" w:type="pct"/>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Open</w:t>
            </w:r>
            <w:r>
              <w:rPr>
                <w:rFonts w:ascii="Garamond" w:hAnsi="Garamond" w:cs="Calibri"/>
                <w:b/>
                <w:bCs/>
                <w:color w:val="000000"/>
                <w:sz w:val="20"/>
                <w:szCs w:val="20"/>
              </w:rPr>
              <w:br/>
              <w:t>interest</w:t>
            </w:r>
          </w:p>
        </w:tc>
        <w:tc>
          <w:tcPr>
            <w:tcW w:w="578" w:type="pct"/>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Number of</w:t>
            </w:r>
            <w:r>
              <w:rPr>
                <w:rFonts w:ascii="Garamond" w:hAnsi="Garamond" w:cs="Calibri"/>
                <w:b/>
                <w:bCs/>
                <w:color w:val="000000"/>
                <w:sz w:val="20"/>
                <w:szCs w:val="20"/>
              </w:rPr>
              <w:br/>
              <w:t>contracts traded</w:t>
            </w:r>
          </w:p>
        </w:tc>
        <w:tc>
          <w:tcPr>
            <w:tcW w:w="578" w:type="pct"/>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Notional</w:t>
            </w:r>
            <w:r>
              <w:rPr>
                <w:rFonts w:ascii="Garamond" w:hAnsi="Garamond" w:cs="Calibri"/>
                <w:b/>
                <w:bCs/>
                <w:color w:val="000000"/>
                <w:sz w:val="20"/>
                <w:szCs w:val="20"/>
              </w:rPr>
              <w:br/>
              <w:t>turnover</w:t>
            </w:r>
          </w:p>
        </w:tc>
        <w:tc>
          <w:tcPr>
            <w:tcW w:w="578" w:type="pct"/>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8421C" w:rsidRDefault="0008421C" w:rsidP="00E4439E">
            <w:pPr>
              <w:jc w:val="center"/>
              <w:rPr>
                <w:rFonts w:ascii="Garamond" w:hAnsi="Garamond" w:cs="Calibri"/>
                <w:b/>
                <w:bCs/>
                <w:color w:val="000000"/>
                <w:sz w:val="20"/>
                <w:szCs w:val="20"/>
              </w:rPr>
            </w:pPr>
            <w:r>
              <w:rPr>
                <w:rFonts w:ascii="Garamond" w:hAnsi="Garamond" w:cs="Calibri"/>
                <w:b/>
                <w:bCs/>
                <w:color w:val="000000"/>
                <w:sz w:val="20"/>
                <w:szCs w:val="20"/>
              </w:rPr>
              <w:t>Open</w:t>
            </w:r>
            <w:r>
              <w:rPr>
                <w:rFonts w:ascii="Garamond" w:hAnsi="Garamond" w:cs="Calibri"/>
                <w:b/>
                <w:bCs/>
                <w:color w:val="000000"/>
                <w:sz w:val="20"/>
                <w:szCs w:val="20"/>
              </w:rPr>
              <w:br/>
              <w:t>interest</w:t>
            </w:r>
          </w:p>
        </w:tc>
      </w:tr>
      <w:tr w:rsidR="0008421C" w:rsidTr="00E4439E">
        <w:trPr>
          <w:trHeight w:val="255"/>
        </w:trPr>
        <w:tc>
          <w:tcPr>
            <w:tcW w:w="1535" w:type="pct"/>
            <w:tcBorders>
              <w:top w:val="nil"/>
              <w:left w:val="single" w:sz="4" w:space="0" w:color="auto"/>
              <w:bottom w:val="single" w:sz="4" w:space="0" w:color="auto"/>
              <w:right w:val="nil"/>
            </w:tcBorders>
            <w:shd w:val="clear" w:color="000000" w:fill="D9E1F2"/>
            <w:tcMar>
              <w:top w:w="15" w:type="dxa"/>
              <w:left w:w="15" w:type="dxa"/>
              <w:bottom w:w="0" w:type="dxa"/>
              <w:right w:w="15" w:type="dxa"/>
            </w:tcMar>
            <w:vAlign w:val="center"/>
            <w:hideMark/>
          </w:tcPr>
          <w:p w:rsidR="0008421C" w:rsidRDefault="0008421C" w:rsidP="00E4439E">
            <w:pPr>
              <w:rPr>
                <w:rFonts w:ascii="Garamond" w:hAnsi="Garamond" w:cs="Calibri"/>
                <w:b/>
                <w:bCs/>
                <w:color w:val="000000"/>
                <w:sz w:val="20"/>
                <w:szCs w:val="20"/>
              </w:rPr>
            </w:pPr>
            <w:r>
              <w:rPr>
                <w:rFonts w:ascii="Garamond" w:hAnsi="Garamond" w:cs="Calibri"/>
                <w:b/>
                <w:bCs/>
                <w:color w:val="000000"/>
                <w:sz w:val="20"/>
                <w:szCs w:val="20"/>
              </w:rPr>
              <w:t>Americas</w:t>
            </w:r>
          </w:p>
        </w:tc>
        <w:tc>
          <w:tcPr>
            <w:tcW w:w="578" w:type="pct"/>
            <w:tcBorders>
              <w:top w:val="nil"/>
              <w:left w:val="single" w:sz="4" w:space="0" w:color="auto"/>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80,509,260</w:t>
            </w:r>
          </w:p>
        </w:tc>
        <w:tc>
          <w:tcPr>
            <w:tcW w:w="578" w:type="pct"/>
            <w:tcBorders>
              <w:top w:val="nil"/>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4,474,328</w:t>
            </w:r>
          </w:p>
        </w:tc>
        <w:tc>
          <w:tcPr>
            <w:tcW w:w="578" w:type="pct"/>
            <w:tcBorders>
              <w:top w:val="nil"/>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15,544,528</w:t>
            </w:r>
          </w:p>
        </w:tc>
        <w:tc>
          <w:tcPr>
            <w:tcW w:w="578" w:type="pct"/>
            <w:tcBorders>
              <w:top w:val="nil"/>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10,016,759</w:t>
            </w:r>
          </w:p>
        </w:tc>
        <w:tc>
          <w:tcPr>
            <w:tcW w:w="578" w:type="pct"/>
            <w:tcBorders>
              <w:top w:val="nil"/>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477,188</w:t>
            </w:r>
          </w:p>
        </w:tc>
        <w:tc>
          <w:tcPr>
            <w:tcW w:w="578" w:type="pct"/>
            <w:tcBorders>
              <w:top w:val="nil"/>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9,173,807</w:t>
            </w: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B3 - Brasil Bolsa Balcão</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234,821</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2,626</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73,206</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112,718</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57</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74,195</w:t>
            </w: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Bolsa de Valores de Colombia</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56</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258</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Matba Rofex</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166,472</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904</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54,090</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8,836</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138</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23,605</w:t>
            </w: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CME Group</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80,107,911</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4,470,797</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15,416,974</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9,895,205</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476,994</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9,076,007</w:t>
            </w:r>
          </w:p>
        </w:tc>
      </w:tr>
      <w:tr w:rsidR="0008421C" w:rsidTr="00E4439E">
        <w:trPr>
          <w:trHeight w:val="255"/>
        </w:trPr>
        <w:tc>
          <w:tcPr>
            <w:tcW w:w="1535" w:type="pct"/>
            <w:tcBorders>
              <w:top w:val="single" w:sz="4" w:space="0" w:color="auto"/>
              <w:left w:val="single" w:sz="4" w:space="0" w:color="auto"/>
              <w:bottom w:val="single" w:sz="4" w:space="0" w:color="auto"/>
              <w:right w:val="nil"/>
            </w:tcBorders>
            <w:shd w:val="clear" w:color="000000" w:fill="D9E1F2"/>
            <w:tcMar>
              <w:top w:w="15" w:type="dxa"/>
              <w:left w:w="15" w:type="dxa"/>
              <w:bottom w:w="0" w:type="dxa"/>
              <w:right w:w="15" w:type="dxa"/>
            </w:tcMar>
            <w:vAlign w:val="center"/>
            <w:hideMark/>
          </w:tcPr>
          <w:p w:rsidR="0008421C" w:rsidRDefault="0008421C" w:rsidP="00E4439E">
            <w:pPr>
              <w:rPr>
                <w:rFonts w:ascii="Garamond" w:hAnsi="Garamond" w:cs="Calibri"/>
                <w:b/>
                <w:bCs/>
                <w:color w:val="000000"/>
                <w:sz w:val="20"/>
                <w:szCs w:val="20"/>
              </w:rPr>
            </w:pPr>
            <w:r>
              <w:rPr>
                <w:rFonts w:ascii="Garamond" w:hAnsi="Garamond" w:cs="Calibri"/>
                <w:b/>
                <w:bCs/>
                <w:color w:val="000000"/>
                <w:sz w:val="20"/>
                <w:szCs w:val="20"/>
              </w:rPr>
              <w:t>Asia - Pacific</w:t>
            </w:r>
          </w:p>
        </w:tc>
        <w:tc>
          <w:tcPr>
            <w:tcW w:w="578" w:type="pct"/>
            <w:tcBorders>
              <w:top w:val="single" w:sz="4" w:space="0" w:color="auto"/>
              <w:left w:val="single" w:sz="4" w:space="0" w:color="auto"/>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413,656,467</w:t>
            </w:r>
          </w:p>
        </w:tc>
        <w:tc>
          <w:tcPr>
            <w:tcW w:w="578"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2,500,231</w:t>
            </w:r>
          </w:p>
        </w:tc>
        <w:tc>
          <w:tcPr>
            <w:tcW w:w="578"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21,154,096</w:t>
            </w:r>
          </w:p>
        </w:tc>
        <w:tc>
          <w:tcPr>
            <w:tcW w:w="578"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5,857,173</w:t>
            </w:r>
          </w:p>
        </w:tc>
        <w:tc>
          <w:tcPr>
            <w:tcW w:w="578"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4,106</w:t>
            </w:r>
          </w:p>
        </w:tc>
        <w:tc>
          <w:tcPr>
            <w:tcW w:w="578"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2,588,768</w:t>
            </w: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ASX Australian Securities Exchange</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51,586</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4,489</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101,323</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4,490</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937</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28,235</w:t>
            </w: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Hong Kong Exchanges and Clearing</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52,920</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2,257</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3,109</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National Stock Exchange of India</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11,717</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100</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150</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NZX Limited</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14,698</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82</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32,185</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2,302</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8,373</w:t>
            </w: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Singapore Exchange</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1,320,561</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768,599</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344,002</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1,105,269</w:t>
            </w: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Taiwan Futures Exchange</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14,358</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240</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2,033</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2,999</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27</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1,623</w:t>
            </w: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Thailand Futures Exchange</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585,423</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84,574</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Bursa Malaysia Derivatives</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1,212,871</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18,915</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228,969</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4,600</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20,950</w:t>
            </w: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Zhengzhou Commodity Exchange</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86,796,851</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29,252</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4,857,275</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1,340,785</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7</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313,883</w:t>
            </w: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Dalian Commodity Exchange</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153,076,032</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1,089,009</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8,747,445</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3,875,823</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168</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1,100,708</w:t>
            </w: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Multi Commodity Exchange of India</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26,741,081</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94,673</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218,596</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282,172</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2,957</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9,727</w:t>
            </w: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Shanghai Futures Exchange</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137,418,373</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1,260,775</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6,055,784</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Indian Commodity Exchange</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6,359,996</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438</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54,054</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r>
      <w:tr w:rsidR="0008421C" w:rsidTr="00E4439E">
        <w:trPr>
          <w:trHeight w:val="255"/>
        </w:trPr>
        <w:tc>
          <w:tcPr>
            <w:tcW w:w="1535" w:type="pct"/>
            <w:tcBorders>
              <w:top w:val="single" w:sz="4" w:space="0" w:color="auto"/>
              <w:left w:val="single" w:sz="4" w:space="0" w:color="auto"/>
              <w:bottom w:val="single" w:sz="4" w:space="0" w:color="auto"/>
              <w:right w:val="nil"/>
            </w:tcBorders>
            <w:shd w:val="clear" w:color="000000" w:fill="D9E1F2"/>
            <w:tcMar>
              <w:top w:w="15" w:type="dxa"/>
              <w:left w:w="15" w:type="dxa"/>
              <w:bottom w:w="0" w:type="dxa"/>
              <w:right w:w="15" w:type="dxa"/>
            </w:tcMar>
            <w:vAlign w:val="center"/>
            <w:hideMark/>
          </w:tcPr>
          <w:p w:rsidR="0008421C" w:rsidRDefault="0008421C" w:rsidP="00E4439E">
            <w:pPr>
              <w:rPr>
                <w:rFonts w:ascii="Garamond" w:hAnsi="Garamond" w:cs="Calibri"/>
                <w:b/>
                <w:bCs/>
                <w:color w:val="000000"/>
                <w:sz w:val="20"/>
                <w:szCs w:val="20"/>
              </w:rPr>
            </w:pPr>
            <w:r>
              <w:rPr>
                <w:rFonts w:ascii="Garamond" w:hAnsi="Garamond" w:cs="Calibri"/>
                <w:b/>
                <w:bCs/>
                <w:color w:val="000000"/>
                <w:sz w:val="20"/>
                <w:szCs w:val="20"/>
              </w:rPr>
              <w:t>Europe - Africa - Middle East</w:t>
            </w:r>
          </w:p>
        </w:tc>
        <w:tc>
          <w:tcPr>
            <w:tcW w:w="578" w:type="pct"/>
            <w:tcBorders>
              <w:top w:val="single" w:sz="4" w:space="0" w:color="auto"/>
              <w:left w:val="single" w:sz="4" w:space="0" w:color="auto"/>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63,548,514</w:t>
            </w:r>
          </w:p>
        </w:tc>
        <w:tc>
          <w:tcPr>
            <w:tcW w:w="578"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1,386,020</w:t>
            </w:r>
          </w:p>
        </w:tc>
        <w:tc>
          <w:tcPr>
            <w:tcW w:w="578"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8,766,035</w:t>
            </w:r>
          </w:p>
        </w:tc>
        <w:tc>
          <w:tcPr>
            <w:tcW w:w="578"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3,136,525</w:t>
            </w:r>
          </w:p>
        </w:tc>
        <w:tc>
          <w:tcPr>
            <w:tcW w:w="578"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56,479</w:t>
            </w:r>
          </w:p>
        </w:tc>
        <w:tc>
          <w:tcPr>
            <w:tcW w:w="578"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1,720,210</w:t>
            </w: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Borsa Istanbul</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3,586,429</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1,013</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620,340</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Deutsche Boerse AG</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477,152</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20,733</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1,241,631</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1,774,111</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5,204</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1,082,347</w:t>
            </w: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Johannesburg Stock Exchange</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387,945</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20,720</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15</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35,719</w:t>
            </w: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LSE Group</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75</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176</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Moscow Exchange</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45,249,200</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28,909</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4,637,236</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815,926</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507</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245,756</w:t>
            </w: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Dubai Gold and Commodities Exchange</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74,453</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966</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1,990</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p>
        </w:tc>
      </w:tr>
      <w:tr w:rsidR="0008421C" w:rsidTr="00E4439E">
        <w:trPr>
          <w:trHeight w:val="255"/>
        </w:trPr>
        <w:tc>
          <w:tcPr>
            <w:tcW w:w="1535" w:type="pct"/>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8421C" w:rsidRDefault="0008421C" w:rsidP="00E4439E">
            <w:pPr>
              <w:rPr>
                <w:rFonts w:ascii="Garamond" w:hAnsi="Garamond" w:cs="Calibri"/>
                <w:color w:val="000000"/>
                <w:sz w:val="20"/>
                <w:szCs w:val="20"/>
              </w:rPr>
            </w:pPr>
            <w:r>
              <w:rPr>
                <w:rFonts w:ascii="Garamond" w:hAnsi="Garamond" w:cs="Calibri"/>
                <w:color w:val="000000"/>
                <w:sz w:val="20"/>
                <w:szCs w:val="20"/>
              </w:rPr>
              <w:t>London Metal Exchange</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13,773,260</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1,334,395</w:t>
            </w:r>
          </w:p>
        </w:tc>
        <w:tc>
          <w:tcPr>
            <w:tcW w:w="578" w:type="pct"/>
            <w:tcBorders>
              <w:top w:val="nil"/>
              <w:left w:val="nil"/>
              <w:bottom w:val="nil"/>
              <w:right w:val="nil"/>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2,264,662</w:t>
            </w:r>
          </w:p>
        </w:tc>
        <w:tc>
          <w:tcPr>
            <w:tcW w:w="57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525,768</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50,753</w:t>
            </w:r>
          </w:p>
        </w:tc>
        <w:tc>
          <w:tcPr>
            <w:tcW w:w="57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8421C" w:rsidRDefault="0008421C" w:rsidP="00E4439E">
            <w:pPr>
              <w:jc w:val="right"/>
              <w:rPr>
                <w:rFonts w:ascii="Garamond" w:hAnsi="Garamond" w:cs="Calibri"/>
                <w:color w:val="000000"/>
                <w:sz w:val="20"/>
                <w:szCs w:val="20"/>
              </w:rPr>
            </w:pPr>
            <w:r>
              <w:rPr>
                <w:rFonts w:ascii="Garamond" w:hAnsi="Garamond" w:cs="Calibri"/>
                <w:color w:val="000000"/>
                <w:sz w:val="20"/>
                <w:szCs w:val="20"/>
              </w:rPr>
              <w:t>356,388</w:t>
            </w:r>
          </w:p>
        </w:tc>
      </w:tr>
      <w:tr w:rsidR="0008421C" w:rsidTr="00E4439E">
        <w:trPr>
          <w:trHeight w:val="255"/>
        </w:trPr>
        <w:tc>
          <w:tcPr>
            <w:tcW w:w="1535" w:type="pct"/>
            <w:tcBorders>
              <w:top w:val="single" w:sz="4" w:space="0" w:color="auto"/>
              <w:left w:val="single" w:sz="4" w:space="0" w:color="auto"/>
              <w:bottom w:val="single" w:sz="4" w:space="0" w:color="auto"/>
              <w:right w:val="nil"/>
            </w:tcBorders>
            <w:shd w:val="clear" w:color="000000" w:fill="D9E1F2"/>
            <w:tcMar>
              <w:top w:w="15" w:type="dxa"/>
              <w:left w:w="15" w:type="dxa"/>
              <w:bottom w:w="0" w:type="dxa"/>
              <w:right w:w="15" w:type="dxa"/>
            </w:tcMar>
            <w:vAlign w:val="center"/>
            <w:hideMark/>
          </w:tcPr>
          <w:p w:rsidR="0008421C" w:rsidRDefault="0008421C" w:rsidP="00E4439E">
            <w:pPr>
              <w:rPr>
                <w:rFonts w:ascii="Garamond" w:hAnsi="Garamond" w:cs="Calibri"/>
                <w:b/>
                <w:bCs/>
                <w:color w:val="000000"/>
                <w:sz w:val="20"/>
                <w:szCs w:val="20"/>
              </w:rPr>
            </w:pPr>
            <w:r>
              <w:rPr>
                <w:rFonts w:ascii="Garamond" w:hAnsi="Garamond" w:cs="Calibri"/>
                <w:b/>
                <w:bCs/>
                <w:color w:val="000000"/>
                <w:sz w:val="20"/>
                <w:szCs w:val="20"/>
              </w:rPr>
              <w:t>Grand Total</w:t>
            </w:r>
          </w:p>
        </w:tc>
        <w:tc>
          <w:tcPr>
            <w:tcW w:w="578" w:type="pct"/>
            <w:tcBorders>
              <w:top w:val="single" w:sz="4" w:space="0" w:color="auto"/>
              <w:left w:val="single" w:sz="4" w:space="0" w:color="auto"/>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557,714,241</w:t>
            </w:r>
          </w:p>
        </w:tc>
        <w:tc>
          <w:tcPr>
            <w:tcW w:w="578"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8,360,579</w:t>
            </w:r>
          </w:p>
        </w:tc>
        <w:tc>
          <w:tcPr>
            <w:tcW w:w="578"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45,464,659</w:t>
            </w:r>
          </w:p>
        </w:tc>
        <w:tc>
          <w:tcPr>
            <w:tcW w:w="578"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19,010,457</w:t>
            </w:r>
          </w:p>
        </w:tc>
        <w:tc>
          <w:tcPr>
            <w:tcW w:w="578"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537,773</w:t>
            </w:r>
          </w:p>
        </w:tc>
        <w:tc>
          <w:tcPr>
            <w:tcW w:w="578" w:type="pct"/>
            <w:tcBorders>
              <w:top w:val="single" w:sz="4" w:space="0" w:color="auto"/>
              <w:left w:val="nil"/>
              <w:bottom w:val="single" w:sz="4" w:space="0" w:color="auto"/>
              <w:right w:val="single" w:sz="4" w:space="0" w:color="auto"/>
            </w:tcBorders>
            <w:shd w:val="clear" w:color="000000" w:fill="D9E1F2"/>
            <w:tcMar>
              <w:top w:w="15" w:type="dxa"/>
              <w:left w:w="15" w:type="dxa"/>
              <w:bottom w:w="0" w:type="dxa"/>
              <w:right w:w="15" w:type="dxa"/>
            </w:tcMar>
            <w:vAlign w:val="center"/>
            <w:hideMark/>
          </w:tcPr>
          <w:p w:rsidR="0008421C" w:rsidRDefault="0008421C" w:rsidP="00E4439E">
            <w:pPr>
              <w:jc w:val="right"/>
              <w:rPr>
                <w:rFonts w:ascii="Garamond" w:hAnsi="Garamond" w:cs="Calibri"/>
                <w:b/>
                <w:bCs/>
                <w:color w:val="000000"/>
                <w:sz w:val="20"/>
                <w:szCs w:val="20"/>
              </w:rPr>
            </w:pPr>
            <w:r>
              <w:rPr>
                <w:rFonts w:ascii="Garamond" w:hAnsi="Garamond" w:cs="Calibri"/>
                <w:b/>
                <w:bCs/>
                <w:color w:val="000000"/>
                <w:sz w:val="20"/>
                <w:szCs w:val="20"/>
              </w:rPr>
              <w:t>13,482,785</w:t>
            </w:r>
          </w:p>
        </w:tc>
      </w:tr>
    </w:tbl>
    <w:p w:rsidR="0008421C" w:rsidRPr="00A8217E" w:rsidRDefault="0008421C" w:rsidP="0008421C">
      <w:pPr>
        <w:rPr>
          <w:color w:val="0070C0"/>
        </w:rPr>
      </w:pPr>
      <w:r>
        <w:rPr>
          <w:color w:val="0070C0"/>
        </w:rPr>
        <w:t xml:space="preserve"> </w:t>
      </w:r>
      <w:r w:rsidRPr="00D87879">
        <w:rPr>
          <w:rFonts w:ascii="Garamond" w:hAnsi="Garamond"/>
          <w:sz w:val="18"/>
        </w:rPr>
        <w:t>NA: Not Available</w:t>
      </w:r>
    </w:p>
    <w:p w:rsidR="0008421C" w:rsidRPr="00D87879" w:rsidRDefault="0008421C" w:rsidP="0008421C">
      <w:pPr>
        <w:jc w:val="both"/>
        <w:outlineLvl w:val="0"/>
        <w:rPr>
          <w:rFonts w:ascii="Garamond" w:hAnsi="Garamond"/>
          <w:b/>
          <w:sz w:val="18"/>
        </w:rPr>
      </w:pPr>
      <w:r w:rsidRPr="00D87879">
        <w:rPr>
          <w:rFonts w:ascii="Garamond" w:hAnsi="Garamond"/>
          <w:b/>
          <w:sz w:val="18"/>
        </w:rPr>
        <w:t>Source: World Federation of Exchanges</w:t>
      </w:r>
    </w:p>
    <w:p w:rsidR="0008421C" w:rsidRPr="00842D76" w:rsidRDefault="0008421C" w:rsidP="0008421C">
      <w:pPr>
        <w:rPr>
          <w:rFonts w:ascii="Garamond" w:hAnsi="Garamond"/>
          <w:b/>
          <w:color w:val="0070C0"/>
        </w:rPr>
      </w:pPr>
    </w:p>
    <w:p w:rsidR="0008421C" w:rsidRPr="00A26269" w:rsidRDefault="0008421C" w:rsidP="0008421C">
      <w:pPr>
        <w:outlineLvl w:val="0"/>
        <w:rPr>
          <w:rFonts w:ascii="Garamond" w:hAnsi="Garamond"/>
          <w:b/>
        </w:rPr>
      </w:pPr>
      <w:r w:rsidRPr="00A26269">
        <w:rPr>
          <w:rFonts w:ascii="Garamond" w:hAnsi="Garamond"/>
          <w:b/>
        </w:rPr>
        <w:t>Debt Market:</w:t>
      </w:r>
    </w:p>
    <w:p w:rsidR="0008421C" w:rsidRPr="00A26269" w:rsidRDefault="0008421C" w:rsidP="0008421C">
      <w:pPr>
        <w:jc w:val="both"/>
        <w:rPr>
          <w:rFonts w:ascii="Garamond" w:eastAsia="Times New Roman" w:hAnsi="Garamond" w:cs="Arial"/>
          <w:lang w:eastAsia="en-GB"/>
        </w:rPr>
      </w:pPr>
    </w:p>
    <w:p w:rsidR="0008421C" w:rsidRPr="007F21F7" w:rsidRDefault="0008421C" w:rsidP="007806EA">
      <w:pPr>
        <w:pStyle w:val="CM14"/>
        <w:numPr>
          <w:ilvl w:val="0"/>
          <w:numId w:val="27"/>
        </w:numPr>
        <w:spacing w:after="0"/>
        <w:ind w:left="360"/>
        <w:jc w:val="both"/>
        <w:rPr>
          <w:rFonts w:ascii="Palatino Linotype" w:hAnsi="Palatino Linotype"/>
          <w:sz w:val="22"/>
          <w:szCs w:val="22"/>
          <w:lang w:val="en-GB"/>
        </w:rPr>
      </w:pPr>
      <w:r w:rsidRPr="00FC2034">
        <w:rPr>
          <w:rFonts w:ascii="Palatino Linotype" w:hAnsi="Palatino Linotype"/>
          <w:sz w:val="22"/>
          <w:szCs w:val="22"/>
          <w:lang w:val="en-GB"/>
        </w:rPr>
        <w:t xml:space="preserve">Global bonds </w:t>
      </w:r>
      <w:r>
        <w:rPr>
          <w:rFonts w:ascii="Palatino Linotype" w:hAnsi="Palatino Linotype"/>
          <w:sz w:val="22"/>
          <w:szCs w:val="22"/>
          <w:lang w:val="en-GB"/>
        </w:rPr>
        <w:t xml:space="preserve">sold off in December 2019 </w:t>
      </w:r>
      <w:r w:rsidRPr="007F21F7">
        <w:rPr>
          <w:rFonts w:ascii="Palatino Linotype" w:hAnsi="Palatino Linotype"/>
          <w:sz w:val="22"/>
          <w:szCs w:val="22"/>
          <w:lang w:val="en-GB"/>
        </w:rPr>
        <w:t>as investors risk appetite increased on signs of a potential easing of trade tensions between the US and China as well as an agreement between the UK government and European Union over Brexit.</w:t>
      </w:r>
    </w:p>
    <w:p w:rsidR="0008421C" w:rsidRPr="007F21F7" w:rsidRDefault="0008421C" w:rsidP="007806EA">
      <w:pPr>
        <w:pStyle w:val="CM14"/>
        <w:numPr>
          <w:ilvl w:val="0"/>
          <w:numId w:val="27"/>
        </w:numPr>
        <w:spacing w:after="0"/>
        <w:ind w:left="360"/>
        <w:jc w:val="both"/>
        <w:rPr>
          <w:rFonts w:ascii="Palatino Linotype" w:hAnsi="Palatino Linotype"/>
          <w:sz w:val="22"/>
          <w:szCs w:val="22"/>
          <w:lang w:val="en-GB"/>
        </w:rPr>
      </w:pPr>
      <w:r w:rsidRPr="007F21F7">
        <w:rPr>
          <w:rFonts w:ascii="Palatino Linotype" w:hAnsi="Palatino Linotype"/>
          <w:sz w:val="22"/>
          <w:szCs w:val="22"/>
          <w:lang w:val="en-GB"/>
        </w:rPr>
        <w:t>The yields on the most of the government bonds increased</w:t>
      </w:r>
      <w:r>
        <w:rPr>
          <w:rFonts w:ascii="Palatino Linotype" w:hAnsi="Palatino Linotype"/>
          <w:sz w:val="22"/>
          <w:szCs w:val="22"/>
          <w:lang w:val="en-GB"/>
        </w:rPr>
        <w:t>.</w:t>
      </w:r>
      <w:r w:rsidRPr="007F21F7">
        <w:rPr>
          <w:rFonts w:ascii="Palatino Linotype" w:hAnsi="Palatino Linotype"/>
          <w:sz w:val="22"/>
          <w:szCs w:val="22"/>
          <w:lang w:val="en-GB"/>
        </w:rPr>
        <w:t xml:space="preserve"> For US, the 10 year bond yield increased marginally from 1.</w:t>
      </w:r>
      <w:r>
        <w:rPr>
          <w:rFonts w:ascii="Palatino Linotype" w:hAnsi="Palatino Linotype"/>
          <w:sz w:val="22"/>
          <w:szCs w:val="22"/>
          <w:lang w:val="en-GB"/>
        </w:rPr>
        <w:t>78</w:t>
      </w:r>
      <w:r w:rsidRPr="007F21F7">
        <w:rPr>
          <w:rFonts w:ascii="Palatino Linotype" w:hAnsi="Palatino Linotype"/>
          <w:sz w:val="22"/>
          <w:szCs w:val="22"/>
          <w:lang w:val="en-GB"/>
        </w:rPr>
        <w:t xml:space="preserve"> per cent to 1.</w:t>
      </w:r>
      <w:r>
        <w:rPr>
          <w:rFonts w:ascii="Palatino Linotype" w:hAnsi="Palatino Linotype"/>
          <w:sz w:val="22"/>
          <w:szCs w:val="22"/>
          <w:lang w:val="en-GB"/>
        </w:rPr>
        <w:t>92 per cent</w:t>
      </w:r>
      <w:r w:rsidRPr="007F21F7">
        <w:rPr>
          <w:rFonts w:ascii="Palatino Linotype" w:hAnsi="Palatino Linotype"/>
          <w:sz w:val="22"/>
          <w:szCs w:val="22"/>
          <w:lang w:val="en-GB"/>
        </w:rPr>
        <w:t>. The 10 year government bond yield for Germany increased from -0.</w:t>
      </w:r>
      <w:r>
        <w:rPr>
          <w:rFonts w:ascii="Palatino Linotype" w:hAnsi="Palatino Linotype"/>
          <w:sz w:val="22"/>
          <w:szCs w:val="22"/>
          <w:lang w:val="en-GB"/>
        </w:rPr>
        <w:t>36</w:t>
      </w:r>
      <w:r w:rsidRPr="007F21F7">
        <w:rPr>
          <w:rFonts w:ascii="Palatino Linotype" w:hAnsi="Palatino Linotype"/>
          <w:sz w:val="22"/>
          <w:szCs w:val="22"/>
          <w:lang w:val="en-GB"/>
        </w:rPr>
        <w:t xml:space="preserve"> per cent to -0.</w:t>
      </w:r>
      <w:r>
        <w:rPr>
          <w:rFonts w:ascii="Palatino Linotype" w:hAnsi="Palatino Linotype"/>
          <w:sz w:val="22"/>
          <w:szCs w:val="22"/>
          <w:lang w:val="en-GB"/>
        </w:rPr>
        <w:t>19 per cent</w:t>
      </w:r>
      <w:r w:rsidRPr="007F21F7">
        <w:rPr>
          <w:rFonts w:ascii="Palatino Linotype" w:hAnsi="Palatino Linotype"/>
          <w:sz w:val="22"/>
          <w:szCs w:val="22"/>
          <w:lang w:val="en-GB"/>
        </w:rPr>
        <w:t>, whereas that for UK increased from 0.4</w:t>
      </w:r>
      <w:r>
        <w:rPr>
          <w:rFonts w:ascii="Palatino Linotype" w:hAnsi="Palatino Linotype"/>
          <w:sz w:val="22"/>
          <w:szCs w:val="22"/>
          <w:lang w:val="en-GB"/>
        </w:rPr>
        <w:t>2</w:t>
      </w:r>
      <w:r w:rsidRPr="007F21F7">
        <w:rPr>
          <w:rFonts w:ascii="Palatino Linotype" w:hAnsi="Palatino Linotype"/>
          <w:sz w:val="22"/>
          <w:szCs w:val="22"/>
          <w:lang w:val="en-GB"/>
        </w:rPr>
        <w:t xml:space="preserve"> per cent to 0.</w:t>
      </w:r>
      <w:r>
        <w:rPr>
          <w:rFonts w:ascii="Palatino Linotype" w:hAnsi="Palatino Linotype"/>
          <w:sz w:val="22"/>
          <w:szCs w:val="22"/>
          <w:lang w:val="en-GB"/>
        </w:rPr>
        <w:t>47 per cent</w:t>
      </w:r>
      <w:r w:rsidRPr="007F21F7">
        <w:rPr>
          <w:rFonts w:ascii="Palatino Linotype" w:hAnsi="Palatino Linotype"/>
          <w:sz w:val="22"/>
          <w:szCs w:val="22"/>
          <w:lang w:val="en-GB"/>
        </w:rPr>
        <w:t xml:space="preserve">. </w:t>
      </w:r>
    </w:p>
    <w:p w:rsidR="0008421C" w:rsidRPr="00FC2034" w:rsidRDefault="0008421C" w:rsidP="007806EA">
      <w:pPr>
        <w:pStyle w:val="CM14"/>
        <w:numPr>
          <w:ilvl w:val="0"/>
          <w:numId w:val="27"/>
        </w:numPr>
        <w:spacing w:after="0"/>
        <w:ind w:left="360"/>
        <w:jc w:val="both"/>
        <w:rPr>
          <w:rFonts w:ascii="Palatino Linotype" w:hAnsi="Palatino Linotype"/>
          <w:sz w:val="22"/>
          <w:szCs w:val="22"/>
          <w:lang w:val="en-GB"/>
        </w:rPr>
      </w:pPr>
      <w:r w:rsidRPr="00FC2034">
        <w:rPr>
          <w:rFonts w:ascii="Palatino Linotype" w:hAnsi="Palatino Linotype"/>
          <w:sz w:val="22"/>
          <w:szCs w:val="22"/>
          <w:lang w:val="en-GB"/>
        </w:rPr>
        <w:t xml:space="preserve">While the 10 year government bond yield for </w:t>
      </w:r>
      <w:r>
        <w:rPr>
          <w:rFonts w:ascii="Palatino Linotype" w:hAnsi="Palatino Linotype"/>
          <w:sz w:val="22"/>
          <w:szCs w:val="22"/>
          <w:lang w:val="en-GB"/>
        </w:rPr>
        <w:t>India</w:t>
      </w:r>
      <w:r w:rsidRPr="00FC2034">
        <w:rPr>
          <w:rFonts w:ascii="Palatino Linotype" w:hAnsi="Palatino Linotype"/>
          <w:sz w:val="22"/>
          <w:szCs w:val="22"/>
          <w:lang w:val="en-GB"/>
        </w:rPr>
        <w:t xml:space="preserve"> increased by </w:t>
      </w:r>
      <w:r>
        <w:rPr>
          <w:rFonts w:ascii="Palatino Linotype" w:hAnsi="Palatino Linotype"/>
          <w:sz w:val="22"/>
          <w:szCs w:val="22"/>
          <w:lang w:val="en-GB"/>
        </w:rPr>
        <w:t>9</w:t>
      </w:r>
      <w:r w:rsidRPr="00FC2034">
        <w:rPr>
          <w:rFonts w:ascii="Palatino Linotype" w:hAnsi="Palatino Linotype"/>
          <w:sz w:val="22"/>
          <w:szCs w:val="22"/>
          <w:lang w:val="en-GB"/>
        </w:rPr>
        <w:t xml:space="preserve"> bps, that for </w:t>
      </w:r>
      <w:r>
        <w:rPr>
          <w:rFonts w:ascii="Palatino Linotype" w:hAnsi="Palatino Linotype"/>
          <w:sz w:val="22"/>
          <w:szCs w:val="22"/>
          <w:lang w:val="en-GB"/>
        </w:rPr>
        <w:t xml:space="preserve">Russia, </w:t>
      </w:r>
      <w:r w:rsidRPr="00FC2034">
        <w:rPr>
          <w:rFonts w:ascii="Palatino Linotype" w:hAnsi="Palatino Linotype"/>
          <w:sz w:val="22"/>
          <w:szCs w:val="22"/>
          <w:lang w:val="en-GB"/>
        </w:rPr>
        <w:t xml:space="preserve">Brazil, and </w:t>
      </w:r>
      <w:r>
        <w:rPr>
          <w:rFonts w:ascii="Palatino Linotype" w:hAnsi="Palatino Linotype"/>
          <w:sz w:val="22"/>
          <w:szCs w:val="22"/>
          <w:lang w:val="en-GB"/>
        </w:rPr>
        <w:t>China fell by 16 bps,</w:t>
      </w:r>
      <w:r w:rsidRPr="00FC2034">
        <w:rPr>
          <w:rFonts w:ascii="Palatino Linotype" w:hAnsi="Palatino Linotype"/>
          <w:sz w:val="22"/>
          <w:szCs w:val="22"/>
          <w:lang w:val="en-GB"/>
        </w:rPr>
        <w:t xml:space="preserve"> </w:t>
      </w:r>
      <w:r>
        <w:rPr>
          <w:rFonts w:ascii="Palatino Linotype" w:hAnsi="Palatino Linotype"/>
          <w:sz w:val="22"/>
          <w:szCs w:val="22"/>
          <w:lang w:val="en-GB"/>
        </w:rPr>
        <w:t>14</w:t>
      </w:r>
      <w:r w:rsidRPr="00FC2034">
        <w:rPr>
          <w:rFonts w:ascii="Palatino Linotype" w:hAnsi="Palatino Linotype"/>
          <w:sz w:val="22"/>
          <w:szCs w:val="22"/>
          <w:lang w:val="en-GB"/>
        </w:rPr>
        <w:t xml:space="preserve"> bps and </w:t>
      </w:r>
      <w:r>
        <w:rPr>
          <w:rFonts w:ascii="Palatino Linotype" w:hAnsi="Palatino Linotype"/>
          <w:sz w:val="22"/>
          <w:szCs w:val="22"/>
          <w:lang w:val="en-GB"/>
        </w:rPr>
        <w:t>3</w:t>
      </w:r>
      <w:r w:rsidRPr="00FC2034">
        <w:rPr>
          <w:rFonts w:ascii="Palatino Linotype" w:hAnsi="Palatino Linotype"/>
          <w:sz w:val="22"/>
          <w:szCs w:val="22"/>
          <w:lang w:val="en-GB"/>
        </w:rPr>
        <w:t xml:space="preserve"> bps respectively. The yield on 10 year govt bond in India </w:t>
      </w:r>
      <w:r>
        <w:rPr>
          <w:rFonts w:ascii="Palatino Linotype" w:hAnsi="Palatino Linotype"/>
          <w:sz w:val="22"/>
          <w:szCs w:val="22"/>
          <w:lang w:val="en-GB"/>
        </w:rPr>
        <w:t>rose</w:t>
      </w:r>
      <w:r w:rsidRPr="00FC2034">
        <w:rPr>
          <w:rFonts w:ascii="Palatino Linotype" w:hAnsi="Palatino Linotype"/>
          <w:sz w:val="22"/>
          <w:szCs w:val="22"/>
          <w:lang w:val="en-GB"/>
        </w:rPr>
        <w:t xml:space="preserve"> by </w:t>
      </w:r>
      <w:r>
        <w:rPr>
          <w:rFonts w:ascii="Palatino Linotype" w:hAnsi="Palatino Linotype"/>
          <w:sz w:val="22"/>
          <w:szCs w:val="22"/>
          <w:lang w:val="en-GB"/>
        </w:rPr>
        <w:t>9</w:t>
      </w:r>
      <w:r w:rsidRPr="00FC2034">
        <w:rPr>
          <w:rFonts w:ascii="Palatino Linotype" w:hAnsi="Palatino Linotype"/>
          <w:sz w:val="22"/>
          <w:szCs w:val="22"/>
          <w:lang w:val="en-GB"/>
        </w:rPr>
        <w:t xml:space="preserve"> bps from </w:t>
      </w:r>
      <w:r>
        <w:rPr>
          <w:rFonts w:ascii="Palatino Linotype" w:hAnsi="Palatino Linotype"/>
          <w:sz w:val="22"/>
          <w:szCs w:val="22"/>
          <w:lang w:val="en-GB"/>
        </w:rPr>
        <w:t>6.47</w:t>
      </w:r>
      <w:r w:rsidRPr="00FC2034">
        <w:rPr>
          <w:rFonts w:ascii="Palatino Linotype" w:hAnsi="Palatino Linotype"/>
          <w:sz w:val="22"/>
          <w:szCs w:val="22"/>
          <w:lang w:val="en-GB"/>
        </w:rPr>
        <w:t xml:space="preserve"> </w:t>
      </w:r>
      <w:r>
        <w:rPr>
          <w:rFonts w:ascii="Palatino Linotype" w:hAnsi="Palatino Linotype"/>
          <w:sz w:val="22"/>
          <w:szCs w:val="22"/>
          <w:lang w:val="en-GB"/>
        </w:rPr>
        <w:t xml:space="preserve">per cent </w:t>
      </w:r>
      <w:r w:rsidRPr="00FC2034">
        <w:rPr>
          <w:rFonts w:ascii="Palatino Linotype" w:hAnsi="Palatino Linotype"/>
          <w:sz w:val="22"/>
          <w:szCs w:val="22"/>
          <w:lang w:val="en-GB"/>
        </w:rPr>
        <w:t xml:space="preserve">at the end of </w:t>
      </w:r>
      <w:r>
        <w:rPr>
          <w:rFonts w:ascii="Palatino Linotype" w:hAnsi="Palatino Linotype"/>
          <w:sz w:val="22"/>
          <w:szCs w:val="22"/>
          <w:lang w:val="en-GB"/>
        </w:rPr>
        <w:t>November</w:t>
      </w:r>
      <w:r w:rsidRPr="00FC2034">
        <w:rPr>
          <w:rFonts w:ascii="Palatino Linotype" w:hAnsi="Palatino Linotype"/>
          <w:sz w:val="22"/>
          <w:szCs w:val="22"/>
          <w:lang w:val="en-GB"/>
        </w:rPr>
        <w:t xml:space="preserve"> 2019 to </w:t>
      </w:r>
      <w:r>
        <w:rPr>
          <w:rFonts w:ascii="Palatino Linotype" w:hAnsi="Palatino Linotype"/>
          <w:sz w:val="22"/>
          <w:szCs w:val="22"/>
          <w:lang w:val="en-GB"/>
        </w:rPr>
        <w:t>6.56</w:t>
      </w:r>
      <w:r w:rsidRPr="00FC2034">
        <w:rPr>
          <w:rFonts w:ascii="Palatino Linotype" w:hAnsi="Palatino Linotype"/>
          <w:sz w:val="22"/>
          <w:szCs w:val="22"/>
          <w:lang w:val="en-GB"/>
        </w:rPr>
        <w:t xml:space="preserve"> </w:t>
      </w:r>
      <w:r>
        <w:rPr>
          <w:rFonts w:ascii="Palatino Linotype" w:hAnsi="Palatino Linotype"/>
          <w:sz w:val="22"/>
          <w:szCs w:val="22"/>
          <w:lang w:val="en-GB"/>
        </w:rPr>
        <w:t xml:space="preserve">per cent </w:t>
      </w:r>
      <w:r w:rsidRPr="00FC2034">
        <w:rPr>
          <w:rFonts w:ascii="Palatino Linotype" w:hAnsi="Palatino Linotype"/>
          <w:sz w:val="22"/>
          <w:szCs w:val="22"/>
          <w:lang w:val="en-GB"/>
        </w:rPr>
        <w:t xml:space="preserve">at the end of </w:t>
      </w:r>
      <w:r>
        <w:rPr>
          <w:rFonts w:ascii="Palatino Linotype" w:hAnsi="Palatino Linotype"/>
          <w:sz w:val="22"/>
          <w:szCs w:val="22"/>
          <w:lang w:val="en-GB"/>
        </w:rPr>
        <w:t>December</w:t>
      </w:r>
      <w:r w:rsidRPr="00FC2034">
        <w:rPr>
          <w:rFonts w:ascii="Palatino Linotype" w:hAnsi="Palatino Linotype"/>
          <w:sz w:val="22"/>
          <w:szCs w:val="22"/>
          <w:lang w:val="en-GB"/>
        </w:rPr>
        <w:t xml:space="preserve"> 2019. </w:t>
      </w:r>
    </w:p>
    <w:p w:rsidR="0008421C" w:rsidRDefault="0008421C" w:rsidP="0008421C">
      <w:pPr>
        <w:pStyle w:val="CM14"/>
        <w:spacing w:after="0"/>
        <w:ind w:left="360"/>
        <w:jc w:val="both"/>
        <w:rPr>
          <w:rFonts w:ascii="Garamond" w:hAnsi="Garamond" w:cs="Arial"/>
          <w:sz w:val="22"/>
          <w:lang w:eastAsia="en-GB"/>
        </w:rPr>
      </w:pPr>
    </w:p>
    <w:p w:rsidR="0008421C" w:rsidRPr="00296F62" w:rsidRDefault="0008421C" w:rsidP="0008421C">
      <w:pPr>
        <w:pStyle w:val="Default"/>
        <w:rPr>
          <w:lang w:eastAsia="en-GB"/>
        </w:rPr>
      </w:pPr>
    </w:p>
    <w:p w:rsidR="0008421C" w:rsidRDefault="0008421C" w:rsidP="0008421C">
      <w:pPr>
        <w:jc w:val="both"/>
        <w:rPr>
          <w:rFonts w:ascii="Garamond" w:eastAsia="Times New Roman" w:hAnsi="Garamond" w:cs="Arial"/>
          <w:color w:val="0070C0"/>
          <w:lang w:eastAsia="en-GB"/>
        </w:rPr>
      </w:pPr>
    </w:p>
    <w:p w:rsidR="0008421C" w:rsidRDefault="0008421C" w:rsidP="0008421C">
      <w:pPr>
        <w:jc w:val="both"/>
        <w:outlineLvl w:val="0"/>
        <w:rPr>
          <w:rFonts w:ascii="Garamond" w:hAnsi="Garamond"/>
          <w:b/>
        </w:rPr>
      </w:pPr>
      <w:r w:rsidRPr="00B13940">
        <w:rPr>
          <w:rFonts w:ascii="Garamond" w:hAnsi="Garamond"/>
          <w:b/>
        </w:rPr>
        <w:lastRenderedPageBreak/>
        <w:t>Chart 3: Movement of 10 year Government Bond Yields in Developed Nationa</w:t>
      </w:r>
      <w:r>
        <w:rPr>
          <w:rFonts w:ascii="Garamond" w:hAnsi="Garamond"/>
          <w:b/>
        </w:rPr>
        <w:t>l</w:t>
      </w:r>
    </w:p>
    <w:p w:rsidR="0008421C" w:rsidRDefault="0008421C" w:rsidP="0008421C">
      <w:pPr>
        <w:jc w:val="both"/>
        <w:outlineLvl w:val="0"/>
        <w:rPr>
          <w:rFonts w:ascii="Garamond" w:hAnsi="Garamond"/>
          <w:b/>
        </w:rPr>
      </w:pPr>
      <w:r>
        <w:rPr>
          <w:noProof/>
          <w:lang w:val="en-IN" w:eastAsia="en-IN" w:bidi="hi-IN"/>
        </w:rPr>
        <w:drawing>
          <wp:inline distT="0" distB="0" distL="0" distR="0" wp14:anchorId="6BEEABE7" wp14:editId="3E45B720">
            <wp:extent cx="6180455" cy="3349128"/>
            <wp:effectExtent l="0" t="0" r="10795"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8421C" w:rsidRPr="00B13940" w:rsidRDefault="0008421C" w:rsidP="0008421C">
      <w:pPr>
        <w:jc w:val="both"/>
        <w:outlineLvl w:val="0"/>
        <w:rPr>
          <w:rFonts w:ascii="Garamond" w:hAnsi="Garamond"/>
          <w:b/>
        </w:rPr>
      </w:pPr>
    </w:p>
    <w:p w:rsidR="0008421C" w:rsidRPr="00B13940" w:rsidRDefault="0008421C" w:rsidP="0008421C">
      <w:pPr>
        <w:jc w:val="both"/>
        <w:outlineLvl w:val="0"/>
        <w:rPr>
          <w:rFonts w:ascii="Garamond" w:hAnsi="Garamond"/>
          <w:b/>
        </w:rPr>
      </w:pPr>
      <w:r w:rsidRPr="00B13940">
        <w:rPr>
          <w:rFonts w:ascii="Garamond" w:hAnsi="Garamond"/>
          <w:b/>
          <w:sz w:val="20"/>
        </w:rPr>
        <w:t xml:space="preserve">Source: </w:t>
      </w:r>
      <w:r w:rsidRPr="00B13940">
        <w:rPr>
          <w:rFonts w:ascii="Garamond" w:hAnsi="Garamond"/>
          <w:sz w:val="20"/>
        </w:rPr>
        <w:t>Bloomberg</w:t>
      </w:r>
    </w:p>
    <w:p w:rsidR="0008421C" w:rsidRPr="00B13940" w:rsidRDefault="0008421C" w:rsidP="0008421C">
      <w:pPr>
        <w:jc w:val="both"/>
        <w:rPr>
          <w:rFonts w:ascii="Garamond" w:eastAsia="Times New Roman" w:hAnsi="Garamond" w:cs="Arial"/>
          <w:lang w:eastAsia="en-GB"/>
        </w:rPr>
      </w:pPr>
    </w:p>
    <w:p w:rsidR="0008421C" w:rsidRPr="00B13940" w:rsidRDefault="0008421C" w:rsidP="0008421C">
      <w:pPr>
        <w:jc w:val="both"/>
        <w:outlineLvl w:val="0"/>
        <w:rPr>
          <w:rFonts w:ascii="Garamond" w:hAnsi="Garamond"/>
          <w:b/>
        </w:rPr>
      </w:pPr>
      <w:r w:rsidRPr="00B13940">
        <w:rPr>
          <w:rFonts w:ascii="Garamond" w:hAnsi="Garamond"/>
          <w:b/>
        </w:rPr>
        <w:t>Chart 4: Movement of 10 year Government Bond Yields in BRIC Nations</w:t>
      </w:r>
    </w:p>
    <w:p w:rsidR="0008421C" w:rsidRPr="00B13940" w:rsidRDefault="0008421C" w:rsidP="0008421C">
      <w:pPr>
        <w:jc w:val="both"/>
        <w:outlineLvl w:val="0"/>
        <w:rPr>
          <w:rFonts w:ascii="Garamond" w:hAnsi="Garamond"/>
          <w:b/>
        </w:rPr>
      </w:pPr>
      <w:r>
        <w:rPr>
          <w:noProof/>
          <w:lang w:val="en-IN" w:eastAsia="en-IN" w:bidi="hi-IN"/>
        </w:rPr>
        <w:drawing>
          <wp:inline distT="0" distB="0" distL="0" distR="0" wp14:anchorId="138F2A5C" wp14:editId="7658B5D4">
            <wp:extent cx="6082747" cy="2922105"/>
            <wp:effectExtent l="0" t="0" r="13335"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8421C" w:rsidRPr="00B13940" w:rsidRDefault="0008421C" w:rsidP="0008421C">
      <w:pPr>
        <w:jc w:val="both"/>
        <w:outlineLvl w:val="0"/>
        <w:rPr>
          <w:rFonts w:ascii="Garamond" w:hAnsi="Garamond"/>
          <w:sz w:val="20"/>
        </w:rPr>
      </w:pPr>
      <w:r w:rsidRPr="00B13940">
        <w:rPr>
          <w:rFonts w:ascii="Garamond" w:hAnsi="Garamond"/>
          <w:b/>
          <w:sz w:val="20"/>
        </w:rPr>
        <w:t xml:space="preserve">Source: </w:t>
      </w:r>
      <w:r w:rsidRPr="00B13940">
        <w:rPr>
          <w:rFonts w:ascii="Garamond" w:hAnsi="Garamond"/>
          <w:sz w:val="20"/>
        </w:rPr>
        <w:t>Bloomberg</w:t>
      </w:r>
    </w:p>
    <w:p w:rsidR="0008421C" w:rsidRDefault="0008421C" w:rsidP="0008421C">
      <w:pPr>
        <w:jc w:val="both"/>
        <w:rPr>
          <w:rFonts w:ascii="Garamond" w:hAnsi="Garamond"/>
          <w:color w:val="0070C0"/>
        </w:rPr>
      </w:pPr>
    </w:p>
    <w:p w:rsidR="0008421C" w:rsidRDefault="0008421C" w:rsidP="0008421C">
      <w:pPr>
        <w:jc w:val="both"/>
        <w:rPr>
          <w:rFonts w:ascii="Garamond" w:hAnsi="Garamond"/>
          <w:color w:val="0070C0"/>
        </w:rPr>
      </w:pPr>
    </w:p>
    <w:p w:rsidR="0008421C" w:rsidRDefault="0008421C" w:rsidP="007806EA">
      <w:pPr>
        <w:pStyle w:val="ListParagraph"/>
        <w:numPr>
          <w:ilvl w:val="0"/>
          <w:numId w:val="30"/>
        </w:numPr>
        <w:jc w:val="both"/>
        <w:rPr>
          <w:rFonts w:ascii="Garamond" w:hAnsi="Garamond"/>
          <w:sz w:val="22"/>
        </w:rPr>
      </w:pPr>
      <w:r w:rsidRPr="00115872">
        <w:rPr>
          <w:rFonts w:ascii="Garamond" w:hAnsi="Garamond"/>
          <w:sz w:val="22"/>
        </w:rPr>
        <w:t>As of October 2019, Japan and China accounted for 17.2 per cent and 16.2 per cent of total foreign holding of US Treasury Securities. India accounted for 2.4 per cent of total foreign holding of US Treasury Securities (Table A10).</w:t>
      </w:r>
    </w:p>
    <w:p w:rsidR="000920E5" w:rsidRDefault="000920E5" w:rsidP="000920E5">
      <w:pPr>
        <w:jc w:val="both"/>
        <w:rPr>
          <w:rFonts w:ascii="Garamond" w:hAnsi="Garamond"/>
          <w:sz w:val="22"/>
        </w:rPr>
      </w:pPr>
    </w:p>
    <w:p w:rsidR="000920E5" w:rsidRDefault="000920E5" w:rsidP="000920E5">
      <w:pPr>
        <w:jc w:val="both"/>
        <w:rPr>
          <w:rFonts w:ascii="Garamond" w:hAnsi="Garamond"/>
          <w:sz w:val="22"/>
        </w:rPr>
      </w:pPr>
    </w:p>
    <w:p w:rsidR="000920E5" w:rsidRDefault="000920E5" w:rsidP="000920E5">
      <w:pPr>
        <w:jc w:val="both"/>
        <w:rPr>
          <w:rFonts w:ascii="Garamond" w:hAnsi="Garamond"/>
          <w:sz w:val="22"/>
        </w:rPr>
      </w:pPr>
    </w:p>
    <w:p w:rsidR="000920E5" w:rsidRDefault="000920E5" w:rsidP="000920E5">
      <w:pPr>
        <w:jc w:val="both"/>
        <w:rPr>
          <w:rFonts w:ascii="Garamond" w:hAnsi="Garamond"/>
          <w:sz w:val="22"/>
        </w:rPr>
      </w:pPr>
    </w:p>
    <w:p w:rsidR="000920E5" w:rsidRDefault="000920E5" w:rsidP="000920E5">
      <w:pPr>
        <w:jc w:val="both"/>
        <w:rPr>
          <w:rFonts w:ascii="Garamond" w:hAnsi="Garamond"/>
          <w:sz w:val="22"/>
        </w:rPr>
      </w:pPr>
    </w:p>
    <w:p w:rsidR="000920E5" w:rsidRPr="000920E5" w:rsidRDefault="000920E5" w:rsidP="000920E5">
      <w:pPr>
        <w:jc w:val="both"/>
        <w:rPr>
          <w:rFonts w:ascii="Garamond" w:hAnsi="Garamond"/>
          <w:sz w:val="22"/>
        </w:rPr>
      </w:pPr>
    </w:p>
    <w:p w:rsidR="0008421C" w:rsidRDefault="0008421C" w:rsidP="0008421C">
      <w:pPr>
        <w:outlineLvl w:val="0"/>
        <w:rPr>
          <w:rFonts w:ascii="Garamond" w:hAnsi="Garamond"/>
          <w:b/>
        </w:rPr>
      </w:pPr>
      <w:r>
        <w:rPr>
          <w:rFonts w:ascii="Garamond" w:hAnsi="Garamond"/>
          <w:b/>
        </w:rPr>
        <w:lastRenderedPageBreak/>
        <w:t xml:space="preserve">Table A10: </w:t>
      </w:r>
      <w:r w:rsidRPr="007A233C">
        <w:rPr>
          <w:rFonts w:ascii="Garamond" w:hAnsi="Garamond"/>
          <w:b/>
        </w:rPr>
        <w:t xml:space="preserve">Major Foreign Holders of </w:t>
      </w:r>
      <w:r>
        <w:rPr>
          <w:rFonts w:ascii="Garamond" w:hAnsi="Garamond"/>
          <w:b/>
        </w:rPr>
        <w:t xml:space="preserve">US </w:t>
      </w:r>
      <w:r w:rsidRPr="007A233C">
        <w:rPr>
          <w:rFonts w:ascii="Garamond" w:hAnsi="Garamond"/>
          <w:b/>
        </w:rPr>
        <w:t>Treasury Securities</w:t>
      </w:r>
      <w:r w:rsidRPr="00E503C7">
        <w:rPr>
          <w:rFonts w:ascii="Garamond" w:hAnsi="Garamond"/>
          <w:b/>
        </w:rPr>
        <w:t xml:space="preserve"> (US$ billion)</w:t>
      </w:r>
    </w:p>
    <w:tbl>
      <w:tblPr>
        <w:tblW w:w="5000" w:type="pct"/>
        <w:jc w:val="righ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22"/>
        <w:gridCol w:w="826"/>
        <w:gridCol w:w="819"/>
        <w:gridCol w:w="855"/>
        <w:gridCol w:w="763"/>
        <w:gridCol w:w="811"/>
        <w:gridCol w:w="873"/>
        <w:gridCol w:w="823"/>
        <w:gridCol w:w="853"/>
        <w:gridCol w:w="836"/>
        <w:gridCol w:w="799"/>
      </w:tblGrid>
      <w:tr w:rsidR="0008421C" w:rsidRPr="00342D91" w:rsidTr="00E4439E">
        <w:trPr>
          <w:trHeight w:val="300"/>
          <w:jc w:val="right"/>
        </w:trPr>
        <w:tc>
          <w:tcPr>
            <w:tcW w:w="832" w:type="pct"/>
            <w:tcBorders>
              <w:top w:val="single" w:sz="4" w:space="0" w:color="auto"/>
              <w:bottom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b/>
                <w:color w:val="000000" w:themeColor="text1"/>
                <w:sz w:val="20"/>
                <w:szCs w:val="22"/>
              </w:rPr>
            </w:pPr>
          </w:p>
        </w:tc>
        <w:tc>
          <w:tcPr>
            <w:tcW w:w="413" w:type="pct"/>
            <w:tcBorders>
              <w:top w:val="single" w:sz="4" w:space="0" w:color="auto"/>
              <w:bottom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b/>
                <w:color w:val="000000" w:themeColor="text1"/>
                <w:sz w:val="20"/>
                <w:szCs w:val="22"/>
              </w:rPr>
            </w:pPr>
            <w:r w:rsidRPr="00342D91">
              <w:rPr>
                <w:rFonts w:ascii="Garamond" w:eastAsia="Times New Roman" w:hAnsi="Garamond" w:cs="Calibri"/>
                <w:b/>
                <w:color w:val="000000" w:themeColor="text1"/>
                <w:sz w:val="20"/>
                <w:szCs w:val="22"/>
              </w:rPr>
              <w:t>Oct-2019</w:t>
            </w:r>
          </w:p>
        </w:tc>
        <w:tc>
          <w:tcPr>
            <w:tcW w:w="413" w:type="pct"/>
            <w:tcBorders>
              <w:top w:val="single" w:sz="4" w:space="0" w:color="auto"/>
              <w:bottom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b/>
                <w:color w:val="000000" w:themeColor="text1"/>
                <w:sz w:val="20"/>
                <w:szCs w:val="22"/>
              </w:rPr>
            </w:pPr>
            <w:r w:rsidRPr="00342D91">
              <w:rPr>
                <w:rFonts w:ascii="Garamond" w:eastAsia="Times New Roman" w:hAnsi="Garamond" w:cs="Calibri"/>
                <w:b/>
                <w:color w:val="000000" w:themeColor="text1"/>
                <w:sz w:val="20"/>
                <w:szCs w:val="22"/>
              </w:rPr>
              <w:t>Sep-2019</w:t>
            </w:r>
          </w:p>
        </w:tc>
        <w:tc>
          <w:tcPr>
            <w:tcW w:w="413" w:type="pct"/>
            <w:tcBorders>
              <w:top w:val="single" w:sz="4" w:space="0" w:color="auto"/>
              <w:bottom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b/>
                <w:color w:val="000000" w:themeColor="text1"/>
                <w:sz w:val="20"/>
                <w:szCs w:val="22"/>
              </w:rPr>
            </w:pPr>
            <w:r w:rsidRPr="00342D91">
              <w:rPr>
                <w:rFonts w:ascii="Garamond" w:eastAsia="Times New Roman" w:hAnsi="Garamond" w:cs="Calibri"/>
                <w:b/>
                <w:color w:val="000000" w:themeColor="text1"/>
                <w:sz w:val="20"/>
                <w:szCs w:val="22"/>
              </w:rPr>
              <w:t>Aug-2019</w:t>
            </w:r>
          </w:p>
        </w:tc>
        <w:tc>
          <w:tcPr>
            <w:tcW w:w="413" w:type="pct"/>
            <w:tcBorders>
              <w:top w:val="single" w:sz="4" w:space="0" w:color="auto"/>
              <w:bottom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b/>
                <w:color w:val="000000" w:themeColor="text1"/>
                <w:sz w:val="20"/>
                <w:szCs w:val="22"/>
              </w:rPr>
            </w:pPr>
            <w:r w:rsidRPr="00342D91">
              <w:rPr>
                <w:rFonts w:ascii="Garamond" w:eastAsia="Times New Roman" w:hAnsi="Garamond" w:cs="Calibri"/>
                <w:b/>
                <w:color w:val="000000" w:themeColor="text1"/>
                <w:sz w:val="20"/>
                <w:szCs w:val="22"/>
              </w:rPr>
              <w:t>Jul-2019</w:t>
            </w:r>
          </w:p>
        </w:tc>
        <w:tc>
          <w:tcPr>
            <w:tcW w:w="413" w:type="pct"/>
            <w:tcBorders>
              <w:top w:val="single" w:sz="4" w:space="0" w:color="auto"/>
              <w:bottom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b/>
                <w:color w:val="000000" w:themeColor="text1"/>
                <w:sz w:val="20"/>
                <w:szCs w:val="22"/>
              </w:rPr>
            </w:pPr>
            <w:r w:rsidRPr="00342D91">
              <w:rPr>
                <w:rFonts w:ascii="Garamond" w:eastAsia="Times New Roman" w:hAnsi="Garamond" w:cs="Calibri"/>
                <w:b/>
                <w:color w:val="000000" w:themeColor="text1"/>
                <w:sz w:val="20"/>
                <w:szCs w:val="22"/>
              </w:rPr>
              <w:t>Jun-2019</w:t>
            </w:r>
          </w:p>
        </w:tc>
        <w:tc>
          <w:tcPr>
            <w:tcW w:w="413" w:type="pct"/>
            <w:tcBorders>
              <w:top w:val="single" w:sz="4" w:space="0" w:color="auto"/>
              <w:bottom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b/>
                <w:color w:val="000000" w:themeColor="text1"/>
                <w:sz w:val="20"/>
                <w:szCs w:val="22"/>
              </w:rPr>
            </w:pPr>
            <w:r w:rsidRPr="00342D91">
              <w:rPr>
                <w:rFonts w:ascii="Garamond" w:eastAsia="Times New Roman" w:hAnsi="Garamond" w:cs="Calibri"/>
                <w:b/>
                <w:color w:val="000000" w:themeColor="text1"/>
                <w:sz w:val="20"/>
                <w:szCs w:val="22"/>
              </w:rPr>
              <w:t>May-2019</w:t>
            </w:r>
          </w:p>
        </w:tc>
        <w:tc>
          <w:tcPr>
            <w:tcW w:w="413" w:type="pct"/>
            <w:tcBorders>
              <w:top w:val="single" w:sz="4" w:space="0" w:color="auto"/>
              <w:bottom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b/>
                <w:color w:val="000000" w:themeColor="text1"/>
                <w:sz w:val="20"/>
                <w:szCs w:val="22"/>
              </w:rPr>
            </w:pPr>
            <w:r w:rsidRPr="00342D91">
              <w:rPr>
                <w:rFonts w:ascii="Garamond" w:eastAsia="Times New Roman" w:hAnsi="Garamond" w:cs="Calibri"/>
                <w:b/>
                <w:color w:val="000000" w:themeColor="text1"/>
                <w:sz w:val="20"/>
                <w:szCs w:val="22"/>
              </w:rPr>
              <w:t>Apr-2019</w:t>
            </w:r>
          </w:p>
        </w:tc>
        <w:tc>
          <w:tcPr>
            <w:tcW w:w="448" w:type="pct"/>
            <w:tcBorders>
              <w:top w:val="single" w:sz="4" w:space="0" w:color="auto"/>
              <w:bottom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b/>
                <w:color w:val="000000" w:themeColor="text1"/>
                <w:sz w:val="20"/>
                <w:szCs w:val="22"/>
              </w:rPr>
            </w:pPr>
            <w:r w:rsidRPr="00342D91">
              <w:rPr>
                <w:rFonts w:ascii="Garamond" w:eastAsia="Times New Roman" w:hAnsi="Garamond" w:cs="Calibri"/>
                <w:b/>
                <w:color w:val="000000" w:themeColor="text1"/>
                <w:sz w:val="20"/>
                <w:szCs w:val="22"/>
              </w:rPr>
              <w:t>Mar-2019</w:t>
            </w:r>
          </w:p>
        </w:tc>
        <w:tc>
          <w:tcPr>
            <w:tcW w:w="413" w:type="pct"/>
            <w:tcBorders>
              <w:top w:val="single" w:sz="4" w:space="0" w:color="auto"/>
              <w:bottom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b/>
                <w:color w:val="000000" w:themeColor="text1"/>
                <w:sz w:val="20"/>
                <w:szCs w:val="22"/>
              </w:rPr>
            </w:pPr>
            <w:r w:rsidRPr="00342D91">
              <w:rPr>
                <w:rFonts w:ascii="Garamond" w:eastAsia="Times New Roman" w:hAnsi="Garamond" w:cs="Calibri"/>
                <w:b/>
                <w:color w:val="000000" w:themeColor="text1"/>
                <w:sz w:val="20"/>
                <w:szCs w:val="22"/>
              </w:rPr>
              <w:t>Feb-2019</w:t>
            </w:r>
          </w:p>
        </w:tc>
        <w:tc>
          <w:tcPr>
            <w:tcW w:w="413" w:type="pct"/>
            <w:tcBorders>
              <w:top w:val="single" w:sz="4" w:space="0" w:color="auto"/>
              <w:bottom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b/>
                <w:color w:val="000000" w:themeColor="text1"/>
                <w:sz w:val="20"/>
                <w:szCs w:val="22"/>
              </w:rPr>
            </w:pPr>
            <w:r w:rsidRPr="00342D91">
              <w:rPr>
                <w:rFonts w:ascii="Garamond" w:eastAsia="Times New Roman" w:hAnsi="Garamond" w:cs="Calibri"/>
                <w:b/>
                <w:color w:val="000000" w:themeColor="text1"/>
                <w:sz w:val="20"/>
                <w:szCs w:val="22"/>
              </w:rPr>
              <w:t>Jan-2019</w:t>
            </w:r>
          </w:p>
        </w:tc>
      </w:tr>
      <w:tr w:rsidR="0008421C" w:rsidRPr="00342D91" w:rsidTr="00E4439E">
        <w:trPr>
          <w:trHeight w:val="300"/>
          <w:jc w:val="right"/>
        </w:trPr>
        <w:tc>
          <w:tcPr>
            <w:tcW w:w="832" w:type="pct"/>
            <w:tcBorders>
              <w:top w:val="single" w:sz="4" w:space="0" w:color="auto"/>
            </w:tcBorders>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Japan</w:t>
            </w:r>
          </w:p>
        </w:tc>
        <w:tc>
          <w:tcPr>
            <w:tcW w:w="413" w:type="pct"/>
            <w:tcBorders>
              <w:top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1168</w:t>
            </w:r>
          </w:p>
        </w:tc>
        <w:tc>
          <w:tcPr>
            <w:tcW w:w="413" w:type="pct"/>
            <w:tcBorders>
              <w:top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1145.8</w:t>
            </w:r>
          </w:p>
        </w:tc>
        <w:tc>
          <w:tcPr>
            <w:tcW w:w="413" w:type="pct"/>
            <w:tcBorders>
              <w:top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1174.7</w:t>
            </w:r>
          </w:p>
        </w:tc>
        <w:tc>
          <w:tcPr>
            <w:tcW w:w="413" w:type="pct"/>
            <w:tcBorders>
              <w:top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1130.8</w:t>
            </w:r>
          </w:p>
        </w:tc>
        <w:tc>
          <w:tcPr>
            <w:tcW w:w="413" w:type="pct"/>
            <w:tcBorders>
              <w:top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1122.9</w:t>
            </w:r>
          </w:p>
        </w:tc>
        <w:tc>
          <w:tcPr>
            <w:tcW w:w="413" w:type="pct"/>
            <w:tcBorders>
              <w:top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1101</w:t>
            </w:r>
          </w:p>
        </w:tc>
        <w:tc>
          <w:tcPr>
            <w:tcW w:w="413" w:type="pct"/>
            <w:tcBorders>
              <w:top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1064</w:t>
            </w:r>
          </w:p>
        </w:tc>
        <w:tc>
          <w:tcPr>
            <w:tcW w:w="448" w:type="pct"/>
            <w:tcBorders>
              <w:top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1078.1</w:t>
            </w:r>
          </w:p>
        </w:tc>
        <w:tc>
          <w:tcPr>
            <w:tcW w:w="413" w:type="pct"/>
            <w:tcBorders>
              <w:top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1068.8</w:t>
            </w:r>
          </w:p>
        </w:tc>
        <w:tc>
          <w:tcPr>
            <w:tcW w:w="413" w:type="pct"/>
            <w:tcBorders>
              <w:top w:val="single" w:sz="4" w:space="0" w:color="auto"/>
            </w:tcBorders>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1064.9</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China, Mainland</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1101.6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1102.4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1103.5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1110.3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1112.5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1110.2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1113</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1120.5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1130.9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1126.7</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United Kingdom</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334.1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346.2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349.9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334.7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341.2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323.1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300.8</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317.1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302.5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290.1</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Brazil</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298.6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303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313.4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309.9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311.7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305.7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306.7</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311.7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307.7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305.1</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Ireland</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286.6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274.1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272.4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258.2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262.1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270.7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269.7</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277.6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274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270.1</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Luxembourg</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263.3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252.5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244.4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229.6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231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229.6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223.7</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230.2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228.9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226.7</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Switzerland</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233.4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231.3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233.2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228.5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232.9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231.4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226.9</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226.4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221.4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227</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Cayman Islands</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225.1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238.7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236.3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218.4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226.6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216.1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217.2</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219.5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210.1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209.2</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Hong Kong</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222.6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224.2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224.5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211.8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217.1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205.3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207.2</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209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203.1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200.9</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Belgium</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208.3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218.3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217.9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206.1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203.6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190.5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179.8</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186.6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181.3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191.5</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Taiwan</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191.2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189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186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178.7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175.1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172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171.1</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168.8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164.9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168.3</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Saudi Arabia</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178.9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181.5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183.8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180.8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179.6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179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176.6</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170</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167.6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163.3</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India</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161.4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160.7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162.2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159.9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162.7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156.9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155.3</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152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144.3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144.9</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Singapore</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138.8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141.8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145.5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137.9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139.6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150.4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139.3</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138.8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130.5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127.8</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France</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133.4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132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133.9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136.2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132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125.1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124.7</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109.6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115.9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112.5</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Korea</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117.2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118.5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117.8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115.2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117.3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115.1</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119.9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115.5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117.3</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Canada</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116.1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119.1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118.1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108.7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111.6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100.5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102.1</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99.7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97.6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99.3</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Norway</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100.3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99.2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101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96.9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99.3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99.3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97.1</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99.5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97.1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90.9</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Thailand</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95.2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93.5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94.1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89.5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83.8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81.4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82.2</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84.4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90.9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83.7</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Germany</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84.2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84.9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86.5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85.9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79.2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77.8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72.8</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78.1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76.2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73.6</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Bermuda</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65.4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69.6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74.5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68.6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73.9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69.1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66.4</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68.1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66.9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66.4</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Mexico</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49.2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51.7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53.2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51.2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49.9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47.6</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44.7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40.5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41.2</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Netherlands</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48.2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49.7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50.2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48.4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47.9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44.4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45</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44.5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42.9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43</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Italy</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47.1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47.2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46.7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45.6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45.4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42.5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43.7</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42.1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41.1</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Sweden</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46.9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47.3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48.4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47.7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49.4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48.5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46.5</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47.9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48.2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43.4</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Israel</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45.5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40.1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39.5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36.1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36.2</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34.8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35.4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30</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Spain</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44.9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43.1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43.1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42.9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42.6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41</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40.9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37.7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36.6</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Kuwait</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43.8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44.1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44.1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44.4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41.4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40.2</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40.2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42.2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40.7</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Australia</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41.8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36.2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38.2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42.3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39.2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39.7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39.1</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39.3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39.5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41.4</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United Arab Emirates</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38.4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37.3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49.4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49.3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51.5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53.2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55.7</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55.6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54.5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55.9</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Poland</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35.7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36.8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38.8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28.8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28.1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34.1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37.2</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33.9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32.8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33.8</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Philippines</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34.6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34.1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33.9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33.9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32.2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30.7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27.3</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25.1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21.2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21.1</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Iraq</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32.7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32.5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35.1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34.9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34.7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34.4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35.4</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36.2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34.7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34</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Colombia</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31.7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31.7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32.4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30.7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31.1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29.6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29.7</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31.5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27.2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26.8</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All Other</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516.5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515.3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528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496.5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491.9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501.6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498.6</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490.7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480.5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475.9</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Arial Unicode MS" w:hAnsi="Garamond" w:cs="Arial Unicode MS"/>
                <w:color w:val="000000" w:themeColor="text1"/>
                <w:sz w:val="20"/>
                <w:szCs w:val="22"/>
              </w:rPr>
            </w:pPr>
            <w:r w:rsidRPr="00342D91">
              <w:rPr>
                <w:rFonts w:ascii="Garamond" w:eastAsia="Arial Unicode MS" w:hAnsi="Garamond" w:cs="Arial Unicode MS"/>
                <w:color w:val="000000" w:themeColor="text1"/>
                <w:sz w:val="20"/>
                <w:szCs w:val="22"/>
              </w:rPr>
              <w:t>Grand Total</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6780.8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6779.2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6858.2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6634.8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6640.5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6540.5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6435</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6474.9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6375.7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6324.9</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Times New Roman" w:hAnsi="Garamond" w:cs="Calibri"/>
                <w:color w:val="000000" w:themeColor="text1"/>
                <w:sz w:val="20"/>
                <w:szCs w:val="22"/>
              </w:rPr>
            </w:pP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Of which:</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olor w:val="000000" w:themeColor="text1"/>
                <w:sz w:val="20"/>
                <w:szCs w:val="22"/>
              </w:rPr>
            </w:pP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For. Official</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4123.5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4151.2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4200.3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4137.1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4144.1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4109.2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4068.1</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4077.9</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4028.7</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3985.3</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Treasury Bills</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288.1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290.8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295.2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285.8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287.3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298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307.8</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318.5</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319.1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310</w:t>
            </w:r>
          </w:p>
        </w:tc>
      </w:tr>
      <w:tr w:rsidR="0008421C" w:rsidRPr="00342D91" w:rsidTr="00E4439E">
        <w:trPr>
          <w:trHeight w:val="300"/>
          <w:jc w:val="right"/>
        </w:trPr>
        <w:tc>
          <w:tcPr>
            <w:tcW w:w="832" w:type="pct"/>
            <w:shd w:val="clear" w:color="auto" w:fill="auto"/>
            <w:noWrap/>
            <w:vAlign w:val="center"/>
            <w:hideMark/>
          </w:tcPr>
          <w:p w:rsidR="0008421C" w:rsidRPr="00342D91" w:rsidRDefault="0008421C" w:rsidP="00E4439E">
            <w:pP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T-Bonds &amp; Notes</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3835.4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3860.4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3905.1</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3851.2</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3856.8</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3811.3</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3760.2</w:t>
            </w:r>
          </w:p>
        </w:tc>
        <w:tc>
          <w:tcPr>
            <w:tcW w:w="448"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3759.4</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3709.6</w:t>
            </w:r>
          </w:p>
        </w:tc>
        <w:tc>
          <w:tcPr>
            <w:tcW w:w="413" w:type="pct"/>
            <w:shd w:val="clear" w:color="auto" w:fill="auto"/>
            <w:noWrap/>
            <w:vAlign w:val="center"/>
            <w:hideMark/>
          </w:tcPr>
          <w:p w:rsidR="0008421C" w:rsidRPr="00342D91" w:rsidRDefault="0008421C" w:rsidP="00E4439E">
            <w:pPr>
              <w:jc w:val="center"/>
              <w:rPr>
                <w:rFonts w:ascii="Garamond" w:eastAsia="Times New Roman" w:hAnsi="Garamond" w:cs="Calibri"/>
                <w:color w:val="000000" w:themeColor="text1"/>
                <w:sz w:val="20"/>
                <w:szCs w:val="22"/>
              </w:rPr>
            </w:pPr>
            <w:r w:rsidRPr="00342D91">
              <w:rPr>
                <w:rFonts w:ascii="Garamond" w:eastAsia="Times New Roman" w:hAnsi="Garamond" w:cs="Calibri"/>
                <w:color w:val="000000" w:themeColor="text1"/>
                <w:sz w:val="20"/>
                <w:szCs w:val="22"/>
              </w:rPr>
              <w:t>3675.2</w:t>
            </w:r>
          </w:p>
        </w:tc>
      </w:tr>
    </w:tbl>
    <w:p w:rsidR="0008421C" w:rsidRDefault="0008421C" w:rsidP="0008421C">
      <w:pPr>
        <w:outlineLvl w:val="0"/>
        <w:rPr>
          <w:rFonts w:ascii="Garamond" w:hAnsi="Garamond"/>
          <w:b/>
        </w:rPr>
      </w:pPr>
    </w:p>
    <w:p w:rsidR="0008421C" w:rsidRDefault="0008421C" w:rsidP="0008421C">
      <w:pPr>
        <w:rPr>
          <w:rFonts w:ascii="Garamond" w:hAnsi="Garamond"/>
          <w:b/>
          <w:sz w:val="20"/>
        </w:rPr>
      </w:pPr>
      <w:r>
        <w:rPr>
          <w:rFonts w:ascii="Garamond" w:hAnsi="Garamond"/>
          <w:b/>
          <w:sz w:val="20"/>
        </w:rPr>
        <w:t xml:space="preserve">Note: </w:t>
      </w:r>
    </w:p>
    <w:p w:rsidR="0008421C" w:rsidRDefault="0008421C" w:rsidP="007806EA">
      <w:pPr>
        <w:pStyle w:val="ListParagraph"/>
        <w:numPr>
          <w:ilvl w:val="0"/>
          <w:numId w:val="28"/>
        </w:numPr>
        <w:spacing w:after="0" w:line="240" w:lineRule="auto"/>
        <w:ind w:left="360"/>
        <w:jc w:val="both"/>
        <w:rPr>
          <w:rFonts w:ascii="Garamond" w:hAnsi="Garamond"/>
        </w:rPr>
      </w:pPr>
      <w:r>
        <w:rPr>
          <w:rFonts w:ascii="Garamond" w:hAnsi="Garamond"/>
        </w:rPr>
        <w:t xml:space="preserve">Data available as on December 16, 2019 </w:t>
      </w:r>
    </w:p>
    <w:p w:rsidR="0008421C" w:rsidRPr="007A233C" w:rsidRDefault="0008421C" w:rsidP="007806EA">
      <w:pPr>
        <w:pStyle w:val="ListParagraph"/>
        <w:numPr>
          <w:ilvl w:val="0"/>
          <w:numId w:val="28"/>
        </w:numPr>
        <w:spacing w:after="0" w:line="240" w:lineRule="auto"/>
        <w:ind w:left="360"/>
        <w:jc w:val="both"/>
        <w:rPr>
          <w:rFonts w:ascii="Garamond" w:hAnsi="Garamond"/>
        </w:rPr>
      </w:pPr>
      <w:r w:rsidRPr="007A233C">
        <w:rPr>
          <w:rFonts w:ascii="Garamond" w:hAnsi="Garamond"/>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w:t>
      </w:r>
    </w:p>
    <w:p w:rsidR="0008421C" w:rsidRPr="007A233C" w:rsidRDefault="0008421C" w:rsidP="007806EA">
      <w:pPr>
        <w:pStyle w:val="ListParagraph"/>
        <w:numPr>
          <w:ilvl w:val="0"/>
          <w:numId w:val="28"/>
        </w:numPr>
        <w:spacing w:after="0" w:line="240" w:lineRule="auto"/>
        <w:ind w:left="360"/>
        <w:jc w:val="both"/>
        <w:rPr>
          <w:rFonts w:ascii="Garamond" w:hAnsi="Garamond"/>
        </w:rPr>
      </w:pPr>
      <w:r w:rsidRPr="007A233C">
        <w:rPr>
          <w:rFonts w:ascii="Garamond" w:hAnsi="Garamond"/>
        </w:rPr>
        <w:lastRenderedPageBreak/>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08421C" w:rsidRPr="007A233C" w:rsidRDefault="0008421C" w:rsidP="0008421C">
      <w:pPr>
        <w:rPr>
          <w:rFonts w:ascii="Garamond" w:hAnsi="Garamond"/>
          <w:sz w:val="20"/>
        </w:rPr>
      </w:pPr>
      <w:r w:rsidRPr="007A233C">
        <w:rPr>
          <w:rFonts w:ascii="Garamond" w:hAnsi="Garamond"/>
          <w:b/>
          <w:sz w:val="20"/>
        </w:rPr>
        <w:t>Source:</w:t>
      </w:r>
      <w:r>
        <w:rPr>
          <w:rFonts w:ascii="Garamond" w:hAnsi="Garamond"/>
          <w:b/>
          <w:sz w:val="20"/>
        </w:rPr>
        <w:t xml:space="preserve"> </w:t>
      </w:r>
      <w:r w:rsidRPr="007A233C">
        <w:rPr>
          <w:rFonts w:ascii="Garamond" w:hAnsi="Garamond"/>
          <w:sz w:val="20"/>
        </w:rPr>
        <w:t>Department of the Treasury/Federal Reserve Board</w:t>
      </w:r>
    </w:p>
    <w:p w:rsidR="0008421C" w:rsidRDefault="0008421C" w:rsidP="0008421C">
      <w:pPr>
        <w:jc w:val="both"/>
        <w:rPr>
          <w:rFonts w:ascii="Garamond" w:hAnsi="Garamond"/>
        </w:rPr>
      </w:pPr>
    </w:p>
    <w:p w:rsidR="0008421C" w:rsidRDefault="0008421C" w:rsidP="0008421C">
      <w:pPr>
        <w:jc w:val="both"/>
        <w:rPr>
          <w:rFonts w:ascii="Garamond" w:hAnsi="Garamond"/>
        </w:rPr>
      </w:pPr>
    </w:p>
    <w:p w:rsidR="0008421C" w:rsidRDefault="0008421C" w:rsidP="0008421C">
      <w:pPr>
        <w:outlineLvl w:val="0"/>
        <w:rPr>
          <w:rFonts w:ascii="Palatino Linotype" w:hAnsi="Palatino Linotype"/>
          <w:b/>
          <w:sz w:val="22"/>
          <w:szCs w:val="22"/>
        </w:rPr>
      </w:pPr>
      <w:r w:rsidRPr="002240ED">
        <w:rPr>
          <w:rFonts w:ascii="Palatino Linotype" w:hAnsi="Palatino Linotype"/>
          <w:b/>
          <w:sz w:val="22"/>
          <w:szCs w:val="22"/>
        </w:rPr>
        <w:t>Currency Market:</w:t>
      </w:r>
    </w:p>
    <w:p w:rsidR="0008421C" w:rsidRDefault="0008421C" w:rsidP="0008421C">
      <w:pPr>
        <w:outlineLvl w:val="0"/>
        <w:rPr>
          <w:rFonts w:ascii="Palatino Linotype" w:hAnsi="Palatino Linotype"/>
          <w:b/>
          <w:sz w:val="22"/>
          <w:szCs w:val="22"/>
        </w:rPr>
      </w:pPr>
    </w:p>
    <w:p w:rsidR="0008421C" w:rsidRDefault="0008421C" w:rsidP="007806EA">
      <w:pPr>
        <w:pStyle w:val="ListParagraph"/>
        <w:numPr>
          <w:ilvl w:val="0"/>
          <w:numId w:val="30"/>
        </w:numPr>
        <w:spacing w:after="0" w:line="240" w:lineRule="auto"/>
        <w:jc w:val="both"/>
        <w:rPr>
          <w:rFonts w:ascii="Palatino Linotype" w:hAnsi="Palatino Linotype"/>
          <w:sz w:val="22"/>
          <w:szCs w:val="22"/>
        </w:rPr>
      </w:pPr>
      <w:r>
        <w:rPr>
          <w:rFonts w:ascii="Palatino Linotype" w:hAnsi="Palatino Linotype"/>
          <w:sz w:val="22"/>
          <w:szCs w:val="22"/>
        </w:rPr>
        <w:t xml:space="preserve">Most of the major currencies worldwide gained in December 2019, as dollar plummet by about 2 per cent </w:t>
      </w:r>
      <w:r w:rsidRPr="0053137A">
        <w:rPr>
          <w:rFonts w:ascii="Palatino Linotype" w:hAnsi="Palatino Linotype"/>
          <w:sz w:val="22"/>
          <w:szCs w:val="22"/>
        </w:rPr>
        <w:t>on the slowdown expectations.</w:t>
      </w:r>
      <w:r w:rsidRPr="005D72F3">
        <w:rPr>
          <w:rFonts w:ascii="Palatino Linotype" w:hAnsi="Palatino Linotype"/>
          <w:sz w:val="22"/>
          <w:szCs w:val="22"/>
        </w:rPr>
        <w:t xml:space="preserve"> </w:t>
      </w:r>
      <w:r>
        <w:rPr>
          <w:rFonts w:ascii="Palatino Linotype" w:hAnsi="Palatino Linotype"/>
          <w:sz w:val="22"/>
          <w:szCs w:val="22"/>
        </w:rPr>
        <w:t>The MSCI EM Currency Index, on the other hand, gained by</w:t>
      </w:r>
      <w:r w:rsidRPr="005D72F3">
        <w:rPr>
          <w:rFonts w:ascii="Palatino Linotype" w:hAnsi="Palatino Linotype"/>
          <w:sz w:val="22"/>
          <w:szCs w:val="22"/>
        </w:rPr>
        <w:t xml:space="preserve"> </w:t>
      </w:r>
      <w:r>
        <w:rPr>
          <w:rFonts w:ascii="Palatino Linotype" w:hAnsi="Palatino Linotype"/>
          <w:sz w:val="22"/>
          <w:szCs w:val="22"/>
        </w:rPr>
        <w:t>2.1 per cent</w:t>
      </w:r>
      <w:r w:rsidRPr="005D72F3">
        <w:rPr>
          <w:rFonts w:ascii="Palatino Linotype" w:hAnsi="Palatino Linotype"/>
          <w:sz w:val="22"/>
          <w:szCs w:val="22"/>
        </w:rPr>
        <w:t xml:space="preserve">. </w:t>
      </w:r>
    </w:p>
    <w:p w:rsidR="0008421C" w:rsidRPr="006A455C" w:rsidRDefault="0008421C" w:rsidP="007806EA">
      <w:pPr>
        <w:pStyle w:val="ListParagraph"/>
        <w:numPr>
          <w:ilvl w:val="0"/>
          <w:numId w:val="30"/>
        </w:numPr>
        <w:spacing w:after="0" w:line="240" w:lineRule="auto"/>
        <w:jc w:val="both"/>
        <w:rPr>
          <w:rFonts w:ascii="Palatino Linotype" w:hAnsi="Palatino Linotype"/>
          <w:sz w:val="22"/>
          <w:szCs w:val="22"/>
        </w:rPr>
      </w:pPr>
      <w:r w:rsidRPr="00DD672F">
        <w:rPr>
          <w:rFonts w:ascii="Palatino Linotype" w:hAnsi="Palatino Linotype"/>
          <w:sz w:val="22"/>
          <w:szCs w:val="22"/>
        </w:rPr>
        <w:t xml:space="preserve">The British pound gained </w:t>
      </w:r>
      <w:r>
        <w:rPr>
          <w:rFonts w:ascii="Palatino Linotype" w:hAnsi="Palatino Linotype"/>
          <w:sz w:val="22"/>
          <w:szCs w:val="22"/>
        </w:rPr>
        <w:t>2.</w:t>
      </w:r>
      <w:r w:rsidRPr="00DD672F">
        <w:rPr>
          <w:rFonts w:ascii="Palatino Linotype" w:hAnsi="Palatino Linotype"/>
          <w:sz w:val="22"/>
          <w:szCs w:val="22"/>
        </w:rPr>
        <w:t>5 per cent ag</w:t>
      </w:r>
      <w:r>
        <w:rPr>
          <w:rFonts w:ascii="Palatino Linotype" w:hAnsi="Palatino Linotype"/>
          <w:sz w:val="22"/>
          <w:szCs w:val="22"/>
        </w:rPr>
        <w:t xml:space="preserve">ainst the dollar </w:t>
      </w:r>
      <w:r w:rsidRPr="00DD672F">
        <w:rPr>
          <w:rFonts w:ascii="Palatino Linotype" w:hAnsi="Palatino Linotype"/>
          <w:sz w:val="22"/>
          <w:szCs w:val="22"/>
        </w:rPr>
        <w:t>as the odds of a no-deal Brexit appeared to diminish</w:t>
      </w:r>
      <w:r>
        <w:rPr>
          <w:rFonts w:ascii="Palatino Linotype" w:hAnsi="Palatino Linotype"/>
          <w:sz w:val="22"/>
          <w:szCs w:val="22"/>
        </w:rPr>
        <w:t xml:space="preserve"> after a clear mandate to PM </w:t>
      </w:r>
      <w:r w:rsidRPr="0053137A">
        <w:rPr>
          <w:rFonts w:ascii="Palatino Linotype" w:hAnsi="Palatino Linotype"/>
          <w:sz w:val="22"/>
          <w:szCs w:val="22"/>
        </w:rPr>
        <w:t>Boris Johnson and his conservative party to renegotiate deal with European union</w:t>
      </w:r>
      <w:r w:rsidRPr="00DD672F">
        <w:rPr>
          <w:rFonts w:ascii="Palatino Linotype" w:hAnsi="Palatino Linotype"/>
          <w:sz w:val="22"/>
          <w:szCs w:val="22"/>
        </w:rPr>
        <w:t xml:space="preserve">. </w:t>
      </w:r>
      <w:r w:rsidRPr="0053137A">
        <w:rPr>
          <w:rFonts w:ascii="Palatino Linotype" w:hAnsi="Palatino Linotype"/>
          <w:sz w:val="22"/>
          <w:szCs w:val="22"/>
        </w:rPr>
        <w:t>The euro gained 1.9 per cent versus the dollar. The Japanese Yen gained 0.7</w:t>
      </w:r>
      <w:r>
        <w:rPr>
          <w:rFonts w:ascii="Palatino Linotype" w:hAnsi="Palatino Linotype"/>
          <w:sz w:val="22"/>
          <w:szCs w:val="22"/>
        </w:rPr>
        <w:t xml:space="preserve"> per cent</w:t>
      </w:r>
      <w:r w:rsidRPr="0053137A">
        <w:rPr>
          <w:rFonts w:ascii="Palatino Linotype" w:hAnsi="Palatino Linotype"/>
          <w:sz w:val="22"/>
          <w:szCs w:val="22"/>
        </w:rPr>
        <w:t xml:space="preserve"> against US dollar.</w:t>
      </w:r>
    </w:p>
    <w:p w:rsidR="0008421C" w:rsidRPr="00DD672F" w:rsidRDefault="0008421C" w:rsidP="007806EA">
      <w:pPr>
        <w:pStyle w:val="ListParagraph"/>
        <w:numPr>
          <w:ilvl w:val="0"/>
          <w:numId w:val="30"/>
        </w:numPr>
        <w:spacing w:after="0" w:line="240" w:lineRule="auto"/>
        <w:jc w:val="both"/>
        <w:rPr>
          <w:rFonts w:ascii="Palatino Linotype" w:hAnsi="Palatino Linotype"/>
          <w:sz w:val="22"/>
          <w:szCs w:val="22"/>
        </w:rPr>
      </w:pPr>
      <w:r w:rsidRPr="0053137A">
        <w:rPr>
          <w:rFonts w:ascii="Palatino Linotype" w:hAnsi="Palatino Linotype"/>
          <w:sz w:val="22"/>
          <w:szCs w:val="22"/>
        </w:rPr>
        <w:t>Most emerging market currencies too gained significantly against US$. The Brazilean Real, Russian Rouble, Chinese Renminbi and Indian rupee all gained by 5</w:t>
      </w:r>
      <w:r>
        <w:rPr>
          <w:rFonts w:ascii="Palatino Linotype" w:hAnsi="Palatino Linotype"/>
          <w:sz w:val="22"/>
          <w:szCs w:val="22"/>
        </w:rPr>
        <w:t xml:space="preserve"> per cent , 3.5 per cent, 1 per cent and 0.6 per cent, respectively.</w:t>
      </w:r>
    </w:p>
    <w:p w:rsidR="0008421C" w:rsidRPr="005D72F3" w:rsidRDefault="0008421C" w:rsidP="0008421C">
      <w:pPr>
        <w:pStyle w:val="ListParagraph"/>
        <w:spacing w:after="0" w:line="240" w:lineRule="auto"/>
        <w:ind w:left="360"/>
        <w:jc w:val="both"/>
        <w:rPr>
          <w:rFonts w:ascii="Palatino Linotype" w:hAnsi="Palatino Linotype"/>
          <w:sz w:val="22"/>
          <w:szCs w:val="22"/>
        </w:rPr>
      </w:pPr>
    </w:p>
    <w:p w:rsidR="0008421C" w:rsidRPr="00842D76" w:rsidRDefault="0008421C" w:rsidP="0008421C">
      <w:pPr>
        <w:jc w:val="both"/>
        <w:rPr>
          <w:rFonts w:ascii="Garamond" w:hAnsi="Garamond"/>
          <w:color w:val="0070C0"/>
        </w:rPr>
      </w:pPr>
    </w:p>
    <w:p w:rsidR="0008421C" w:rsidRPr="00DC3D9B" w:rsidRDefault="0008421C" w:rsidP="0008421C">
      <w:pPr>
        <w:outlineLvl w:val="0"/>
        <w:rPr>
          <w:rFonts w:ascii="Garamond" w:hAnsi="Garamond"/>
          <w:b/>
        </w:rPr>
      </w:pPr>
      <w:r w:rsidRPr="00DC3D9B">
        <w:rPr>
          <w:rFonts w:ascii="Garamond" w:hAnsi="Garamond"/>
          <w:b/>
        </w:rPr>
        <w:t>Chart 5: Movement of the Major Currencies against US$</w:t>
      </w:r>
    </w:p>
    <w:p w:rsidR="0008421C" w:rsidRDefault="0008421C" w:rsidP="0008421C">
      <w:pPr>
        <w:outlineLvl w:val="0"/>
        <w:rPr>
          <w:rFonts w:ascii="Garamond" w:hAnsi="Garamond"/>
          <w:b/>
          <w:color w:val="0070C0"/>
        </w:rPr>
      </w:pPr>
      <w:r>
        <w:rPr>
          <w:noProof/>
          <w:lang w:val="en-IN" w:eastAsia="en-IN" w:bidi="hi-IN"/>
        </w:rPr>
        <w:drawing>
          <wp:inline distT="0" distB="0" distL="0" distR="0" wp14:anchorId="44447EE0" wp14:editId="12C430C4">
            <wp:extent cx="6052930" cy="2912165"/>
            <wp:effectExtent l="0" t="0" r="5080" b="25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8421C" w:rsidRPr="008A5CDF" w:rsidRDefault="0008421C" w:rsidP="0008421C">
      <w:pPr>
        <w:jc w:val="both"/>
        <w:rPr>
          <w:rFonts w:ascii="Garamond" w:hAnsi="Garamond" w:cs="Arial"/>
          <w:sz w:val="20"/>
        </w:rPr>
      </w:pPr>
      <w:r w:rsidRPr="008A5CDF">
        <w:rPr>
          <w:rFonts w:ascii="Garamond" w:hAnsi="Garamond"/>
          <w:b/>
          <w:sz w:val="20"/>
        </w:rPr>
        <w:t>Note:</w:t>
      </w:r>
      <w:r w:rsidRPr="008A5CDF">
        <w:rPr>
          <w:rFonts w:ascii="Garamond" w:hAnsi="Garamond"/>
          <w:sz w:val="20"/>
        </w:rPr>
        <w:t xml:space="preserve"> All currencies have been </w:t>
      </w:r>
      <w:r w:rsidRPr="008A5CDF">
        <w:rPr>
          <w:rFonts w:ascii="Garamond" w:hAnsi="Garamond" w:cs="Arial"/>
          <w:sz w:val="20"/>
        </w:rPr>
        <w:t xml:space="preserve">normalised keeping </w:t>
      </w:r>
      <w:r>
        <w:rPr>
          <w:rFonts w:ascii="Garamond" w:hAnsi="Garamond" w:cs="Arial"/>
          <w:sz w:val="20"/>
        </w:rPr>
        <w:t>January 01, 2019</w:t>
      </w:r>
      <w:r w:rsidRPr="008A5CDF">
        <w:rPr>
          <w:rFonts w:ascii="Garamond" w:hAnsi="Garamond" w:cs="Arial"/>
          <w:sz w:val="20"/>
        </w:rPr>
        <w:t xml:space="preserve"> as base.</w:t>
      </w:r>
    </w:p>
    <w:p w:rsidR="0008421C" w:rsidRPr="008A5CDF" w:rsidRDefault="0008421C" w:rsidP="0008421C">
      <w:pPr>
        <w:outlineLvl w:val="0"/>
        <w:rPr>
          <w:rFonts w:ascii="Garamond" w:hAnsi="Garamond"/>
          <w:sz w:val="20"/>
        </w:rPr>
      </w:pPr>
      <w:r w:rsidRPr="008A5CDF">
        <w:rPr>
          <w:rFonts w:ascii="Garamond" w:hAnsi="Garamond"/>
          <w:b/>
          <w:sz w:val="20"/>
        </w:rPr>
        <w:t>Source:</w:t>
      </w:r>
      <w:r w:rsidRPr="008A5CDF">
        <w:rPr>
          <w:rFonts w:ascii="Garamond" w:hAnsi="Garamond"/>
          <w:sz w:val="20"/>
        </w:rPr>
        <w:t xml:space="preserve"> Bloomberg</w:t>
      </w:r>
    </w:p>
    <w:p w:rsidR="0008421C" w:rsidRDefault="0008421C" w:rsidP="0008421C">
      <w:pPr>
        <w:rPr>
          <w:rFonts w:ascii="Garamond" w:hAnsi="Garamond"/>
          <w:b/>
          <w:color w:val="0070C0"/>
        </w:rPr>
      </w:pPr>
    </w:p>
    <w:p w:rsidR="000920E5" w:rsidRDefault="000920E5" w:rsidP="0008421C">
      <w:pPr>
        <w:rPr>
          <w:rFonts w:ascii="Garamond" w:hAnsi="Garamond"/>
          <w:b/>
          <w:color w:val="0070C0"/>
        </w:rPr>
      </w:pPr>
    </w:p>
    <w:p w:rsidR="000920E5" w:rsidRDefault="000920E5" w:rsidP="0008421C">
      <w:pPr>
        <w:rPr>
          <w:rFonts w:ascii="Garamond" w:hAnsi="Garamond"/>
          <w:b/>
          <w:color w:val="0070C0"/>
        </w:rPr>
      </w:pPr>
    </w:p>
    <w:p w:rsidR="000920E5" w:rsidRDefault="000920E5" w:rsidP="0008421C">
      <w:pPr>
        <w:rPr>
          <w:rFonts w:ascii="Garamond" w:hAnsi="Garamond"/>
          <w:b/>
          <w:color w:val="0070C0"/>
        </w:rPr>
      </w:pPr>
    </w:p>
    <w:p w:rsidR="000920E5" w:rsidRDefault="000920E5" w:rsidP="0008421C">
      <w:pPr>
        <w:rPr>
          <w:rFonts w:ascii="Garamond" w:hAnsi="Garamond"/>
          <w:b/>
          <w:color w:val="0070C0"/>
        </w:rPr>
      </w:pPr>
    </w:p>
    <w:p w:rsidR="000920E5" w:rsidRDefault="000920E5" w:rsidP="0008421C">
      <w:pPr>
        <w:rPr>
          <w:rFonts w:ascii="Garamond" w:hAnsi="Garamond"/>
          <w:b/>
          <w:color w:val="0070C0"/>
        </w:rPr>
      </w:pPr>
    </w:p>
    <w:p w:rsidR="000920E5" w:rsidRDefault="000920E5" w:rsidP="0008421C">
      <w:pPr>
        <w:rPr>
          <w:rFonts w:ascii="Garamond" w:hAnsi="Garamond"/>
          <w:b/>
          <w:color w:val="0070C0"/>
        </w:rPr>
      </w:pPr>
    </w:p>
    <w:p w:rsidR="000920E5" w:rsidRDefault="000920E5" w:rsidP="0008421C">
      <w:pPr>
        <w:rPr>
          <w:rFonts w:ascii="Garamond" w:hAnsi="Garamond"/>
          <w:b/>
          <w:color w:val="0070C0"/>
        </w:rPr>
      </w:pPr>
    </w:p>
    <w:p w:rsidR="000920E5" w:rsidRDefault="000920E5" w:rsidP="0008421C">
      <w:pPr>
        <w:rPr>
          <w:rFonts w:ascii="Garamond" w:hAnsi="Garamond"/>
          <w:b/>
          <w:color w:val="0070C0"/>
        </w:rPr>
      </w:pPr>
    </w:p>
    <w:p w:rsidR="000920E5" w:rsidRDefault="000920E5" w:rsidP="0008421C">
      <w:pPr>
        <w:rPr>
          <w:rFonts w:ascii="Garamond" w:hAnsi="Garamond"/>
          <w:b/>
          <w:color w:val="0070C0"/>
        </w:rPr>
      </w:pPr>
    </w:p>
    <w:p w:rsidR="000920E5" w:rsidRDefault="000920E5" w:rsidP="0008421C">
      <w:pPr>
        <w:rPr>
          <w:rFonts w:ascii="Garamond" w:hAnsi="Garamond"/>
          <w:b/>
          <w:color w:val="0070C0"/>
        </w:rPr>
      </w:pPr>
    </w:p>
    <w:p w:rsidR="000920E5" w:rsidRDefault="000920E5" w:rsidP="0008421C">
      <w:pPr>
        <w:rPr>
          <w:rFonts w:ascii="Garamond" w:hAnsi="Garamond"/>
          <w:b/>
          <w:color w:val="0070C0"/>
        </w:rPr>
      </w:pPr>
    </w:p>
    <w:p w:rsidR="000920E5" w:rsidRPr="00842D76" w:rsidRDefault="000920E5" w:rsidP="0008421C">
      <w:pPr>
        <w:rPr>
          <w:rFonts w:ascii="Garamond" w:hAnsi="Garamond"/>
          <w:b/>
          <w:color w:val="0070C0"/>
        </w:rPr>
      </w:pPr>
    </w:p>
    <w:p w:rsidR="0008421C" w:rsidRPr="008A5CDF" w:rsidRDefault="0008421C" w:rsidP="0008421C">
      <w:pPr>
        <w:outlineLvl w:val="0"/>
        <w:rPr>
          <w:rFonts w:ascii="Garamond" w:hAnsi="Garamond"/>
          <w:b/>
        </w:rPr>
      </w:pPr>
      <w:r w:rsidRPr="008A5CDF">
        <w:rPr>
          <w:rFonts w:ascii="Garamond" w:hAnsi="Garamond"/>
          <w:b/>
        </w:rPr>
        <w:lastRenderedPageBreak/>
        <w:t>Chart 6: Movement of the US Dollar Index and MSCI EM Currency Index</w:t>
      </w:r>
    </w:p>
    <w:p w:rsidR="0008421C" w:rsidRPr="00842D76" w:rsidRDefault="0008421C" w:rsidP="0008421C">
      <w:pPr>
        <w:outlineLvl w:val="0"/>
        <w:rPr>
          <w:rFonts w:ascii="Garamond" w:hAnsi="Garamond"/>
          <w:b/>
          <w:color w:val="0070C0"/>
        </w:rPr>
      </w:pPr>
    </w:p>
    <w:p w:rsidR="0008421C" w:rsidRPr="00842D76" w:rsidRDefault="0008421C" w:rsidP="0008421C">
      <w:pPr>
        <w:outlineLvl w:val="0"/>
        <w:rPr>
          <w:rFonts w:ascii="Garamond" w:hAnsi="Garamond"/>
          <w:b/>
          <w:color w:val="0070C0"/>
        </w:rPr>
      </w:pPr>
      <w:r>
        <w:rPr>
          <w:noProof/>
          <w:lang w:val="en-IN" w:eastAsia="en-IN" w:bidi="hi-IN"/>
        </w:rPr>
        <w:drawing>
          <wp:inline distT="0" distB="0" distL="0" distR="0" wp14:anchorId="0B8F9D6F" wp14:editId="1F9750B7">
            <wp:extent cx="5874026" cy="2822713"/>
            <wp:effectExtent l="0" t="0" r="12700" b="1587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8421C" w:rsidRPr="00842D76" w:rsidRDefault="0008421C" w:rsidP="0008421C">
      <w:pPr>
        <w:rPr>
          <w:rFonts w:ascii="Garamond" w:hAnsi="Garamond"/>
          <w:b/>
          <w:color w:val="0070C0"/>
        </w:rPr>
      </w:pPr>
    </w:p>
    <w:p w:rsidR="0008421C" w:rsidRPr="002240ED" w:rsidRDefault="0008421C" w:rsidP="0008421C">
      <w:pPr>
        <w:tabs>
          <w:tab w:val="left" w:pos="3760"/>
        </w:tabs>
        <w:rPr>
          <w:rFonts w:ascii="Palatino Linotype" w:hAnsi="Palatino Linotype"/>
          <w:sz w:val="18"/>
          <w:szCs w:val="18"/>
        </w:rPr>
      </w:pPr>
      <w:r w:rsidRPr="002240ED">
        <w:rPr>
          <w:rFonts w:ascii="Palatino Linotype" w:hAnsi="Palatino Linotype"/>
          <w:b/>
          <w:sz w:val="18"/>
          <w:szCs w:val="18"/>
        </w:rPr>
        <w:t>Note:</w:t>
      </w:r>
    </w:p>
    <w:p w:rsidR="0008421C" w:rsidRPr="002240ED" w:rsidRDefault="0008421C" w:rsidP="007806EA">
      <w:pPr>
        <w:pStyle w:val="CM14"/>
        <w:numPr>
          <w:ilvl w:val="0"/>
          <w:numId w:val="29"/>
        </w:numPr>
        <w:spacing w:after="0"/>
        <w:jc w:val="both"/>
        <w:rPr>
          <w:rFonts w:ascii="Palatino Linotype" w:hAnsi="Palatino Linotype" w:cs="Arial"/>
          <w:sz w:val="18"/>
          <w:szCs w:val="18"/>
          <w:lang w:val="en-GB"/>
        </w:rPr>
      </w:pPr>
      <w:r w:rsidRPr="002240ED">
        <w:rPr>
          <w:rFonts w:ascii="Palatino Linotype" w:hAnsi="Palatino Linotype"/>
          <w:sz w:val="18"/>
          <w:szCs w:val="18"/>
          <w:lang w:val="en-GB"/>
        </w:rPr>
        <w:t xml:space="preserve">All currencies have been </w:t>
      </w:r>
      <w:r w:rsidRPr="002240ED">
        <w:rPr>
          <w:rFonts w:ascii="Palatino Linotype" w:hAnsi="Palatino Linotype" w:cs="Arial"/>
          <w:sz w:val="18"/>
          <w:szCs w:val="18"/>
          <w:lang w:val="en-GB"/>
        </w:rPr>
        <w:t>normalised keeping December 31, 2018 as base.</w:t>
      </w:r>
    </w:p>
    <w:p w:rsidR="0008421C" w:rsidRPr="002240ED" w:rsidRDefault="0008421C" w:rsidP="007806EA">
      <w:pPr>
        <w:pStyle w:val="CM14"/>
        <w:numPr>
          <w:ilvl w:val="0"/>
          <w:numId w:val="29"/>
        </w:numPr>
        <w:spacing w:after="0"/>
        <w:jc w:val="both"/>
        <w:rPr>
          <w:rFonts w:ascii="Palatino Linotype" w:hAnsi="Palatino Linotype" w:cs="Arial"/>
          <w:sz w:val="18"/>
          <w:szCs w:val="18"/>
          <w:lang w:val="en-GB"/>
        </w:rPr>
      </w:pPr>
      <w:r w:rsidRPr="002240ED">
        <w:rPr>
          <w:rFonts w:ascii="Palatino Linotype" w:hAnsi="Palatino Linotype" w:cs="Arial"/>
          <w:sz w:val="18"/>
          <w:szCs w:val="18"/>
          <w:lang w:val="en-GB"/>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08421C" w:rsidRPr="002240ED" w:rsidRDefault="0008421C" w:rsidP="007806EA">
      <w:pPr>
        <w:pStyle w:val="CM14"/>
        <w:numPr>
          <w:ilvl w:val="0"/>
          <w:numId w:val="29"/>
        </w:numPr>
        <w:spacing w:after="0"/>
        <w:jc w:val="both"/>
        <w:rPr>
          <w:rFonts w:ascii="Palatino Linotype" w:hAnsi="Palatino Linotype" w:cs="Arial"/>
          <w:sz w:val="18"/>
          <w:szCs w:val="18"/>
          <w:lang w:val="en-GB"/>
        </w:rPr>
      </w:pPr>
      <w:r w:rsidRPr="002240ED">
        <w:rPr>
          <w:rFonts w:ascii="Palatino Linotype" w:hAnsi="Palatino Linotype" w:cs="Arial"/>
          <w:sz w:val="18"/>
          <w:szCs w:val="18"/>
          <w:lang w:val="en-GB"/>
        </w:rPr>
        <w:t>The MSCI Emerging Markets (EM) Currency Index tracks the performance of twenty-five emerging-market currencies relative to the US Dollar.</w:t>
      </w:r>
    </w:p>
    <w:p w:rsidR="0008421C" w:rsidRPr="008A5CDF" w:rsidRDefault="0008421C" w:rsidP="0008421C">
      <w:pPr>
        <w:outlineLvl w:val="0"/>
        <w:rPr>
          <w:rFonts w:ascii="Garamond" w:hAnsi="Garamond"/>
          <w:sz w:val="20"/>
        </w:rPr>
      </w:pPr>
      <w:r w:rsidRPr="008A5CDF">
        <w:rPr>
          <w:rFonts w:ascii="Garamond" w:hAnsi="Garamond"/>
          <w:b/>
          <w:sz w:val="20"/>
        </w:rPr>
        <w:t>Source:</w:t>
      </w:r>
      <w:r w:rsidRPr="008A5CDF">
        <w:rPr>
          <w:rFonts w:ascii="Garamond" w:hAnsi="Garamond"/>
          <w:sz w:val="20"/>
        </w:rPr>
        <w:t xml:space="preserve"> Bloomberg</w:t>
      </w:r>
    </w:p>
    <w:p w:rsidR="0008421C" w:rsidRPr="003D4D29" w:rsidRDefault="0008421C" w:rsidP="0008421C">
      <w:pPr>
        <w:jc w:val="both"/>
        <w:rPr>
          <w:rFonts w:ascii="Garamond" w:eastAsia="Times New Roman" w:hAnsi="Garamond" w:cs="Arial Unicode MS"/>
          <w:szCs w:val="30"/>
          <w:cs/>
          <w:lang w:eastAsia="en-GB" w:bidi="bn-IN"/>
        </w:rPr>
      </w:pPr>
    </w:p>
    <w:p w:rsidR="0008421C" w:rsidRDefault="0008421C" w:rsidP="0008421C">
      <w:pPr>
        <w:rPr>
          <w:rFonts w:ascii="Palatino Linotype" w:hAnsi="Palatino Linotype" w:cstheme="minorHAnsi"/>
          <w:b/>
          <w:sz w:val="40"/>
          <w:szCs w:val="40"/>
        </w:rPr>
      </w:pPr>
    </w:p>
    <w:p w:rsidR="0008421C" w:rsidRDefault="0008421C" w:rsidP="0008421C">
      <w:pPr>
        <w:jc w:val="center"/>
        <w:rPr>
          <w:rFonts w:ascii="Palatino Linotype" w:hAnsi="Palatino Linotype" w:cstheme="minorHAnsi"/>
          <w:b/>
          <w:sz w:val="40"/>
          <w:szCs w:val="40"/>
        </w:rPr>
      </w:pPr>
    </w:p>
    <w:p w:rsidR="0008421C" w:rsidRDefault="0008421C" w:rsidP="0008421C">
      <w:pPr>
        <w:jc w:val="center"/>
        <w:rPr>
          <w:rFonts w:ascii="Palatino Linotype" w:hAnsi="Palatino Linotype" w:cstheme="minorHAnsi"/>
          <w:b/>
          <w:sz w:val="40"/>
          <w:szCs w:val="40"/>
        </w:rPr>
      </w:pPr>
    </w:p>
    <w:p w:rsidR="0008421C" w:rsidRDefault="0008421C" w:rsidP="0008421C">
      <w:pPr>
        <w:jc w:val="center"/>
        <w:rPr>
          <w:rFonts w:ascii="Palatino Linotype" w:hAnsi="Palatino Linotype" w:cstheme="minorHAnsi"/>
          <w:b/>
          <w:sz w:val="40"/>
          <w:szCs w:val="40"/>
        </w:rPr>
      </w:pPr>
    </w:p>
    <w:p w:rsidR="0008421C" w:rsidRDefault="0008421C" w:rsidP="0008421C">
      <w:pPr>
        <w:jc w:val="center"/>
        <w:rPr>
          <w:rFonts w:ascii="Palatino Linotype" w:hAnsi="Palatino Linotype" w:cstheme="minorHAnsi"/>
          <w:b/>
          <w:sz w:val="40"/>
          <w:szCs w:val="40"/>
        </w:rPr>
      </w:pPr>
    </w:p>
    <w:p w:rsidR="0008421C" w:rsidRDefault="0008421C" w:rsidP="0008421C">
      <w:pPr>
        <w:jc w:val="center"/>
        <w:rPr>
          <w:rFonts w:ascii="Palatino Linotype" w:hAnsi="Palatino Linotype" w:cstheme="minorHAnsi"/>
          <w:b/>
          <w:sz w:val="40"/>
          <w:szCs w:val="40"/>
        </w:rPr>
      </w:pPr>
    </w:p>
    <w:p w:rsidR="0008421C" w:rsidRDefault="0008421C" w:rsidP="0008421C">
      <w:pPr>
        <w:rPr>
          <w:rFonts w:ascii="Palatino Linotype" w:hAnsi="Palatino Linotype" w:cstheme="minorHAnsi"/>
          <w:b/>
          <w:sz w:val="40"/>
          <w:szCs w:val="40"/>
        </w:rPr>
      </w:pPr>
    </w:p>
    <w:p w:rsidR="002240ED" w:rsidRDefault="002240ED" w:rsidP="002240ED">
      <w:pPr>
        <w:pStyle w:val="ListParagraph"/>
        <w:spacing w:after="0" w:line="240" w:lineRule="auto"/>
        <w:ind w:left="360"/>
        <w:jc w:val="both"/>
        <w:rPr>
          <w:rFonts w:ascii="Garamond" w:eastAsia="Times New Roman" w:hAnsi="Garamond" w:cs="Arial"/>
          <w:lang w:eastAsia="en-GB" w:bidi="bn-IN"/>
        </w:rPr>
      </w:pPr>
    </w:p>
    <w:p w:rsidR="00AA1FEB" w:rsidRPr="005478F6" w:rsidRDefault="00AA1FEB" w:rsidP="00AA1FEB">
      <w:pPr>
        <w:jc w:val="center"/>
        <w:rPr>
          <w:rFonts w:ascii="Palatino Linotype" w:hAnsi="Palatino Linotype" w:cstheme="minorHAnsi"/>
          <w:b/>
          <w:sz w:val="40"/>
          <w:szCs w:val="40"/>
        </w:rPr>
      </w:pPr>
    </w:p>
    <w:p w:rsidR="00AA1FEB" w:rsidRPr="005478F6" w:rsidRDefault="00AA1FEB" w:rsidP="00AA1FEB">
      <w:pPr>
        <w:tabs>
          <w:tab w:val="left" w:pos="8160"/>
        </w:tabs>
        <w:jc w:val="both"/>
        <w:rPr>
          <w:rFonts w:ascii="Palatino Linotype" w:hAnsi="Palatino Linotype"/>
          <w:b/>
          <w:sz w:val="40"/>
          <w:szCs w:val="40"/>
        </w:rPr>
      </w:pPr>
    </w:p>
    <w:p w:rsidR="002E1620" w:rsidRPr="00712F4C" w:rsidRDefault="002E1620" w:rsidP="002E1620">
      <w:pPr>
        <w:jc w:val="both"/>
        <w:rPr>
          <w:rFonts w:ascii="Garamond" w:eastAsia="Times New Roman" w:hAnsi="Garamond" w:cs="Arial Unicode MS"/>
          <w:color w:val="1F3864" w:themeColor="accent5" w:themeShade="80"/>
          <w:szCs w:val="30"/>
          <w:cs/>
          <w:lang w:eastAsia="en-GB" w:bidi="bn-IN"/>
        </w:rPr>
      </w:pPr>
    </w:p>
    <w:p w:rsidR="002E1620" w:rsidRPr="00712F4C" w:rsidRDefault="002E1620" w:rsidP="002E1620">
      <w:pPr>
        <w:jc w:val="center"/>
        <w:rPr>
          <w:rFonts w:ascii="Palatino Linotype" w:hAnsi="Palatino Linotype" w:cstheme="minorHAnsi"/>
          <w:b/>
          <w:color w:val="1F3864" w:themeColor="accent5" w:themeShade="80"/>
          <w:sz w:val="40"/>
          <w:szCs w:val="40"/>
        </w:rPr>
      </w:pPr>
    </w:p>
    <w:p w:rsidR="002E1620" w:rsidRPr="00712F4C" w:rsidRDefault="002E1620" w:rsidP="002E1620">
      <w:pPr>
        <w:tabs>
          <w:tab w:val="left" w:pos="8160"/>
        </w:tabs>
        <w:jc w:val="both"/>
        <w:rPr>
          <w:rFonts w:ascii="Palatino Linotype" w:hAnsi="Palatino Linotype"/>
          <w:b/>
          <w:color w:val="1F3864" w:themeColor="accent5" w:themeShade="80"/>
          <w:sz w:val="40"/>
          <w:szCs w:val="40"/>
        </w:rPr>
      </w:pPr>
    </w:p>
    <w:p w:rsidR="001D68DB" w:rsidRPr="001D68DB" w:rsidRDefault="001D68DB" w:rsidP="000920E5">
      <w:pPr>
        <w:jc w:val="both"/>
        <w:rPr>
          <w:rFonts w:ascii="Palatino Linotype" w:hAnsi="Palatino Linotype" w:cstheme="minorHAnsi"/>
          <w:b/>
          <w:sz w:val="40"/>
          <w:szCs w:val="40"/>
        </w:rPr>
      </w:pPr>
      <w:r w:rsidRPr="001D68DB">
        <w:rPr>
          <w:rFonts w:ascii="Palatino Linotype" w:hAnsi="Palatino Linotype" w:cstheme="minorHAnsi"/>
          <w:b/>
          <w:sz w:val="40"/>
          <w:szCs w:val="40"/>
        </w:rPr>
        <w:lastRenderedPageBreak/>
        <w:t>HIGHLIGHTS OF DEVELOPMENTS IN INTERNATIONAL SECURITIES MARKET</w:t>
      </w:r>
    </w:p>
    <w:p w:rsidR="001D68DB" w:rsidRPr="00B93856" w:rsidRDefault="001D68DB" w:rsidP="009271A2">
      <w:pPr>
        <w:tabs>
          <w:tab w:val="left" w:pos="8160"/>
        </w:tabs>
        <w:jc w:val="both"/>
        <w:rPr>
          <w:rFonts w:ascii="Palatino Linotype" w:hAnsi="Palatino Linotype"/>
          <w:b/>
          <w:sz w:val="22"/>
          <w:szCs w:val="22"/>
        </w:rPr>
      </w:pPr>
    </w:p>
    <w:p w:rsidR="00B93856" w:rsidRDefault="00B93856" w:rsidP="003B6B7F">
      <w:pPr>
        <w:pStyle w:val="NormalWeb"/>
        <w:shd w:val="clear" w:color="auto" w:fill="FFFFFF"/>
        <w:spacing w:before="0" w:beforeAutospacing="0" w:after="0" w:afterAutospacing="0"/>
        <w:textAlignment w:val="baseline"/>
        <w:rPr>
          <w:rFonts w:ascii="Palatino Linotype" w:hAnsi="Palatino Linotype" w:cs="Arial"/>
          <w:b/>
          <w:bCs/>
          <w:sz w:val="22"/>
          <w:szCs w:val="22"/>
          <w:bdr w:val="none" w:sz="0" w:space="0" w:color="auto" w:frame="1"/>
        </w:rPr>
      </w:pPr>
    </w:p>
    <w:p w:rsidR="00B93856" w:rsidRDefault="00690B95" w:rsidP="00690B95">
      <w:pPr>
        <w:pStyle w:val="NormalWeb"/>
        <w:numPr>
          <w:ilvl w:val="0"/>
          <w:numId w:val="23"/>
        </w:numPr>
        <w:shd w:val="clear" w:color="auto" w:fill="FFFFFF"/>
        <w:spacing w:before="0" w:beforeAutospacing="0" w:after="0" w:afterAutospacing="0"/>
        <w:jc w:val="both"/>
        <w:textAlignment w:val="baseline"/>
        <w:rPr>
          <w:rFonts w:ascii="Palatino Linotype" w:hAnsi="Palatino Linotype" w:cs="Arial"/>
          <w:b/>
          <w:bCs/>
          <w:sz w:val="22"/>
          <w:szCs w:val="22"/>
          <w:bdr w:val="none" w:sz="0" w:space="0" w:color="auto" w:frame="1"/>
        </w:rPr>
      </w:pPr>
      <w:r w:rsidRPr="00690B95">
        <w:rPr>
          <w:rFonts w:ascii="Palatino Linotype" w:hAnsi="Palatino Linotype" w:cs="Arial"/>
          <w:b/>
          <w:bCs/>
          <w:sz w:val="22"/>
          <w:szCs w:val="22"/>
          <w:bdr w:val="none" w:sz="0" w:space="0" w:color="auto" w:frame="1"/>
        </w:rPr>
        <w:t>CFTC Charges New Mexico Resident with Fraud in Long-Running Ponzi Scheme</w:t>
      </w:r>
    </w:p>
    <w:p w:rsidR="00690B95" w:rsidRDefault="00690B95" w:rsidP="003B6B7F">
      <w:pPr>
        <w:pStyle w:val="NormalWeb"/>
        <w:shd w:val="clear" w:color="auto" w:fill="FFFFFF"/>
        <w:spacing w:before="0" w:beforeAutospacing="0" w:after="0" w:afterAutospacing="0"/>
        <w:textAlignment w:val="baseline"/>
        <w:rPr>
          <w:rFonts w:ascii="Palatino Linotype" w:hAnsi="Palatino Linotype" w:cs="Arial"/>
          <w:b/>
          <w:bCs/>
          <w:sz w:val="22"/>
          <w:szCs w:val="22"/>
          <w:bdr w:val="none" w:sz="0" w:space="0" w:color="auto" w:frame="1"/>
        </w:rPr>
      </w:pPr>
    </w:p>
    <w:p w:rsidR="00690B95" w:rsidRDefault="00690B95" w:rsidP="003B6B7F">
      <w:pPr>
        <w:pStyle w:val="NormalWeb"/>
        <w:shd w:val="clear" w:color="auto" w:fill="FFFFFF"/>
        <w:spacing w:before="0" w:beforeAutospacing="0" w:after="0" w:afterAutospacing="0"/>
        <w:textAlignment w:val="baseline"/>
        <w:rPr>
          <w:rFonts w:ascii="Palatino Linotype" w:hAnsi="Palatino Linotype" w:cs="Arial"/>
          <w:b/>
          <w:bCs/>
          <w:sz w:val="22"/>
          <w:szCs w:val="22"/>
          <w:bdr w:val="none" w:sz="0" w:space="0" w:color="auto" w:frame="1"/>
        </w:rPr>
      </w:pPr>
    </w:p>
    <w:p w:rsidR="003B6B7F" w:rsidRPr="00690B95" w:rsidRDefault="003B6B7F" w:rsidP="00690B95">
      <w:pPr>
        <w:pStyle w:val="NormalWeb"/>
        <w:shd w:val="clear" w:color="auto" w:fill="FFFFFF"/>
        <w:spacing w:before="0" w:beforeAutospacing="0" w:after="0" w:afterAutospacing="0"/>
        <w:jc w:val="both"/>
        <w:textAlignment w:val="baseline"/>
        <w:rPr>
          <w:rFonts w:ascii="Palatino Linotype" w:hAnsi="Palatino Linotype" w:cs="Arial"/>
          <w:sz w:val="22"/>
          <w:szCs w:val="22"/>
          <w:bdr w:val="none" w:sz="0" w:space="0" w:color="auto" w:frame="1"/>
        </w:rPr>
      </w:pPr>
      <w:r w:rsidRPr="00690B95">
        <w:rPr>
          <w:rFonts w:ascii="Palatino Linotype" w:hAnsi="Palatino Linotype" w:cs="Arial"/>
          <w:sz w:val="22"/>
          <w:szCs w:val="22"/>
          <w:bdr w:val="none" w:sz="0" w:space="0" w:color="auto" w:frame="1"/>
        </w:rPr>
        <w:t>The U.S. Commodity Futures Trading Commission announced it has filed a civil enforcement action in the District of New Mexico against defendant Douglas Lien (d/b/a Westend Investments) of Santa Fe, New Mexico, charging him with fraud and failing to register with the CFTC.</w:t>
      </w:r>
    </w:p>
    <w:p w:rsidR="00B93856" w:rsidRPr="00B93856" w:rsidRDefault="00B93856" w:rsidP="00690B9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p>
    <w:p w:rsidR="003B6B7F" w:rsidRDefault="003B6B7F" w:rsidP="00690B95">
      <w:pPr>
        <w:pStyle w:val="NormalWeb"/>
        <w:shd w:val="clear" w:color="auto" w:fill="FFFFFF"/>
        <w:spacing w:before="0" w:beforeAutospacing="0" w:after="0" w:afterAutospacing="0"/>
        <w:jc w:val="both"/>
        <w:textAlignment w:val="baseline"/>
        <w:rPr>
          <w:rFonts w:ascii="Palatino Linotype" w:hAnsi="Palatino Linotype" w:cs="Arial"/>
          <w:sz w:val="22"/>
          <w:szCs w:val="22"/>
          <w:bdr w:val="none" w:sz="0" w:space="0" w:color="auto" w:frame="1"/>
          <w:lang w:val="en-IN" w:eastAsia="en-IN" w:bidi="hi-IN"/>
        </w:rPr>
      </w:pPr>
      <w:r w:rsidRPr="00B93856">
        <w:rPr>
          <w:rFonts w:ascii="Palatino Linotype" w:hAnsi="Palatino Linotype" w:cs="Arial"/>
          <w:sz w:val="22"/>
          <w:szCs w:val="22"/>
          <w:bdr w:val="none" w:sz="0" w:space="0" w:color="auto" w:frame="1"/>
        </w:rPr>
        <w:t>According to the complaint, starting in at least 2002, Lien solicited and accepted funds from friends and acquaintances for the purpose of trading commodity futures contracts, primarily U.S. Treasury bond futures. The complaint alleges that since at least September 2014, Lien accepted at least $827,650 from his clients, issued periodic account statements showing false trading profits, and reported more than $1.6 million in profits on annual tax forms he issued to clients. In reality, during that time, Lien made no deposits into his futures trading account and placed only three trades in commodity futures contracts, for a combined loss of approximately $200, according to the complaint. The complaint also alleges that Lien misappropriated client funds, using them to pay other clients, in the manner of a Ponzi scheme, and for management fees he charged based on false trading profits.</w:t>
      </w:r>
      <w:r w:rsidR="00690B95">
        <w:rPr>
          <w:rFonts w:ascii="Palatino Linotype" w:hAnsi="Palatino Linotype" w:cs="Arial"/>
          <w:sz w:val="22"/>
          <w:szCs w:val="22"/>
          <w:bdr w:val="none" w:sz="0" w:space="0" w:color="auto" w:frame="1"/>
        </w:rPr>
        <w:t xml:space="preserve"> </w:t>
      </w:r>
      <w:r w:rsidRPr="00B93856">
        <w:rPr>
          <w:rFonts w:ascii="Palatino Linotype" w:hAnsi="Palatino Linotype" w:cs="Arial"/>
          <w:sz w:val="22"/>
          <w:szCs w:val="22"/>
          <w:bdr w:val="none" w:sz="0" w:space="0" w:color="auto" w:frame="1"/>
        </w:rPr>
        <w:t>The complaint further alleges that throughout 2019, several of Lien’s clients have requested the return of their funds, but Lien has strung clients along with false excuses. According to the complaint, Lien falsely advised clients that a broker placed client funds in long-term investments that Lien cannot access without incurring penalties, when, in fact, no client funds are, or were, locked up in such investments.</w:t>
      </w:r>
      <w:r w:rsidR="00690B95">
        <w:rPr>
          <w:rFonts w:ascii="Palatino Linotype" w:hAnsi="Palatino Linotype" w:cs="Arial"/>
          <w:sz w:val="22"/>
          <w:szCs w:val="22"/>
          <w:bdr w:val="none" w:sz="0" w:space="0" w:color="auto" w:frame="1"/>
        </w:rPr>
        <w:t xml:space="preserve"> </w:t>
      </w:r>
      <w:r w:rsidRPr="00B93856">
        <w:rPr>
          <w:rFonts w:ascii="Palatino Linotype" w:hAnsi="Palatino Linotype" w:cs="Arial"/>
          <w:sz w:val="22"/>
          <w:szCs w:val="22"/>
          <w:bdr w:val="none" w:sz="0" w:space="0" w:color="auto" w:frame="1"/>
          <w:lang w:val="en-IN" w:eastAsia="en-IN" w:bidi="hi-IN"/>
        </w:rPr>
        <w:t>Additionally, the complaint charges that Lien acted in a capacity requiring him to register with the CFTC and that he failed to do so.</w:t>
      </w:r>
    </w:p>
    <w:p w:rsidR="00690B95" w:rsidRPr="00B93856" w:rsidRDefault="00690B95" w:rsidP="00690B95">
      <w:pPr>
        <w:pStyle w:val="NormalWeb"/>
        <w:shd w:val="clear" w:color="auto" w:fill="FFFFFF"/>
        <w:spacing w:before="0" w:beforeAutospacing="0" w:after="0" w:afterAutospacing="0"/>
        <w:jc w:val="both"/>
        <w:textAlignment w:val="baseline"/>
        <w:rPr>
          <w:rFonts w:ascii="Palatino Linotype" w:hAnsi="Palatino Linotype" w:cs="Helvetica"/>
          <w:sz w:val="22"/>
          <w:szCs w:val="22"/>
          <w:lang w:val="en-IN" w:eastAsia="en-IN" w:bidi="hi-IN"/>
        </w:rPr>
      </w:pPr>
    </w:p>
    <w:p w:rsidR="003B6B7F" w:rsidRPr="00B93856" w:rsidRDefault="003B6B7F" w:rsidP="00690B95">
      <w:pPr>
        <w:shd w:val="clear" w:color="auto" w:fill="FFFFFF"/>
        <w:jc w:val="both"/>
        <w:textAlignment w:val="baseline"/>
        <w:rPr>
          <w:rFonts w:ascii="Palatino Linotype" w:eastAsia="Times New Roman" w:hAnsi="Palatino Linotype" w:cs="Helvetica"/>
          <w:sz w:val="22"/>
          <w:szCs w:val="22"/>
          <w:lang w:val="en-IN" w:eastAsia="en-IN" w:bidi="hi-IN"/>
        </w:rPr>
      </w:pPr>
      <w:r w:rsidRPr="00B93856">
        <w:rPr>
          <w:rFonts w:ascii="Palatino Linotype" w:eastAsia="Times New Roman" w:hAnsi="Palatino Linotype" w:cs="Arial"/>
          <w:sz w:val="22"/>
          <w:szCs w:val="22"/>
          <w:bdr w:val="none" w:sz="0" w:space="0" w:color="auto" w:frame="1"/>
          <w:lang w:val="en-IN" w:eastAsia="en-IN" w:bidi="hi-IN"/>
        </w:rPr>
        <w:t>In its continuing litigation, the CFTC seeks restitution to defrauded investors, disgorgement of ill-gotten gains, civil monetary penalties, permanent trading and registration bans, and a permanent injunction against further violations of the Commodity Exchange Act, as charged.</w:t>
      </w:r>
    </w:p>
    <w:p w:rsidR="00F73A36" w:rsidRPr="00B93856" w:rsidRDefault="00F73A36" w:rsidP="009271A2">
      <w:pPr>
        <w:tabs>
          <w:tab w:val="left" w:pos="8160"/>
        </w:tabs>
        <w:jc w:val="both"/>
        <w:rPr>
          <w:rFonts w:ascii="Palatino Linotype" w:hAnsi="Palatino Linotype"/>
          <w:b/>
          <w:sz w:val="22"/>
          <w:szCs w:val="22"/>
        </w:rPr>
      </w:pPr>
    </w:p>
    <w:p w:rsidR="003B6B7F" w:rsidRPr="00B93856" w:rsidRDefault="003B6B7F" w:rsidP="009271A2">
      <w:pPr>
        <w:tabs>
          <w:tab w:val="left" w:pos="8160"/>
        </w:tabs>
        <w:jc w:val="both"/>
        <w:rPr>
          <w:rFonts w:ascii="Palatino Linotype" w:hAnsi="Palatino Linotype"/>
          <w:b/>
          <w:sz w:val="22"/>
          <w:szCs w:val="22"/>
        </w:rPr>
      </w:pPr>
    </w:p>
    <w:p w:rsidR="003B6B7F" w:rsidRPr="00690B95" w:rsidRDefault="003B6B7F" w:rsidP="009271A2">
      <w:pPr>
        <w:tabs>
          <w:tab w:val="left" w:pos="8160"/>
        </w:tabs>
        <w:jc w:val="both"/>
        <w:rPr>
          <w:rFonts w:ascii="Palatino Linotype" w:hAnsi="Palatino Linotype"/>
          <w:b/>
          <w:sz w:val="18"/>
          <w:szCs w:val="18"/>
        </w:rPr>
      </w:pPr>
      <w:r w:rsidRPr="00690B95">
        <w:rPr>
          <w:rFonts w:ascii="Palatino Linotype" w:hAnsi="Palatino Linotype"/>
          <w:b/>
          <w:sz w:val="18"/>
          <w:szCs w:val="18"/>
        </w:rPr>
        <w:t xml:space="preserve">Source: </w:t>
      </w:r>
      <w:hyperlink r:id="rId38" w:history="1">
        <w:r w:rsidRPr="00690B95">
          <w:rPr>
            <w:rStyle w:val="Hyperlink"/>
            <w:rFonts w:ascii="Palatino Linotype" w:hAnsi="Palatino Linotype"/>
            <w:b/>
            <w:sz w:val="18"/>
            <w:szCs w:val="18"/>
          </w:rPr>
          <w:t>https://www.cftc.gov/PressRoom/PressReleases/8094-19</w:t>
        </w:r>
      </w:hyperlink>
    </w:p>
    <w:p w:rsidR="003B6B7F" w:rsidRPr="00B93856" w:rsidRDefault="003B6B7F" w:rsidP="009271A2">
      <w:pPr>
        <w:tabs>
          <w:tab w:val="left" w:pos="8160"/>
        </w:tabs>
        <w:jc w:val="both"/>
        <w:rPr>
          <w:rFonts w:ascii="Palatino Linotype" w:hAnsi="Palatino Linotype"/>
          <w:sz w:val="22"/>
          <w:szCs w:val="22"/>
        </w:rPr>
      </w:pPr>
    </w:p>
    <w:p w:rsidR="003B6B7F" w:rsidRPr="00B93856" w:rsidRDefault="003B6B7F" w:rsidP="009271A2">
      <w:pPr>
        <w:tabs>
          <w:tab w:val="left" w:pos="8160"/>
        </w:tabs>
        <w:jc w:val="both"/>
        <w:rPr>
          <w:rFonts w:ascii="Palatino Linotype" w:hAnsi="Palatino Linotype"/>
          <w:sz w:val="22"/>
          <w:szCs w:val="22"/>
        </w:rPr>
      </w:pPr>
    </w:p>
    <w:p w:rsidR="003B6B7F" w:rsidRPr="00690B95" w:rsidRDefault="003B6B7F" w:rsidP="00690B95">
      <w:pPr>
        <w:pStyle w:val="NormalWeb"/>
        <w:numPr>
          <w:ilvl w:val="0"/>
          <w:numId w:val="23"/>
        </w:numPr>
        <w:shd w:val="clear" w:color="auto" w:fill="FFFFFF"/>
        <w:spacing w:before="0" w:beforeAutospacing="0" w:after="0" w:afterAutospacing="0"/>
        <w:jc w:val="both"/>
        <w:textAlignment w:val="baseline"/>
        <w:rPr>
          <w:rFonts w:ascii="Palatino Linotype" w:hAnsi="Palatino Linotype" w:cs="Arial"/>
          <w:b/>
          <w:bCs/>
          <w:sz w:val="22"/>
          <w:szCs w:val="22"/>
          <w:bdr w:val="none" w:sz="0" w:space="0" w:color="auto" w:frame="1"/>
        </w:rPr>
      </w:pPr>
      <w:r w:rsidRPr="00690B95">
        <w:rPr>
          <w:rFonts w:ascii="Palatino Linotype" w:hAnsi="Palatino Linotype" w:cs="Arial"/>
          <w:b/>
          <w:bCs/>
          <w:sz w:val="22"/>
          <w:szCs w:val="22"/>
          <w:bdr w:val="none" w:sz="0" w:space="0" w:color="auto" w:frame="1"/>
        </w:rPr>
        <w:t>CFTC Charges Executive at Global Investment Bank with Manipulation and Fraud in Connection with Swaps Related to a Bond Issuance</w:t>
      </w:r>
    </w:p>
    <w:p w:rsidR="00690B95" w:rsidRDefault="00690B95" w:rsidP="003B6B7F">
      <w:pPr>
        <w:pStyle w:val="NormalWeb"/>
        <w:shd w:val="clear" w:color="auto" w:fill="FFFFFF"/>
        <w:spacing w:before="0" w:beforeAutospacing="0" w:after="0" w:afterAutospacing="0"/>
        <w:textAlignment w:val="baseline"/>
        <w:rPr>
          <w:rFonts w:ascii="Palatino Linotype" w:hAnsi="Palatino Linotype" w:cs="Arial"/>
          <w:b/>
          <w:bCs/>
          <w:color w:val="4A4A4A"/>
          <w:sz w:val="22"/>
          <w:szCs w:val="22"/>
          <w:bdr w:val="none" w:sz="0" w:space="0" w:color="auto" w:frame="1"/>
        </w:rPr>
      </w:pPr>
    </w:p>
    <w:p w:rsidR="003B6B7F" w:rsidRDefault="003B6B7F" w:rsidP="00690B95">
      <w:pPr>
        <w:pStyle w:val="NormalWeb"/>
        <w:shd w:val="clear" w:color="auto" w:fill="FFFFFF"/>
        <w:spacing w:before="0" w:beforeAutospacing="0" w:after="0" w:afterAutospacing="0"/>
        <w:jc w:val="both"/>
        <w:textAlignment w:val="baseline"/>
        <w:rPr>
          <w:rFonts w:ascii="Palatino Linotype" w:hAnsi="Palatino Linotype" w:cs="Arial"/>
          <w:sz w:val="22"/>
          <w:szCs w:val="22"/>
          <w:bdr w:val="none" w:sz="0" w:space="0" w:color="auto" w:frame="1"/>
        </w:rPr>
      </w:pPr>
      <w:r w:rsidRPr="00690B95">
        <w:rPr>
          <w:rFonts w:ascii="Palatino Linotype" w:hAnsi="Palatino Linotype" w:cs="Arial"/>
          <w:sz w:val="22"/>
          <w:szCs w:val="22"/>
          <w:bdr w:val="none" w:sz="0" w:space="0" w:color="auto" w:frame="1"/>
        </w:rPr>
        <w:t>The U.S. Commodity Futures Trading Commission filed a civil enforcement action in the U.S. District Court for the Southern District of New York against </w:t>
      </w:r>
      <w:r w:rsidRPr="00690B95">
        <w:rPr>
          <w:rFonts w:ascii="Palatino Linotype" w:hAnsi="Palatino Linotype" w:cs="Arial"/>
          <w:b/>
          <w:bCs/>
          <w:sz w:val="22"/>
          <w:szCs w:val="22"/>
          <w:bdr w:val="none" w:sz="0" w:space="0" w:color="auto" w:frame="1"/>
        </w:rPr>
        <w:t>Christophe Rivoire</w:t>
      </w:r>
      <w:r w:rsidRPr="00690B95">
        <w:rPr>
          <w:rFonts w:ascii="Palatino Linotype" w:hAnsi="Palatino Linotype" w:cs="Arial"/>
          <w:sz w:val="22"/>
          <w:szCs w:val="22"/>
          <w:bdr w:val="none" w:sz="0" w:space="0" w:color="auto" w:frame="1"/>
        </w:rPr>
        <w:t>, a French national, charging him with engaging in a deceptive scheme to manipulate the pricing of an interest rate swap between a bond issuer and a global investment bank. Rivoire was employed as the Head of North American Rates in the New York office of the bank.</w:t>
      </w:r>
    </w:p>
    <w:p w:rsidR="00690B95" w:rsidRPr="00690B95" w:rsidRDefault="00690B95" w:rsidP="00690B9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p>
    <w:p w:rsidR="003B6B7F" w:rsidRDefault="003B6B7F" w:rsidP="00690B95">
      <w:pPr>
        <w:pStyle w:val="NormalWeb"/>
        <w:shd w:val="clear" w:color="auto" w:fill="FFFFFF"/>
        <w:spacing w:before="0" w:beforeAutospacing="0" w:after="0" w:afterAutospacing="0"/>
        <w:jc w:val="both"/>
        <w:textAlignment w:val="baseline"/>
        <w:rPr>
          <w:rFonts w:ascii="Palatino Linotype" w:hAnsi="Palatino Linotype" w:cs="Arial"/>
          <w:sz w:val="22"/>
          <w:szCs w:val="22"/>
          <w:bdr w:val="none" w:sz="0" w:space="0" w:color="auto" w:frame="1"/>
        </w:rPr>
      </w:pPr>
      <w:r w:rsidRPr="00690B95">
        <w:rPr>
          <w:rFonts w:ascii="Palatino Linotype" w:hAnsi="Palatino Linotype" w:cs="Arial"/>
          <w:sz w:val="22"/>
          <w:szCs w:val="22"/>
          <w:bdr w:val="none" w:sz="0" w:space="0" w:color="auto" w:frame="1"/>
        </w:rPr>
        <w:t xml:space="preserve">The complaint alleges that in June and July 2012, Rivoire knew that a bond issuer had negotiated with the bank to price a bond issuance and a related swap using specific screens displaying prices from an interdealer broker firm, including prices for U.S. dollar interest rate basis swaps with a five-year </w:t>
      </w:r>
      <w:r w:rsidRPr="00690B95">
        <w:rPr>
          <w:rFonts w:ascii="Palatino Linotype" w:hAnsi="Palatino Linotype" w:cs="Arial"/>
          <w:sz w:val="22"/>
          <w:szCs w:val="22"/>
          <w:bdr w:val="none" w:sz="0" w:space="0" w:color="auto" w:frame="1"/>
        </w:rPr>
        <w:lastRenderedPageBreak/>
        <w:t>maturity (five-year basis swaps). Rivoire knew that the swap would be more profitable to the bank if lower prices for five-year basis swaps were displayed on the broker screens during the pricing of the bond issuance and the swap.</w:t>
      </w:r>
    </w:p>
    <w:p w:rsidR="00690B95" w:rsidRPr="00690B95" w:rsidRDefault="00690B95" w:rsidP="00690B9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p>
    <w:p w:rsidR="003B6B7F" w:rsidRDefault="003B6B7F" w:rsidP="00690B95">
      <w:pPr>
        <w:pStyle w:val="NormalWeb"/>
        <w:shd w:val="clear" w:color="auto" w:fill="FFFFFF"/>
        <w:spacing w:before="0" w:beforeAutospacing="0" w:after="0" w:afterAutospacing="0"/>
        <w:jc w:val="both"/>
        <w:textAlignment w:val="baseline"/>
        <w:rPr>
          <w:rFonts w:ascii="Palatino Linotype" w:hAnsi="Palatino Linotype" w:cs="Arial"/>
          <w:sz w:val="22"/>
          <w:szCs w:val="22"/>
          <w:bdr w:val="none" w:sz="0" w:space="0" w:color="auto" w:frame="1"/>
        </w:rPr>
      </w:pPr>
      <w:r w:rsidRPr="00690B95">
        <w:rPr>
          <w:rFonts w:ascii="Palatino Linotype" w:hAnsi="Palatino Linotype" w:cs="Arial"/>
          <w:sz w:val="22"/>
          <w:szCs w:val="22"/>
          <w:bdr w:val="none" w:sz="0" w:space="0" w:color="auto" w:frame="1"/>
        </w:rPr>
        <w:t>As further alleged, to effectuate the scheme to maximize the bank’s profit at the issuer’s expense by manipulating the prices of five-year basis swaps, Rivoire enlisted a trader under his supervision and explicitly directed the trader to “push the screen as much as we can before the pricing” of the swap with the issuer. This meant trading in a manner that would result in a lower price for five-year basis swaps. The complaint alleges that the trader followed Rivoire’s direction. As a result of Rivoire’s direction, the trader also enlisted the help of a broker at the interdealer broker firm, including telling the broker in advance that the trader needed to move prices on the screens.  During the pricing of the swap, Rivoire directed the trader when to sell a large quantity of swaps to manipulate the prices on the broker screens.</w:t>
      </w:r>
    </w:p>
    <w:p w:rsidR="00690B95" w:rsidRPr="00690B95" w:rsidRDefault="00690B95" w:rsidP="00690B9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p>
    <w:p w:rsidR="003B6B7F" w:rsidRDefault="003B6B7F" w:rsidP="00690B95">
      <w:pPr>
        <w:pStyle w:val="NormalWeb"/>
        <w:shd w:val="clear" w:color="auto" w:fill="FFFFFF"/>
        <w:spacing w:before="0" w:beforeAutospacing="0" w:after="0" w:afterAutospacing="0"/>
        <w:jc w:val="both"/>
        <w:textAlignment w:val="baseline"/>
        <w:rPr>
          <w:rFonts w:ascii="Palatino Linotype" w:hAnsi="Palatino Linotype" w:cs="Arial"/>
          <w:sz w:val="22"/>
          <w:szCs w:val="22"/>
          <w:bdr w:val="none" w:sz="0" w:space="0" w:color="auto" w:frame="1"/>
        </w:rPr>
      </w:pPr>
      <w:r w:rsidRPr="00690B95">
        <w:rPr>
          <w:rFonts w:ascii="Palatino Linotype" w:hAnsi="Palatino Linotype" w:cs="Arial"/>
          <w:sz w:val="22"/>
          <w:szCs w:val="22"/>
          <w:bdr w:val="none" w:sz="0" w:space="0" w:color="auto" w:frame="1"/>
        </w:rPr>
        <w:t>Without disclosing his directions to the trader or their conduct prior to the final pricing of the swap, Rivoire falsely or misleadingly told the issuer, “Obviously we are not controlling the screen.” The complaint alleges that the scheme had the effect of moving prices on the broker screens and, because the manipulated prices were used to price the swap, it resulted in a more profitable transaction for the bank and a less profitable transaction for the issuer. This conduct deceived the bond issuer and other market participants.</w:t>
      </w:r>
    </w:p>
    <w:p w:rsidR="00690B95" w:rsidRPr="00690B95" w:rsidRDefault="00690B95" w:rsidP="00690B9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p>
    <w:p w:rsidR="003B6B7F" w:rsidRDefault="003B6B7F" w:rsidP="00690B95">
      <w:pPr>
        <w:pStyle w:val="NormalWeb"/>
        <w:shd w:val="clear" w:color="auto" w:fill="FFFFFF"/>
        <w:spacing w:before="0" w:beforeAutospacing="0" w:after="0" w:afterAutospacing="0"/>
        <w:jc w:val="both"/>
        <w:textAlignment w:val="baseline"/>
        <w:rPr>
          <w:rFonts w:ascii="Palatino Linotype" w:hAnsi="Palatino Linotype" w:cs="Arial"/>
          <w:sz w:val="22"/>
          <w:szCs w:val="22"/>
          <w:bdr w:val="none" w:sz="0" w:space="0" w:color="auto" w:frame="1"/>
        </w:rPr>
      </w:pPr>
      <w:r w:rsidRPr="00690B95">
        <w:rPr>
          <w:rFonts w:ascii="Palatino Linotype" w:hAnsi="Palatino Linotype" w:cs="Arial"/>
          <w:sz w:val="22"/>
          <w:szCs w:val="22"/>
          <w:bdr w:val="none" w:sz="0" w:space="0" w:color="auto" w:frame="1"/>
        </w:rPr>
        <w:t>In its continuing civil litigation, the CFTC seeks, among other relief, civil monetary penalties, disgorgement, restitution, trading bans, and a permanent injunction against future violations of the federal commodities laws, as charged.</w:t>
      </w:r>
    </w:p>
    <w:p w:rsidR="00690B95" w:rsidRPr="00690B95" w:rsidRDefault="00690B95" w:rsidP="00690B9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p>
    <w:p w:rsidR="003B6B7F" w:rsidRPr="00B93856" w:rsidRDefault="003B6B7F" w:rsidP="009271A2">
      <w:pPr>
        <w:tabs>
          <w:tab w:val="left" w:pos="8160"/>
        </w:tabs>
        <w:jc w:val="both"/>
        <w:rPr>
          <w:rFonts w:ascii="Palatino Linotype" w:hAnsi="Palatino Linotype"/>
          <w:b/>
          <w:sz w:val="22"/>
          <w:szCs w:val="22"/>
        </w:rPr>
      </w:pPr>
    </w:p>
    <w:p w:rsidR="003B6B7F" w:rsidRPr="00690B95" w:rsidRDefault="003B6B7F" w:rsidP="009271A2">
      <w:pPr>
        <w:tabs>
          <w:tab w:val="left" w:pos="8160"/>
        </w:tabs>
        <w:jc w:val="both"/>
        <w:rPr>
          <w:rFonts w:ascii="Palatino Linotype" w:hAnsi="Palatino Linotype"/>
          <w:b/>
          <w:sz w:val="18"/>
          <w:szCs w:val="18"/>
        </w:rPr>
      </w:pPr>
      <w:r w:rsidRPr="00690B95">
        <w:rPr>
          <w:rFonts w:ascii="Palatino Linotype" w:hAnsi="Palatino Linotype"/>
          <w:b/>
          <w:sz w:val="18"/>
          <w:szCs w:val="18"/>
        </w:rPr>
        <w:t xml:space="preserve">Source: </w:t>
      </w:r>
      <w:hyperlink r:id="rId39" w:history="1">
        <w:r w:rsidRPr="00690B95">
          <w:rPr>
            <w:rFonts w:ascii="Palatino Linotype" w:hAnsi="Palatino Linotype"/>
            <w:b/>
            <w:sz w:val="18"/>
            <w:szCs w:val="18"/>
          </w:rPr>
          <w:t>https://www.cftc.gov/PressRoom/PressReleases/8099-19</w:t>
        </w:r>
      </w:hyperlink>
    </w:p>
    <w:p w:rsidR="003B6B7F" w:rsidRPr="00B93856" w:rsidRDefault="003B6B7F" w:rsidP="009271A2">
      <w:pPr>
        <w:tabs>
          <w:tab w:val="left" w:pos="8160"/>
        </w:tabs>
        <w:jc w:val="both"/>
        <w:rPr>
          <w:rFonts w:ascii="Palatino Linotype" w:hAnsi="Palatino Linotype"/>
          <w:sz w:val="22"/>
          <w:szCs w:val="22"/>
        </w:rPr>
      </w:pPr>
    </w:p>
    <w:p w:rsidR="00B93856" w:rsidRPr="00690B95" w:rsidRDefault="00B93856" w:rsidP="00690B95">
      <w:pPr>
        <w:pStyle w:val="NormalWeb"/>
        <w:numPr>
          <w:ilvl w:val="0"/>
          <w:numId w:val="23"/>
        </w:numPr>
        <w:shd w:val="clear" w:color="auto" w:fill="FFFFFF"/>
        <w:spacing w:before="0" w:beforeAutospacing="0" w:after="0" w:afterAutospacing="0"/>
        <w:jc w:val="both"/>
        <w:textAlignment w:val="baseline"/>
        <w:rPr>
          <w:rFonts w:ascii="Palatino Linotype" w:hAnsi="Palatino Linotype" w:cs="Arial"/>
          <w:b/>
          <w:bCs/>
          <w:sz w:val="22"/>
          <w:szCs w:val="22"/>
          <w:bdr w:val="none" w:sz="0" w:space="0" w:color="auto" w:frame="1"/>
        </w:rPr>
      </w:pPr>
      <w:r w:rsidRPr="00690B95">
        <w:rPr>
          <w:rFonts w:ascii="Palatino Linotype" w:hAnsi="Palatino Linotype" w:cs="Arial"/>
          <w:b/>
          <w:bCs/>
          <w:sz w:val="22"/>
          <w:szCs w:val="22"/>
          <w:bdr w:val="none" w:sz="0" w:space="0" w:color="auto" w:frame="1"/>
        </w:rPr>
        <w:t>SEC Files Charges in Ponzi Scheme Targeting Hispanic Community</w:t>
      </w:r>
    </w:p>
    <w:p w:rsidR="00690B95" w:rsidRDefault="00690B95" w:rsidP="00B93856">
      <w:pPr>
        <w:shd w:val="clear" w:color="auto" w:fill="FFFFFF"/>
        <w:spacing w:after="60"/>
        <w:textAlignment w:val="baseline"/>
        <w:rPr>
          <w:rFonts w:ascii="Palatino Linotype" w:hAnsi="Palatino Linotype" w:cs="Helvetica"/>
          <w:b/>
          <w:bCs/>
          <w:color w:val="000000"/>
          <w:sz w:val="22"/>
          <w:szCs w:val="22"/>
        </w:rPr>
      </w:pPr>
    </w:p>
    <w:p w:rsidR="00B93856" w:rsidRPr="00690B95" w:rsidRDefault="00B93856" w:rsidP="00690B95">
      <w:pPr>
        <w:shd w:val="clear" w:color="auto" w:fill="FFFFFF"/>
        <w:spacing w:after="150"/>
        <w:jc w:val="both"/>
        <w:textAlignment w:val="baseline"/>
        <w:rPr>
          <w:rFonts w:ascii="Palatino Linotype" w:hAnsi="Palatino Linotype" w:cs="Helvetica"/>
          <w:sz w:val="22"/>
          <w:szCs w:val="22"/>
        </w:rPr>
      </w:pPr>
      <w:r w:rsidRPr="00690B95">
        <w:rPr>
          <w:rFonts w:ascii="Palatino Linotype" w:hAnsi="Palatino Linotype" w:cs="Helvetica"/>
          <w:sz w:val="22"/>
          <w:szCs w:val="22"/>
        </w:rPr>
        <w:t>The Securities and Exchange Commission announced charges against Edward Espinal, of Wayne, New Jersey, and his company, Cash Flow Partners LLC, in connection with an alleged $5 million Ponzi scheme that defrauded at least 90 investors, many of whom were members of the Hispanic community.</w:t>
      </w:r>
    </w:p>
    <w:p w:rsidR="00B93856" w:rsidRPr="00690B95" w:rsidRDefault="00B93856" w:rsidP="00690B95">
      <w:pPr>
        <w:shd w:val="clear" w:color="auto" w:fill="FFFFFF"/>
        <w:spacing w:after="150"/>
        <w:jc w:val="both"/>
        <w:textAlignment w:val="baseline"/>
        <w:rPr>
          <w:rFonts w:ascii="Palatino Linotype" w:hAnsi="Palatino Linotype" w:cs="Helvetica"/>
          <w:sz w:val="22"/>
          <w:szCs w:val="22"/>
        </w:rPr>
      </w:pPr>
      <w:r w:rsidRPr="00690B95">
        <w:rPr>
          <w:rFonts w:ascii="Palatino Linotype" w:hAnsi="Palatino Linotype" w:cs="Helvetica"/>
          <w:sz w:val="22"/>
          <w:szCs w:val="22"/>
        </w:rPr>
        <w:t>The SEC’s complaint alleges that from at least July 2016, Espinal and Cash Flow Partners deceived investors into believing that they were investing in a pooled fund that would purchase and renovate houses, and then flip the houses for profit. Espinal and Cash Flow Partners allegedly guaranteed investors rates of return between 1.25</w:t>
      </w:r>
      <w:r w:rsidR="00E4439E">
        <w:rPr>
          <w:rFonts w:ascii="Palatino Linotype" w:hAnsi="Palatino Linotype" w:cs="Helvetica"/>
          <w:sz w:val="22"/>
          <w:szCs w:val="22"/>
        </w:rPr>
        <w:t>per cent</w:t>
      </w:r>
      <w:r w:rsidRPr="00690B95">
        <w:rPr>
          <w:rFonts w:ascii="Palatino Linotype" w:hAnsi="Palatino Linotype" w:cs="Helvetica"/>
          <w:sz w:val="22"/>
          <w:szCs w:val="22"/>
        </w:rPr>
        <w:t xml:space="preserve"> and 4</w:t>
      </w:r>
      <w:r w:rsidR="00E4439E">
        <w:rPr>
          <w:rFonts w:ascii="Palatino Linotype" w:hAnsi="Palatino Linotype" w:cs="Helvetica"/>
          <w:sz w:val="22"/>
          <w:szCs w:val="22"/>
        </w:rPr>
        <w:t>per cent</w:t>
      </w:r>
      <w:r w:rsidRPr="00690B95">
        <w:rPr>
          <w:rFonts w:ascii="Palatino Linotype" w:hAnsi="Palatino Linotype" w:cs="Helvetica"/>
          <w:sz w:val="22"/>
          <w:szCs w:val="22"/>
        </w:rPr>
        <w:t xml:space="preserve"> per month. The complaint alleges that, in reality, Cash Flow Partners’ purported real estate “fund” owned only two residential properties, neither of which were ever sold.  Instead, Espinal allegedly used money from new investors to pay monthly “returns” to other investors, to bankroll his personal living expenses, and to sustain his separate fraudulent bank loan scheme.</w:t>
      </w:r>
    </w:p>
    <w:p w:rsidR="00B93856" w:rsidRPr="00690B95" w:rsidRDefault="00B93856" w:rsidP="00690B95">
      <w:pPr>
        <w:shd w:val="clear" w:color="auto" w:fill="FFFFFF"/>
        <w:jc w:val="both"/>
        <w:textAlignment w:val="baseline"/>
        <w:rPr>
          <w:rFonts w:ascii="Palatino Linotype" w:hAnsi="Palatino Linotype" w:cs="Helvetica"/>
          <w:sz w:val="22"/>
          <w:szCs w:val="22"/>
        </w:rPr>
      </w:pPr>
      <w:r w:rsidRPr="00690B95">
        <w:rPr>
          <w:rFonts w:ascii="Palatino Linotype" w:hAnsi="Palatino Linotype" w:cs="Helvetica"/>
          <w:sz w:val="22"/>
          <w:szCs w:val="22"/>
        </w:rPr>
        <w:t>The Commission’s Office of Investor Education and Advocacy and the Division of Enforcement’s Retail Strategy Task Force encourage investors to review the Investor Alerts on affinity fraud, </w:t>
      </w:r>
      <w:hyperlink r:id="rId40" w:history="1">
        <w:r w:rsidRPr="00690B95">
          <w:rPr>
            <w:rStyle w:val="Hyperlink"/>
            <w:rFonts w:ascii="Palatino Linotype" w:hAnsi="Palatino Linotype" w:cs="Helvetica"/>
            <w:color w:val="auto"/>
            <w:sz w:val="22"/>
            <w:szCs w:val="22"/>
            <w:u w:val="none"/>
            <w:bdr w:val="none" w:sz="0" w:space="0" w:color="auto" w:frame="1"/>
          </w:rPr>
          <w:t>Have Something in Common with Someone Selling an Investment? It May Make You a Target for Fraud</w:t>
        </w:r>
      </w:hyperlink>
      <w:r w:rsidRPr="00690B95">
        <w:rPr>
          <w:rFonts w:ascii="Palatino Linotype" w:hAnsi="Palatino Linotype" w:cs="Helvetica"/>
          <w:sz w:val="22"/>
          <w:szCs w:val="22"/>
        </w:rPr>
        <w:t> and </w:t>
      </w:r>
      <w:hyperlink r:id="rId41" w:history="1">
        <w:r w:rsidRPr="00690B95">
          <w:rPr>
            <w:rStyle w:val="Hyperlink"/>
            <w:rFonts w:ascii="Palatino Linotype" w:hAnsi="Palatino Linotype" w:cs="Helvetica"/>
            <w:color w:val="auto"/>
            <w:sz w:val="22"/>
            <w:szCs w:val="22"/>
            <w:u w:val="none"/>
            <w:bdr w:val="none" w:sz="0" w:space="0" w:color="auto" w:frame="1"/>
          </w:rPr>
          <w:t>Avoiding Investment Fraud in Your Faith-Based Community</w:t>
        </w:r>
      </w:hyperlink>
      <w:r w:rsidRPr="00690B95">
        <w:rPr>
          <w:rFonts w:ascii="Palatino Linotype" w:hAnsi="Palatino Linotype" w:cs="Helvetica"/>
          <w:sz w:val="22"/>
          <w:szCs w:val="22"/>
        </w:rPr>
        <w:t>, and to access the investor protection resources at </w:t>
      </w:r>
      <w:hyperlink r:id="rId42" w:history="1">
        <w:r w:rsidRPr="00690B95">
          <w:rPr>
            <w:rStyle w:val="Hyperlink"/>
            <w:rFonts w:ascii="Palatino Linotype" w:hAnsi="Palatino Linotype" w:cs="Helvetica"/>
            <w:color w:val="auto"/>
            <w:sz w:val="22"/>
            <w:szCs w:val="22"/>
            <w:u w:val="none"/>
            <w:bdr w:val="none" w:sz="0" w:space="0" w:color="auto" w:frame="1"/>
          </w:rPr>
          <w:t>Investor.gov</w:t>
        </w:r>
      </w:hyperlink>
      <w:r w:rsidRPr="00690B95">
        <w:rPr>
          <w:rFonts w:ascii="Palatino Linotype" w:hAnsi="Palatino Linotype" w:cs="Helvetica"/>
          <w:sz w:val="22"/>
          <w:szCs w:val="22"/>
        </w:rPr>
        <w:t>.  Spanish language Investor Alerts on affinity fraud are available at: </w:t>
      </w:r>
      <w:hyperlink r:id="rId43" w:history="1">
        <w:r w:rsidRPr="00690B95">
          <w:rPr>
            <w:rStyle w:val="Hyperlink"/>
            <w:rFonts w:ascii="Palatino Linotype" w:hAnsi="Palatino Linotype" w:cs="Helvetica"/>
            <w:color w:val="auto"/>
            <w:sz w:val="22"/>
            <w:szCs w:val="22"/>
            <w:u w:val="none"/>
            <w:bdr w:val="none" w:sz="0" w:space="0" w:color="auto" w:frame="1"/>
          </w:rPr>
          <w:t>Alerta a los inversores: Fraude de afinidades</w:t>
        </w:r>
      </w:hyperlink>
      <w:r w:rsidRPr="00690B95">
        <w:rPr>
          <w:rFonts w:ascii="Palatino Linotype" w:hAnsi="Palatino Linotype" w:cs="Helvetica"/>
          <w:sz w:val="22"/>
          <w:szCs w:val="22"/>
        </w:rPr>
        <w:t> and </w:t>
      </w:r>
      <w:hyperlink r:id="rId44" w:history="1">
        <w:r w:rsidRPr="00690B95">
          <w:rPr>
            <w:rStyle w:val="Hyperlink"/>
            <w:rFonts w:ascii="Palatino Linotype" w:hAnsi="Palatino Linotype" w:cs="Helvetica"/>
            <w:color w:val="auto"/>
            <w:sz w:val="22"/>
            <w:szCs w:val="22"/>
            <w:u w:val="none"/>
            <w:bdr w:val="none" w:sz="0" w:space="0" w:color="auto" w:frame="1"/>
          </w:rPr>
          <w:t xml:space="preserve">Cómo detener el fraude de afinidad en su </w:t>
        </w:r>
        <w:r w:rsidRPr="00690B95">
          <w:rPr>
            <w:rStyle w:val="Hyperlink"/>
            <w:rFonts w:ascii="Palatino Linotype" w:hAnsi="Palatino Linotype" w:cs="Helvetica"/>
            <w:color w:val="auto"/>
            <w:sz w:val="22"/>
            <w:szCs w:val="22"/>
            <w:u w:val="none"/>
            <w:bdr w:val="none" w:sz="0" w:space="0" w:color="auto" w:frame="1"/>
          </w:rPr>
          <w:lastRenderedPageBreak/>
          <w:t>comunidad</w:t>
        </w:r>
      </w:hyperlink>
      <w:r w:rsidRPr="00690B95">
        <w:rPr>
          <w:rFonts w:ascii="Palatino Linotype" w:hAnsi="Palatino Linotype" w:cs="Helvetica"/>
          <w:sz w:val="22"/>
          <w:szCs w:val="22"/>
        </w:rPr>
        <w:t>.  General investor protection resources for Spanish-speaking investors are available at: </w:t>
      </w:r>
      <w:hyperlink r:id="rId45" w:history="1">
        <w:r w:rsidRPr="00690B95">
          <w:rPr>
            <w:rStyle w:val="Hyperlink"/>
            <w:rFonts w:ascii="Palatino Linotype" w:hAnsi="Palatino Linotype" w:cs="Helvetica"/>
            <w:color w:val="auto"/>
            <w:sz w:val="22"/>
            <w:szCs w:val="22"/>
            <w:u w:val="none"/>
            <w:bdr w:val="none" w:sz="0" w:space="0" w:color="auto" w:frame="1"/>
          </w:rPr>
          <w:t>Investor.gov/espanol</w:t>
        </w:r>
      </w:hyperlink>
      <w:r w:rsidRPr="00690B95">
        <w:rPr>
          <w:rFonts w:ascii="Palatino Linotype" w:hAnsi="Palatino Linotype" w:cs="Helvetica"/>
          <w:sz w:val="22"/>
          <w:szCs w:val="22"/>
        </w:rPr>
        <w:t>.</w:t>
      </w:r>
    </w:p>
    <w:p w:rsidR="00690B95" w:rsidRPr="00690B95" w:rsidRDefault="00690B95" w:rsidP="00690B95">
      <w:pPr>
        <w:shd w:val="clear" w:color="auto" w:fill="FFFFFF"/>
        <w:jc w:val="both"/>
        <w:textAlignment w:val="baseline"/>
        <w:rPr>
          <w:rFonts w:ascii="Palatino Linotype" w:hAnsi="Palatino Linotype" w:cs="Helvetica"/>
          <w:sz w:val="22"/>
          <w:szCs w:val="22"/>
        </w:rPr>
      </w:pPr>
    </w:p>
    <w:p w:rsidR="00B93856" w:rsidRPr="00690B95" w:rsidRDefault="00B93856" w:rsidP="00690B95">
      <w:pPr>
        <w:shd w:val="clear" w:color="auto" w:fill="FFFFFF"/>
        <w:spacing w:after="150"/>
        <w:jc w:val="both"/>
        <w:textAlignment w:val="baseline"/>
        <w:rPr>
          <w:rFonts w:ascii="Palatino Linotype" w:hAnsi="Palatino Linotype" w:cs="Helvetica"/>
          <w:sz w:val="22"/>
          <w:szCs w:val="22"/>
        </w:rPr>
      </w:pPr>
      <w:r w:rsidRPr="00690B95">
        <w:rPr>
          <w:rFonts w:ascii="Palatino Linotype" w:hAnsi="Palatino Linotype" w:cs="Helvetica"/>
          <w:sz w:val="22"/>
          <w:szCs w:val="22"/>
        </w:rPr>
        <w:t>The SEC’s complaint, filed in the U.S. District Court for the District of New Jersey, charges Espinal and Cash Flow Partners with violating the antifraud provisions of the federal securities laws and seeks permanent injunctions, disgorgement of allegedly ill-gotten gains with prejudgment interest, and civil penalties.</w:t>
      </w:r>
    </w:p>
    <w:p w:rsidR="00B93856" w:rsidRDefault="00B93856" w:rsidP="009271A2">
      <w:pPr>
        <w:tabs>
          <w:tab w:val="left" w:pos="8160"/>
        </w:tabs>
        <w:jc w:val="both"/>
        <w:rPr>
          <w:rFonts w:ascii="Palatino Linotype" w:hAnsi="Palatino Linotype"/>
          <w:b/>
          <w:sz w:val="18"/>
          <w:szCs w:val="18"/>
        </w:rPr>
      </w:pPr>
      <w:r w:rsidRPr="00690B95">
        <w:rPr>
          <w:rFonts w:ascii="Palatino Linotype" w:hAnsi="Palatino Linotype"/>
          <w:b/>
          <w:sz w:val="18"/>
          <w:szCs w:val="18"/>
        </w:rPr>
        <w:t xml:space="preserve">Source: </w:t>
      </w:r>
      <w:hyperlink r:id="rId46" w:history="1">
        <w:r w:rsidRPr="00690B95">
          <w:rPr>
            <w:b/>
            <w:sz w:val="18"/>
            <w:szCs w:val="18"/>
          </w:rPr>
          <w:t>https://www.sec.gov/news/press-release/2019-271</w:t>
        </w:r>
      </w:hyperlink>
    </w:p>
    <w:p w:rsidR="00690B95" w:rsidRPr="00690B95" w:rsidRDefault="00690B95" w:rsidP="009271A2">
      <w:pPr>
        <w:tabs>
          <w:tab w:val="left" w:pos="8160"/>
        </w:tabs>
        <w:jc w:val="both"/>
        <w:rPr>
          <w:rFonts w:ascii="Palatino Linotype" w:hAnsi="Palatino Linotype"/>
          <w:b/>
          <w:sz w:val="18"/>
          <w:szCs w:val="18"/>
        </w:rPr>
      </w:pPr>
    </w:p>
    <w:p w:rsidR="00B93856" w:rsidRPr="00690B95" w:rsidRDefault="00B93856" w:rsidP="00690B95">
      <w:pPr>
        <w:pStyle w:val="NormalWeb"/>
        <w:numPr>
          <w:ilvl w:val="0"/>
          <w:numId w:val="23"/>
        </w:numPr>
        <w:shd w:val="clear" w:color="auto" w:fill="FFFFFF"/>
        <w:spacing w:before="0" w:beforeAutospacing="0" w:after="0" w:afterAutospacing="0"/>
        <w:jc w:val="both"/>
        <w:textAlignment w:val="baseline"/>
        <w:rPr>
          <w:rFonts w:ascii="Palatino Linotype" w:hAnsi="Palatino Linotype" w:cs="Arial"/>
          <w:b/>
          <w:bCs/>
          <w:sz w:val="22"/>
          <w:szCs w:val="22"/>
          <w:bdr w:val="none" w:sz="0" w:space="0" w:color="auto" w:frame="1"/>
        </w:rPr>
      </w:pPr>
      <w:r w:rsidRPr="00690B95">
        <w:rPr>
          <w:rFonts w:ascii="Palatino Linotype" w:hAnsi="Palatino Linotype" w:cs="Arial"/>
          <w:b/>
          <w:bCs/>
          <w:sz w:val="22"/>
          <w:szCs w:val="22"/>
          <w:bdr w:val="none" w:sz="0" w:space="0" w:color="auto" w:frame="1"/>
        </w:rPr>
        <w:t xml:space="preserve">SEC Charges Trucking Executives </w:t>
      </w:r>
      <w:r w:rsidR="00690B95" w:rsidRPr="00690B95">
        <w:rPr>
          <w:rFonts w:ascii="Palatino Linotype" w:hAnsi="Palatino Linotype" w:cs="Arial"/>
          <w:b/>
          <w:bCs/>
          <w:sz w:val="22"/>
          <w:szCs w:val="22"/>
          <w:bdr w:val="none" w:sz="0" w:space="0" w:color="auto" w:frame="1"/>
        </w:rPr>
        <w:t xml:space="preserve">with </w:t>
      </w:r>
      <w:r w:rsidRPr="00690B95">
        <w:rPr>
          <w:rFonts w:ascii="Palatino Linotype" w:hAnsi="Palatino Linotype" w:cs="Arial"/>
          <w:b/>
          <w:bCs/>
          <w:sz w:val="22"/>
          <w:szCs w:val="22"/>
          <w:bdr w:val="none" w:sz="0" w:space="0" w:color="auto" w:frame="1"/>
        </w:rPr>
        <w:t>Accounting Fraud</w:t>
      </w:r>
    </w:p>
    <w:p w:rsidR="00690B95" w:rsidRDefault="00690B95" w:rsidP="00B93856">
      <w:pPr>
        <w:shd w:val="clear" w:color="auto" w:fill="FFFFFF"/>
        <w:spacing w:after="60"/>
        <w:textAlignment w:val="baseline"/>
        <w:rPr>
          <w:rFonts w:ascii="Palatino Linotype" w:hAnsi="Palatino Linotype" w:cs="Helvetica"/>
          <w:b/>
          <w:bCs/>
          <w:color w:val="000000"/>
          <w:sz w:val="22"/>
          <w:szCs w:val="22"/>
        </w:rPr>
      </w:pPr>
    </w:p>
    <w:p w:rsidR="00B93856" w:rsidRPr="00690B95" w:rsidRDefault="00B93856" w:rsidP="00690B95">
      <w:pPr>
        <w:shd w:val="clear" w:color="auto" w:fill="FFFFFF"/>
        <w:spacing w:after="150"/>
        <w:jc w:val="both"/>
        <w:textAlignment w:val="baseline"/>
        <w:rPr>
          <w:rFonts w:ascii="Palatino Linotype" w:hAnsi="Palatino Linotype" w:cs="Helvetica"/>
          <w:sz w:val="22"/>
          <w:szCs w:val="22"/>
        </w:rPr>
      </w:pPr>
      <w:r w:rsidRPr="00690B95">
        <w:rPr>
          <w:rFonts w:ascii="Palatino Linotype" w:hAnsi="Palatino Linotype" w:cs="Helvetica"/>
          <w:sz w:val="22"/>
          <w:szCs w:val="22"/>
        </w:rPr>
        <w:t>The Securities and Exchange Commission charged two former top executives of Indiana-based trucking company Celadon Group Inc. for their participation in an accounting fraud that inflated the company's income and earnings per share. Celadon previously agreed to settle accounting fraud charges brought by the SEC in April.</w:t>
      </w:r>
    </w:p>
    <w:p w:rsidR="00B93856" w:rsidRPr="00690B95" w:rsidRDefault="00B93856" w:rsidP="00690B95">
      <w:pPr>
        <w:shd w:val="clear" w:color="auto" w:fill="FFFFFF"/>
        <w:spacing w:after="150"/>
        <w:jc w:val="both"/>
        <w:textAlignment w:val="baseline"/>
        <w:rPr>
          <w:rFonts w:ascii="Palatino Linotype" w:hAnsi="Palatino Linotype" w:cs="Helvetica"/>
          <w:sz w:val="22"/>
          <w:szCs w:val="22"/>
        </w:rPr>
      </w:pPr>
      <w:r w:rsidRPr="00690B95">
        <w:rPr>
          <w:rFonts w:ascii="Palatino Linotype" w:hAnsi="Palatino Linotype" w:cs="Helvetica"/>
          <w:sz w:val="22"/>
          <w:szCs w:val="22"/>
        </w:rPr>
        <w:t>The SEC's complaint against former Celadon president and chief operating officer William Eric Meek and former chief financial officer Bobby Peavler alleges that they sought to conceal losses by engaging in a scheme to buy and sell trucks at inflated prices, in some cases double or triple their fair market value. The complaint alleges that as a result of the transactions with third-party dealers, Celadon materially overstated its pre-tax income, net income, and earnings per share in its annual report for the period ending June 30, 2016, and in its subsequent public filings through the period ending Dec. 31, 2016.  The complaint also alleges that Meek and Peavler lied to Celadon's auditor by claiming that the pricing in the transactions was "determined and evaluated independently," and by concealing their roles in negotiating and approving the transactions. Meek resigned from Celadon in 2017 and Peavler resigned in 2018.</w:t>
      </w:r>
    </w:p>
    <w:p w:rsidR="00B93856" w:rsidRPr="00690B95" w:rsidRDefault="00B93856" w:rsidP="00690B95">
      <w:pPr>
        <w:shd w:val="clear" w:color="auto" w:fill="FFFFFF"/>
        <w:spacing w:after="150"/>
        <w:jc w:val="both"/>
        <w:textAlignment w:val="baseline"/>
        <w:rPr>
          <w:rFonts w:ascii="Palatino Linotype" w:hAnsi="Palatino Linotype" w:cs="Helvetica"/>
          <w:sz w:val="22"/>
          <w:szCs w:val="22"/>
        </w:rPr>
      </w:pPr>
      <w:r w:rsidRPr="00690B95">
        <w:rPr>
          <w:rFonts w:ascii="Palatino Linotype" w:hAnsi="Palatino Linotype" w:cs="Helvetica"/>
          <w:sz w:val="22"/>
          <w:szCs w:val="22"/>
        </w:rPr>
        <w:t>The SEC's complaint, filed in federal court in Indianapolis, charges the defendants with violating various antifraud provisions of the federal securities laws, lying to auditors, and aiding and abetting Celadon's books and records and reporting violations. The SEC seeks permanent injunctions, monetary penalties, and officer-and-director bars against both Meek and Peavler.</w:t>
      </w:r>
    </w:p>
    <w:p w:rsidR="00B93856" w:rsidRPr="00B93856" w:rsidRDefault="00B93856" w:rsidP="009271A2">
      <w:pPr>
        <w:tabs>
          <w:tab w:val="left" w:pos="8160"/>
        </w:tabs>
        <w:jc w:val="both"/>
        <w:rPr>
          <w:rFonts w:ascii="Palatino Linotype" w:hAnsi="Palatino Linotype"/>
          <w:sz w:val="22"/>
          <w:szCs w:val="22"/>
        </w:rPr>
      </w:pPr>
      <w:r w:rsidRPr="00B93856">
        <w:rPr>
          <w:rFonts w:ascii="Palatino Linotype" w:hAnsi="Palatino Linotype"/>
          <w:b/>
          <w:sz w:val="22"/>
          <w:szCs w:val="22"/>
        </w:rPr>
        <w:t xml:space="preserve">Source: </w:t>
      </w:r>
      <w:hyperlink r:id="rId47" w:history="1">
        <w:r w:rsidRPr="00B93856">
          <w:rPr>
            <w:rStyle w:val="Hyperlink"/>
            <w:rFonts w:ascii="Palatino Linotype" w:hAnsi="Palatino Linotype"/>
            <w:sz w:val="22"/>
            <w:szCs w:val="22"/>
          </w:rPr>
          <w:t>https://www.sec.gov/news/press-release/2019-253</w:t>
        </w:r>
      </w:hyperlink>
    </w:p>
    <w:p w:rsidR="00B93856" w:rsidRPr="00B93856" w:rsidRDefault="00B93856" w:rsidP="009271A2">
      <w:pPr>
        <w:tabs>
          <w:tab w:val="left" w:pos="8160"/>
        </w:tabs>
        <w:jc w:val="both"/>
        <w:rPr>
          <w:rFonts w:ascii="Palatino Linotype" w:hAnsi="Palatino Linotype"/>
          <w:sz w:val="22"/>
          <w:szCs w:val="22"/>
        </w:rPr>
      </w:pPr>
    </w:p>
    <w:p w:rsidR="00B93856" w:rsidRPr="00690B95" w:rsidRDefault="00B93856" w:rsidP="00690B95">
      <w:pPr>
        <w:pStyle w:val="NormalWeb"/>
        <w:numPr>
          <w:ilvl w:val="0"/>
          <w:numId w:val="23"/>
        </w:numPr>
        <w:shd w:val="clear" w:color="auto" w:fill="FFFFFF"/>
        <w:spacing w:before="0" w:beforeAutospacing="0" w:after="0" w:afterAutospacing="0"/>
        <w:jc w:val="both"/>
        <w:textAlignment w:val="baseline"/>
        <w:rPr>
          <w:rFonts w:ascii="Palatino Linotype" w:hAnsi="Palatino Linotype" w:cs="Arial"/>
          <w:b/>
          <w:bCs/>
          <w:sz w:val="22"/>
          <w:szCs w:val="22"/>
          <w:bdr w:val="none" w:sz="0" w:space="0" w:color="auto" w:frame="1"/>
        </w:rPr>
      </w:pPr>
      <w:r w:rsidRPr="00690B95">
        <w:rPr>
          <w:rFonts w:ascii="Palatino Linotype" w:hAnsi="Palatino Linotype" w:cs="Arial"/>
          <w:b/>
          <w:bCs/>
          <w:sz w:val="22"/>
          <w:szCs w:val="22"/>
          <w:bdr w:val="none" w:sz="0" w:space="0" w:color="auto" w:frame="1"/>
        </w:rPr>
        <w:t xml:space="preserve">IOSCO launches framework for monitoring leverage in funds that may pose stability risks </w:t>
      </w:r>
    </w:p>
    <w:p w:rsidR="00B93856" w:rsidRPr="00B93856" w:rsidRDefault="00B93856" w:rsidP="00B93856">
      <w:pPr>
        <w:tabs>
          <w:tab w:val="left" w:pos="8160"/>
        </w:tabs>
        <w:jc w:val="both"/>
        <w:rPr>
          <w:rFonts w:ascii="Palatino Linotype" w:hAnsi="Palatino Linotype"/>
          <w:sz w:val="22"/>
          <w:szCs w:val="22"/>
        </w:rPr>
      </w:pPr>
    </w:p>
    <w:p w:rsidR="00B93856" w:rsidRPr="00B93856" w:rsidRDefault="00B93856" w:rsidP="00B93856">
      <w:pPr>
        <w:tabs>
          <w:tab w:val="left" w:pos="8160"/>
        </w:tabs>
        <w:jc w:val="both"/>
        <w:rPr>
          <w:rFonts w:ascii="Palatino Linotype" w:hAnsi="Palatino Linotype"/>
          <w:sz w:val="22"/>
          <w:szCs w:val="22"/>
        </w:rPr>
      </w:pPr>
    </w:p>
    <w:p w:rsidR="00B93856" w:rsidRPr="00B93856" w:rsidRDefault="00B93856" w:rsidP="00B93856">
      <w:pPr>
        <w:tabs>
          <w:tab w:val="left" w:pos="8160"/>
        </w:tabs>
        <w:jc w:val="both"/>
        <w:rPr>
          <w:rFonts w:ascii="Palatino Linotype" w:hAnsi="Palatino Linotype"/>
          <w:b/>
          <w:sz w:val="22"/>
          <w:szCs w:val="22"/>
        </w:rPr>
      </w:pPr>
      <w:r w:rsidRPr="00B93856">
        <w:rPr>
          <w:rFonts w:ascii="Palatino Linotype" w:hAnsi="Palatino Linotype"/>
          <w:sz w:val="22"/>
          <w:szCs w:val="22"/>
        </w:rPr>
        <w:t xml:space="preserve">The Board of the International Organization of Securities Commissions (IOSCO) unveiled a twostep framework designed to facilitate monitoring of leverage in investment funds that could potentially pose risks to financial stability. The framework, outlined in the report on Recommendations for a Framework Assessing Leverage in Investment Funds, comprises a two-step process aimed at achieving a meaningful and consistent assessment of leverage-related risks of a fund or group of funds. The recommendations aim to achieve a balance between precise leverage measures and simple, robust metrics that regulators can apply consistently to the wide range of funds offered in different jurisdictions. IOSCO recommends that regulators use this leverage framework as a basis for their assessment of leverage-related risks in funds. Step 1 indicates how regulators could exclude from consideration funds that are unlikely to produce financial stability risks while identifying a subset of funds for further analysis that may pose such risks. Step 2 entails a risk-based analysis of the subset of funds identified in Step 1. For Step 1, IOSCO recommends that regulators use Gross Notional Exposure (GNE) or adjusted GNE as baseline analytical tools. By collecting information on long and short </w:t>
      </w:r>
      <w:r w:rsidRPr="00B93856">
        <w:rPr>
          <w:rFonts w:ascii="Palatino Linotype" w:hAnsi="Palatino Linotype"/>
          <w:sz w:val="22"/>
          <w:szCs w:val="22"/>
        </w:rPr>
        <w:lastRenderedPageBreak/>
        <w:t>exposure, on an asset class basis, the regulatory community will gain greater insight on the direction of leverage.</w:t>
      </w:r>
    </w:p>
    <w:p w:rsidR="00B3628F" w:rsidRPr="00B93856" w:rsidRDefault="00B3628F" w:rsidP="009271A2">
      <w:pPr>
        <w:tabs>
          <w:tab w:val="left" w:pos="8160"/>
        </w:tabs>
        <w:jc w:val="both"/>
        <w:rPr>
          <w:rFonts w:ascii="Palatino Linotype" w:hAnsi="Palatino Linotype"/>
          <w:b/>
          <w:sz w:val="22"/>
          <w:szCs w:val="22"/>
        </w:rPr>
      </w:pPr>
    </w:p>
    <w:p w:rsidR="00B3628F" w:rsidRPr="00B93856" w:rsidRDefault="00B93856" w:rsidP="00B93856">
      <w:pPr>
        <w:tabs>
          <w:tab w:val="left" w:pos="8160"/>
        </w:tabs>
        <w:jc w:val="both"/>
        <w:rPr>
          <w:rFonts w:ascii="Palatino Linotype" w:hAnsi="Palatino Linotype"/>
          <w:b/>
          <w:sz w:val="22"/>
          <w:szCs w:val="22"/>
        </w:rPr>
      </w:pPr>
      <w:r w:rsidRPr="00B93856">
        <w:rPr>
          <w:rFonts w:ascii="Palatino Linotype" w:hAnsi="Palatino Linotype"/>
          <w:sz w:val="22"/>
          <w:szCs w:val="22"/>
        </w:rPr>
        <w:t xml:space="preserve">For Step 2, IOSCO recommends that each regulator determine its approach to define appropriate riskbased measures for analyzing funds identified under Step 1 that may potentially pose significant leveragerelated risks to the financial system. </w:t>
      </w:r>
    </w:p>
    <w:p w:rsidR="00B3628F" w:rsidRPr="00B93856" w:rsidRDefault="00B3628F" w:rsidP="009271A2">
      <w:pPr>
        <w:tabs>
          <w:tab w:val="left" w:pos="8160"/>
        </w:tabs>
        <w:jc w:val="both"/>
        <w:rPr>
          <w:rFonts w:ascii="Palatino Linotype" w:hAnsi="Palatino Linotype"/>
          <w:b/>
          <w:sz w:val="22"/>
          <w:szCs w:val="22"/>
        </w:rPr>
      </w:pPr>
    </w:p>
    <w:p w:rsidR="00B93856" w:rsidRPr="00B93856" w:rsidRDefault="00B93856" w:rsidP="009271A2">
      <w:pPr>
        <w:tabs>
          <w:tab w:val="left" w:pos="8160"/>
        </w:tabs>
        <w:jc w:val="both"/>
        <w:rPr>
          <w:rFonts w:ascii="Palatino Linotype" w:hAnsi="Palatino Linotype"/>
          <w:sz w:val="22"/>
          <w:szCs w:val="22"/>
        </w:rPr>
      </w:pPr>
      <w:r w:rsidRPr="00B93856">
        <w:rPr>
          <w:rFonts w:ascii="Palatino Linotype" w:hAnsi="Palatino Linotype"/>
          <w:b/>
          <w:sz w:val="22"/>
          <w:szCs w:val="22"/>
        </w:rPr>
        <w:t xml:space="preserve">Source: </w:t>
      </w:r>
      <w:hyperlink r:id="rId48" w:history="1">
        <w:r w:rsidRPr="00B93856">
          <w:rPr>
            <w:rStyle w:val="Hyperlink"/>
            <w:rFonts w:ascii="Palatino Linotype" w:hAnsi="Palatino Linotype"/>
            <w:sz w:val="22"/>
            <w:szCs w:val="22"/>
          </w:rPr>
          <w:t>https://www.iosco.org/news/pdf/IOSCONEWS552.pdf</w:t>
        </w:r>
      </w:hyperlink>
    </w:p>
    <w:p w:rsidR="00B93856" w:rsidRPr="00B93856" w:rsidRDefault="00B93856" w:rsidP="009271A2">
      <w:pPr>
        <w:tabs>
          <w:tab w:val="left" w:pos="8160"/>
        </w:tabs>
        <w:jc w:val="both"/>
        <w:rPr>
          <w:rFonts w:ascii="Palatino Linotype" w:hAnsi="Palatino Linotype"/>
          <w:sz w:val="22"/>
          <w:szCs w:val="22"/>
        </w:rPr>
      </w:pPr>
    </w:p>
    <w:p w:rsidR="00B93856" w:rsidRPr="0008421C" w:rsidRDefault="00B93856" w:rsidP="0008421C">
      <w:pPr>
        <w:pStyle w:val="NormalWeb"/>
        <w:numPr>
          <w:ilvl w:val="0"/>
          <w:numId w:val="23"/>
        </w:numPr>
        <w:shd w:val="clear" w:color="auto" w:fill="FFFFFF"/>
        <w:spacing w:before="0" w:beforeAutospacing="0" w:after="0" w:afterAutospacing="0"/>
        <w:jc w:val="both"/>
        <w:textAlignment w:val="baseline"/>
        <w:rPr>
          <w:rFonts w:ascii="Palatino Linotype" w:hAnsi="Palatino Linotype" w:cs="Arial"/>
          <w:b/>
          <w:bCs/>
          <w:sz w:val="22"/>
          <w:szCs w:val="22"/>
          <w:bdr w:val="none" w:sz="0" w:space="0" w:color="auto" w:frame="1"/>
        </w:rPr>
      </w:pPr>
      <w:r w:rsidRPr="0008421C">
        <w:rPr>
          <w:rFonts w:ascii="Palatino Linotype" w:hAnsi="Palatino Linotype" w:cs="Arial"/>
          <w:b/>
          <w:bCs/>
          <w:sz w:val="22"/>
          <w:szCs w:val="22"/>
          <w:bdr w:val="none" w:sz="0" w:space="0" w:color="auto" w:frame="1"/>
        </w:rPr>
        <w:t xml:space="preserve">IOSCO consults on measures to reduce conflict of interests in debt capital raising </w:t>
      </w:r>
    </w:p>
    <w:p w:rsidR="00B93856" w:rsidRPr="00B93856" w:rsidRDefault="00B93856" w:rsidP="009271A2">
      <w:pPr>
        <w:tabs>
          <w:tab w:val="left" w:pos="8160"/>
        </w:tabs>
        <w:jc w:val="both"/>
        <w:rPr>
          <w:rFonts w:ascii="Palatino Linotype" w:hAnsi="Palatino Linotype"/>
          <w:sz w:val="22"/>
          <w:szCs w:val="22"/>
        </w:rPr>
      </w:pPr>
    </w:p>
    <w:p w:rsidR="0008421C" w:rsidRDefault="00B93856" w:rsidP="009271A2">
      <w:pPr>
        <w:tabs>
          <w:tab w:val="left" w:pos="8160"/>
        </w:tabs>
        <w:jc w:val="both"/>
        <w:rPr>
          <w:rFonts w:ascii="Palatino Linotype" w:hAnsi="Palatino Linotype"/>
          <w:sz w:val="22"/>
          <w:szCs w:val="22"/>
        </w:rPr>
      </w:pPr>
      <w:r w:rsidRPr="00B93856">
        <w:rPr>
          <w:rFonts w:ascii="Palatino Linotype" w:hAnsi="Palatino Linotype"/>
          <w:sz w:val="22"/>
          <w:szCs w:val="22"/>
        </w:rPr>
        <w:t xml:space="preserve">The Board of the International Organization of Securities Commissions (IOSCO) </w:t>
      </w:r>
      <w:r w:rsidR="0008421C">
        <w:rPr>
          <w:rFonts w:ascii="Palatino Linotype" w:hAnsi="Palatino Linotype"/>
          <w:sz w:val="22"/>
          <w:szCs w:val="22"/>
        </w:rPr>
        <w:t>requested</w:t>
      </w:r>
      <w:r w:rsidRPr="00B93856">
        <w:rPr>
          <w:rFonts w:ascii="Palatino Linotype" w:hAnsi="Palatino Linotype"/>
          <w:sz w:val="22"/>
          <w:szCs w:val="22"/>
        </w:rPr>
        <w:t xml:space="preserve"> feedback on proposed guidance to help IOSCO members address potential conflicts of interest and associated conduct risks arising from the role of market intermediaries in the debt capital raising process. Conflicts of interest and associated conduct risks can weaken investor confidence and undermine debt capital markets as an effective vehicle for issuers to raise funding. To help regulators identify and address these risks, IOSCO today published the consultation report Conflicts of interest and associated conduct risks during the debt capital raising process. Among other things, the consultation seeks public comments on the use of Distributed Ledger Technology (DLT) in bond issuances and the potential benefits and risks of using this technology, including for managing conflicts of interest. The report describes the key stages of the debt raising process where the role of intermediaries might give rise to conflicts of interest. The proposed guidance is comprised of eight measures grouped according to three key aspects of the debt raising process:</w:t>
      </w:r>
    </w:p>
    <w:p w:rsidR="0008421C" w:rsidRDefault="0008421C" w:rsidP="009271A2">
      <w:pPr>
        <w:tabs>
          <w:tab w:val="left" w:pos="8160"/>
        </w:tabs>
        <w:jc w:val="both"/>
        <w:rPr>
          <w:rFonts w:ascii="Palatino Linotype" w:hAnsi="Palatino Linotype"/>
          <w:sz w:val="22"/>
          <w:szCs w:val="22"/>
        </w:rPr>
      </w:pPr>
    </w:p>
    <w:p w:rsidR="0008421C" w:rsidRPr="0008421C" w:rsidRDefault="00B93856" w:rsidP="0008421C">
      <w:pPr>
        <w:pStyle w:val="ListParagraph"/>
        <w:numPr>
          <w:ilvl w:val="0"/>
          <w:numId w:val="24"/>
        </w:numPr>
        <w:tabs>
          <w:tab w:val="left" w:pos="8160"/>
        </w:tabs>
        <w:jc w:val="both"/>
        <w:rPr>
          <w:rFonts w:ascii="Palatino Linotype" w:hAnsi="Palatino Linotype"/>
          <w:sz w:val="22"/>
          <w:szCs w:val="22"/>
        </w:rPr>
      </w:pPr>
      <w:r w:rsidRPr="0008421C">
        <w:rPr>
          <w:rFonts w:ascii="Palatino Linotype" w:hAnsi="Palatino Linotype"/>
          <w:sz w:val="22"/>
          <w:szCs w:val="22"/>
        </w:rPr>
        <w:t>pricing of debt securities and risk management transactions</w:t>
      </w:r>
    </w:p>
    <w:p w:rsidR="0008421C" w:rsidRPr="0008421C" w:rsidRDefault="00B93856" w:rsidP="0008421C">
      <w:pPr>
        <w:pStyle w:val="ListParagraph"/>
        <w:numPr>
          <w:ilvl w:val="0"/>
          <w:numId w:val="24"/>
        </w:numPr>
        <w:tabs>
          <w:tab w:val="left" w:pos="8160"/>
        </w:tabs>
        <w:jc w:val="both"/>
        <w:rPr>
          <w:rFonts w:ascii="Palatino Linotype" w:hAnsi="Palatino Linotype"/>
          <w:sz w:val="22"/>
          <w:szCs w:val="22"/>
        </w:rPr>
      </w:pPr>
      <w:r w:rsidRPr="0008421C">
        <w:rPr>
          <w:rFonts w:ascii="Palatino Linotype" w:hAnsi="Palatino Linotype"/>
          <w:sz w:val="22"/>
          <w:szCs w:val="22"/>
        </w:rPr>
        <w:t>quality of available information to investors</w:t>
      </w:r>
    </w:p>
    <w:p w:rsidR="003B6B7F" w:rsidRPr="0008421C" w:rsidRDefault="00B93856" w:rsidP="0008421C">
      <w:pPr>
        <w:pStyle w:val="ListParagraph"/>
        <w:numPr>
          <w:ilvl w:val="0"/>
          <w:numId w:val="24"/>
        </w:numPr>
        <w:tabs>
          <w:tab w:val="left" w:pos="8160"/>
        </w:tabs>
        <w:jc w:val="both"/>
        <w:rPr>
          <w:rFonts w:ascii="Palatino Linotype" w:hAnsi="Palatino Linotype"/>
          <w:sz w:val="22"/>
          <w:szCs w:val="22"/>
        </w:rPr>
      </w:pPr>
      <w:r w:rsidRPr="0008421C">
        <w:rPr>
          <w:rFonts w:ascii="Palatino Linotype" w:hAnsi="Palatino Linotype"/>
          <w:sz w:val="22"/>
          <w:szCs w:val="22"/>
        </w:rPr>
        <w:t>allocations of debt securities</w:t>
      </w:r>
    </w:p>
    <w:p w:rsidR="00B93856" w:rsidRPr="00B93856" w:rsidRDefault="00B93856" w:rsidP="009271A2">
      <w:pPr>
        <w:tabs>
          <w:tab w:val="left" w:pos="8160"/>
        </w:tabs>
        <w:jc w:val="both"/>
        <w:rPr>
          <w:rFonts w:ascii="Palatino Linotype" w:hAnsi="Palatino Linotype"/>
          <w:sz w:val="22"/>
          <w:szCs w:val="22"/>
        </w:rPr>
      </w:pPr>
    </w:p>
    <w:p w:rsidR="00B93856" w:rsidRPr="00B93856" w:rsidRDefault="00B93856" w:rsidP="009271A2">
      <w:pPr>
        <w:tabs>
          <w:tab w:val="left" w:pos="8160"/>
        </w:tabs>
        <w:jc w:val="both"/>
        <w:rPr>
          <w:rFonts w:ascii="Palatino Linotype" w:hAnsi="Palatino Linotype"/>
          <w:sz w:val="22"/>
          <w:szCs w:val="22"/>
        </w:rPr>
      </w:pPr>
      <w:r w:rsidRPr="00B93856">
        <w:rPr>
          <w:rFonts w:ascii="Palatino Linotype" w:hAnsi="Palatino Linotype"/>
          <w:sz w:val="22"/>
          <w:szCs w:val="22"/>
        </w:rPr>
        <w:t>While the guidance focuses on traditional corporate bonds, it may prove useful to IOSCO members considering raising capital through other types of debt securities. The guidance is the second part of a two-stage project on conflicts of interest in capital raising. The first stage focused on the equity capital raising process with the final report Conflicts of interest and associated conduct risks during the equity capital raising process being published in September 2018.</w:t>
      </w:r>
    </w:p>
    <w:p w:rsidR="00B93856" w:rsidRPr="00B93856" w:rsidRDefault="00B93856" w:rsidP="009271A2">
      <w:pPr>
        <w:tabs>
          <w:tab w:val="left" w:pos="8160"/>
        </w:tabs>
        <w:jc w:val="both"/>
        <w:rPr>
          <w:rFonts w:ascii="Palatino Linotype" w:hAnsi="Palatino Linotype"/>
          <w:sz w:val="22"/>
          <w:szCs w:val="22"/>
        </w:rPr>
      </w:pPr>
    </w:p>
    <w:p w:rsidR="00B93856" w:rsidRPr="00B93856" w:rsidRDefault="00B93856" w:rsidP="009271A2">
      <w:pPr>
        <w:tabs>
          <w:tab w:val="left" w:pos="8160"/>
        </w:tabs>
        <w:jc w:val="both"/>
        <w:rPr>
          <w:rFonts w:ascii="Palatino Linotype" w:hAnsi="Palatino Linotype"/>
          <w:sz w:val="22"/>
          <w:szCs w:val="22"/>
        </w:rPr>
      </w:pPr>
    </w:p>
    <w:p w:rsidR="00B93856" w:rsidRPr="00B93856" w:rsidRDefault="00B93856" w:rsidP="009271A2">
      <w:pPr>
        <w:tabs>
          <w:tab w:val="left" w:pos="8160"/>
        </w:tabs>
        <w:jc w:val="both"/>
        <w:rPr>
          <w:rFonts w:ascii="Palatino Linotype" w:hAnsi="Palatino Linotype"/>
          <w:sz w:val="22"/>
          <w:szCs w:val="22"/>
        </w:rPr>
      </w:pPr>
      <w:r w:rsidRPr="00B93856">
        <w:rPr>
          <w:rFonts w:ascii="Palatino Linotype" w:hAnsi="Palatino Linotype"/>
          <w:sz w:val="22"/>
          <w:szCs w:val="22"/>
        </w:rPr>
        <w:t xml:space="preserve">Source: </w:t>
      </w:r>
      <w:hyperlink r:id="rId49" w:history="1">
        <w:r w:rsidRPr="00B93856">
          <w:rPr>
            <w:rStyle w:val="Hyperlink"/>
            <w:rFonts w:ascii="Palatino Linotype" w:hAnsi="Palatino Linotype"/>
            <w:sz w:val="22"/>
            <w:szCs w:val="22"/>
          </w:rPr>
          <w:t>https://www.iosco.org/news/pdf/IOSCONEWS553.pdf</w:t>
        </w:r>
      </w:hyperlink>
    </w:p>
    <w:p w:rsidR="00B93856" w:rsidRPr="00B93856" w:rsidRDefault="00B93856" w:rsidP="009271A2">
      <w:pPr>
        <w:tabs>
          <w:tab w:val="left" w:pos="8160"/>
        </w:tabs>
        <w:jc w:val="both"/>
        <w:rPr>
          <w:rFonts w:ascii="Palatino Linotype" w:hAnsi="Palatino Linotype"/>
          <w:sz w:val="22"/>
          <w:szCs w:val="22"/>
        </w:rPr>
      </w:pPr>
    </w:p>
    <w:p w:rsidR="00B93856" w:rsidRDefault="00B93856"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C55787" w:rsidRDefault="00C55787" w:rsidP="00C55787">
      <w:pPr>
        <w:jc w:val="center"/>
        <w:rPr>
          <w:rFonts w:ascii="Palatino Linotype" w:hAnsi="Palatino Linotype" w:cstheme="minorHAnsi"/>
          <w:b/>
          <w:sz w:val="40"/>
          <w:szCs w:val="40"/>
        </w:rPr>
      </w:pPr>
      <w:r w:rsidRPr="00C55787">
        <w:rPr>
          <w:rFonts w:ascii="Palatino Linotype" w:hAnsi="Palatino Linotype" w:cstheme="minorHAnsi"/>
          <w:b/>
          <w:sz w:val="40"/>
          <w:szCs w:val="40"/>
        </w:rPr>
        <w:lastRenderedPageBreak/>
        <w:t>POLICY DEVELOPMENTS</w:t>
      </w:r>
    </w:p>
    <w:p w:rsidR="002E7F52" w:rsidRPr="00161EA7" w:rsidRDefault="002E7F52" w:rsidP="002E7F52">
      <w:pPr>
        <w:rPr>
          <w:rFonts w:ascii="Palatino Linotype" w:hAnsi="Palatino Linotype"/>
          <w:b/>
          <w:sz w:val="22"/>
          <w:szCs w:val="22"/>
        </w:rPr>
      </w:pPr>
    </w:p>
    <w:p w:rsidR="00580563" w:rsidRPr="00580563" w:rsidRDefault="00580563" w:rsidP="00A16772">
      <w:pPr>
        <w:pStyle w:val="ListParagraph"/>
        <w:numPr>
          <w:ilvl w:val="0"/>
          <w:numId w:val="21"/>
        </w:numPr>
        <w:jc w:val="both"/>
        <w:rPr>
          <w:rFonts w:ascii="Palatino Linotype" w:hAnsi="Palatino Linotype"/>
          <w:b/>
          <w:bCs/>
          <w:sz w:val="22"/>
          <w:szCs w:val="22"/>
        </w:rPr>
      </w:pPr>
      <w:r w:rsidRPr="00580563">
        <w:rPr>
          <w:rFonts w:ascii="Palatino Linotype" w:hAnsi="Palatino Linotype"/>
          <w:b/>
          <w:bCs/>
          <w:sz w:val="22"/>
          <w:szCs w:val="22"/>
        </w:rPr>
        <w:t>Review of investment norms for mutual funds for investment in Debt and Money Market Instruments</w:t>
      </w:r>
    </w:p>
    <w:p w:rsidR="00580563" w:rsidRDefault="00580563" w:rsidP="00580563">
      <w:pPr>
        <w:jc w:val="both"/>
        <w:rPr>
          <w:rFonts w:ascii="Palatino Linotype" w:hAnsi="Palatino Linotype"/>
          <w:bCs/>
          <w:sz w:val="22"/>
          <w:szCs w:val="22"/>
        </w:rPr>
      </w:pPr>
      <w:r>
        <w:rPr>
          <w:rFonts w:ascii="Palatino Linotype" w:hAnsi="Palatino Linotype"/>
          <w:bCs/>
          <w:sz w:val="22"/>
          <w:szCs w:val="22"/>
        </w:rPr>
        <w:t>Debt-oriented mutual fund schemes that have more than 10 per cent exposure to their sponsors’ group companies before October 1 have been allowed to continue with such investments till respective maturity dates.   SEBI</w:t>
      </w:r>
      <w:r w:rsidRPr="00B625CC">
        <w:rPr>
          <w:rFonts w:ascii="Palatino Linotype" w:hAnsi="Palatino Linotype"/>
          <w:bCs/>
          <w:sz w:val="22"/>
          <w:szCs w:val="22"/>
        </w:rPr>
        <w:t xml:space="preserve"> has now made mandatory for all AMCs to publish on their respective website, a list of their group companies and those of their sponsor(s)</w:t>
      </w:r>
      <w:r>
        <w:rPr>
          <w:rFonts w:ascii="Palatino Linotype" w:hAnsi="Palatino Linotype"/>
          <w:bCs/>
          <w:sz w:val="22"/>
          <w:szCs w:val="22"/>
        </w:rPr>
        <w:t xml:space="preserve">.  </w:t>
      </w:r>
      <w:r w:rsidRPr="00042DB8">
        <w:rPr>
          <w:rFonts w:ascii="Palatino Linotype" w:hAnsi="Palatino Linotype"/>
          <w:bCs/>
          <w:sz w:val="22"/>
          <w:szCs w:val="22"/>
        </w:rPr>
        <w:t>These disclosures should be made on first working day of each calendar quarte</w:t>
      </w:r>
      <w:r>
        <w:rPr>
          <w:rFonts w:ascii="Palatino Linotype" w:hAnsi="Palatino Linotype"/>
          <w:bCs/>
          <w:sz w:val="22"/>
          <w:szCs w:val="22"/>
        </w:rPr>
        <w:t>r starting from January 1, 2020.</w:t>
      </w:r>
    </w:p>
    <w:p w:rsidR="00580563" w:rsidRPr="00B501FE" w:rsidRDefault="00580563" w:rsidP="00580563">
      <w:pPr>
        <w:jc w:val="both"/>
        <w:rPr>
          <w:rFonts w:ascii="Palatino Linotype" w:hAnsi="Palatino Linotype"/>
          <w:bCs/>
          <w:sz w:val="22"/>
          <w:szCs w:val="22"/>
        </w:rPr>
      </w:pPr>
    </w:p>
    <w:p w:rsidR="00580563" w:rsidRPr="00580563" w:rsidRDefault="00580563" w:rsidP="00580563">
      <w:pPr>
        <w:rPr>
          <w:rFonts w:ascii="Palatino Linotype" w:hAnsi="Palatino Linotype"/>
          <w:b/>
          <w:sz w:val="18"/>
          <w:szCs w:val="18"/>
        </w:rPr>
      </w:pPr>
      <w:r w:rsidRPr="00580563">
        <w:rPr>
          <w:rFonts w:ascii="Palatino Linotype" w:hAnsi="Palatino Linotype"/>
          <w:b/>
          <w:sz w:val="18"/>
          <w:szCs w:val="18"/>
        </w:rPr>
        <w:t>Source: SEB</w:t>
      </w:r>
      <w:r w:rsidR="000920E5">
        <w:rPr>
          <w:rFonts w:ascii="Palatino Linotype" w:hAnsi="Palatino Linotype"/>
          <w:b/>
          <w:sz w:val="18"/>
          <w:szCs w:val="18"/>
        </w:rPr>
        <w:t>I/HO/IMD/DF2/CIR/P/2019/152 dated</w:t>
      </w:r>
      <w:r w:rsidRPr="00580563">
        <w:rPr>
          <w:rFonts w:ascii="Palatino Linotype" w:hAnsi="Palatino Linotype"/>
          <w:b/>
          <w:sz w:val="18"/>
          <w:szCs w:val="18"/>
        </w:rPr>
        <w:t xml:space="preserve"> December 10, 2019</w:t>
      </w:r>
    </w:p>
    <w:p w:rsidR="00580563" w:rsidRDefault="00580563" w:rsidP="00580563">
      <w:pPr>
        <w:spacing w:after="120"/>
        <w:rPr>
          <w:rFonts w:ascii="Garamond" w:hAnsi="Garamond" w:cs="Arial"/>
          <w:i/>
          <w:szCs w:val="32"/>
        </w:rPr>
      </w:pPr>
    </w:p>
    <w:p w:rsidR="00580563" w:rsidRDefault="00580563" w:rsidP="00A16772">
      <w:pPr>
        <w:pStyle w:val="ListParagraph"/>
        <w:numPr>
          <w:ilvl w:val="0"/>
          <w:numId w:val="21"/>
        </w:numPr>
        <w:jc w:val="both"/>
        <w:rPr>
          <w:rFonts w:ascii="Palatino Linotype" w:hAnsi="Palatino Linotype"/>
          <w:b/>
          <w:bCs/>
          <w:sz w:val="22"/>
          <w:szCs w:val="22"/>
        </w:rPr>
      </w:pPr>
      <w:r w:rsidRPr="00042DB8">
        <w:rPr>
          <w:rFonts w:ascii="Palatino Linotype" w:hAnsi="Palatino Linotype"/>
          <w:b/>
          <w:bCs/>
          <w:sz w:val="22"/>
          <w:szCs w:val="22"/>
        </w:rPr>
        <w:t>Filing of Offer Documents under Securities and Exchange Board of India (Issue of Capital and Disclosure Requirements) Regulations, 2018.</w:t>
      </w:r>
    </w:p>
    <w:p w:rsidR="00580563" w:rsidRPr="00042DB8" w:rsidRDefault="00580563" w:rsidP="00580563">
      <w:pPr>
        <w:jc w:val="both"/>
        <w:rPr>
          <w:rFonts w:ascii="Palatino Linotype" w:hAnsi="Palatino Linotype"/>
          <w:bCs/>
          <w:sz w:val="22"/>
          <w:szCs w:val="22"/>
        </w:rPr>
      </w:pPr>
      <w:r w:rsidRPr="00042DB8">
        <w:rPr>
          <w:rFonts w:ascii="Palatino Linotype" w:hAnsi="Palatino Linotype"/>
          <w:bCs/>
          <w:sz w:val="22"/>
          <w:szCs w:val="22"/>
        </w:rPr>
        <w:t>Companies seeking to raise up to Rs</w:t>
      </w:r>
      <w:r>
        <w:rPr>
          <w:rFonts w:ascii="Palatino Linotype" w:hAnsi="Palatino Linotype"/>
          <w:bCs/>
          <w:sz w:val="22"/>
          <w:szCs w:val="22"/>
        </w:rPr>
        <w:t>.</w:t>
      </w:r>
      <w:r w:rsidRPr="00042DB8">
        <w:rPr>
          <w:rFonts w:ascii="Palatino Linotype" w:hAnsi="Palatino Linotype"/>
          <w:bCs/>
          <w:sz w:val="22"/>
          <w:szCs w:val="22"/>
        </w:rPr>
        <w:t xml:space="preserve"> 750 crore can now file their draft </w:t>
      </w:r>
      <w:r>
        <w:rPr>
          <w:rFonts w:ascii="Palatino Linotype" w:hAnsi="Palatino Linotype"/>
          <w:bCs/>
          <w:sz w:val="22"/>
          <w:szCs w:val="22"/>
        </w:rPr>
        <w:t xml:space="preserve">offer documents </w:t>
      </w:r>
      <w:r w:rsidRPr="00042DB8">
        <w:rPr>
          <w:rFonts w:ascii="Palatino Linotype" w:hAnsi="Palatino Linotype"/>
          <w:bCs/>
          <w:sz w:val="22"/>
          <w:szCs w:val="22"/>
        </w:rPr>
        <w:t xml:space="preserve">with regional offices of </w:t>
      </w:r>
      <w:r>
        <w:rPr>
          <w:rFonts w:ascii="Palatino Linotype" w:hAnsi="Palatino Linotype"/>
          <w:bCs/>
          <w:sz w:val="22"/>
          <w:szCs w:val="22"/>
        </w:rPr>
        <w:t>SEBI.</w:t>
      </w:r>
      <w:r w:rsidRPr="00042DB8">
        <w:rPr>
          <w:rFonts w:ascii="Palatino Linotype" w:hAnsi="Palatino Linotype"/>
          <w:bCs/>
          <w:sz w:val="22"/>
          <w:szCs w:val="22"/>
        </w:rPr>
        <w:t xml:space="preserve"> Till now, merchant bankers on behalf of the companies were allowed to file the papers for issues worth up to Rs</w:t>
      </w:r>
      <w:r>
        <w:rPr>
          <w:rFonts w:ascii="Palatino Linotype" w:hAnsi="Palatino Linotype"/>
          <w:bCs/>
          <w:sz w:val="22"/>
          <w:szCs w:val="22"/>
        </w:rPr>
        <w:t>.</w:t>
      </w:r>
      <w:r w:rsidRPr="00042DB8">
        <w:rPr>
          <w:rFonts w:ascii="Palatino Linotype" w:hAnsi="Palatino Linotype"/>
          <w:bCs/>
          <w:sz w:val="22"/>
          <w:szCs w:val="22"/>
        </w:rPr>
        <w:t xml:space="preserve"> 500 crore</w:t>
      </w:r>
      <w:r>
        <w:rPr>
          <w:rFonts w:ascii="Palatino Linotype" w:hAnsi="Palatino Linotype"/>
          <w:bCs/>
          <w:sz w:val="22"/>
          <w:szCs w:val="22"/>
        </w:rPr>
        <w:t xml:space="preserve"> with regional offices of SEBI concerned.  SEBI further said that for all regions, the companies can file their draft offer documents in SEBI’s head office for the issues whose size are greater than Rs. 750 crore.</w:t>
      </w:r>
    </w:p>
    <w:p w:rsidR="00580563" w:rsidRPr="00042DB8" w:rsidRDefault="00580563" w:rsidP="00580563">
      <w:pPr>
        <w:jc w:val="both"/>
        <w:rPr>
          <w:rFonts w:ascii="Palatino Linotype" w:hAnsi="Palatino Linotype"/>
          <w:bCs/>
          <w:sz w:val="22"/>
          <w:szCs w:val="22"/>
        </w:rPr>
      </w:pPr>
    </w:p>
    <w:p w:rsidR="00580563" w:rsidRPr="00580563" w:rsidRDefault="00580563" w:rsidP="00580563">
      <w:pPr>
        <w:rPr>
          <w:rFonts w:ascii="Palatino Linotype" w:hAnsi="Palatino Linotype"/>
          <w:b/>
          <w:sz w:val="18"/>
          <w:szCs w:val="18"/>
        </w:rPr>
      </w:pPr>
      <w:r w:rsidRPr="00580563">
        <w:rPr>
          <w:rFonts w:ascii="Palatino Linotype" w:hAnsi="Palatino Linotype"/>
          <w:b/>
          <w:sz w:val="18"/>
          <w:szCs w:val="18"/>
        </w:rPr>
        <w:t>Source: CFD/DIL1/CIR/P/2019/</w:t>
      </w:r>
      <w:r w:rsidR="003B6B7F" w:rsidRPr="00580563">
        <w:rPr>
          <w:rFonts w:ascii="Palatino Linotype" w:hAnsi="Palatino Linotype"/>
          <w:b/>
          <w:sz w:val="18"/>
          <w:szCs w:val="18"/>
        </w:rPr>
        <w:t>0</w:t>
      </w:r>
      <w:r w:rsidR="003B6B7F">
        <w:rPr>
          <w:rFonts w:ascii="Palatino Linotype" w:hAnsi="Palatino Linotype"/>
          <w:b/>
          <w:sz w:val="18"/>
          <w:szCs w:val="18"/>
        </w:rPr>
        <w:t xml:space="preserve">000000154 dated </w:t>
      </w:r>
      <w:r w:rsidRPr="00580563">
        <w:rPr>
          <w:rFonts w:ascii="Palatino Linotype" w:hAnsi="Palatino Linotype"/>
          <w:b/>
          <w:sz w:val="18"/>
          <w:szCs w:val="18"/>
        </w:rPr>
        <w:t>December 11, 2019</w:t>
      </w:r>
    </w:p>
    <w:p w:rsidR="00580563" w:rsidRDefault="00580563" w:rsidP="00580563">
      <w:pPr>
        <w:spacing w:after="120"/>
        <w:rPr>
          <w:rFonts w:ascii="Garamond" w:hAnsi="Garamond" w:cs="Arial"/>
          <w:i/>
          <w:szCs w:val="32"/>
        </w:rPr>
      </w:pPr>
    </w:p>
    <w:p w:rsidR="00580563" w:rsidRDefault="00580563" w:rsidP="00A16772">
      <w:pPr>
        <w:pStyle w:val="ListParagraph"/>
        <w:numPr>
          <w:ilvl w:val="0"/>
          <w:numId w:val="21"/>
        </w:numPr>
        <w:jc w:val="both"/>
        <w:rPr>
          <w:rFonts w:ascii="Palatino Linotype" w:hAnsi="Palatino Linotype"/>
          <w:b/>
          <w:bCs/>
          <w:sz w:val="22"/>
          <w:szCs w:val="22"/>
        </w:rPr>
      </w:pPr>
      <w:r w:rsidRPr="00FB3330">
        <w:rPr>
          <w:rFonts w:ascii="Palatino Linotype" w:hAnsi="Palatino Linotype"/>
          <w:b/>
          <w:bCs/>
          <w:sz w:val="22"/>
          <w:szCs w:val="22"/>
        </w:rPr>
        <w:t>Management and advisory services by AMCs to Foreign Portfolio Investors</w:t>
      </w:r>
    </w:p>
    <w:p w:rsidR="00580563" w:rsidRPr="00FB3330" w:rsidRDefault="00580563" w:rsidP="00580563">
      <w:pPr>
        <w:jc w:val="both"/>
        <w:rPr>
          <w:rFonts w:ascii="Palatino Linotype" w:hAnsi="Palatino Linotype"/>
          <w:bCs/>
          <w:sz w:val="22"/>
          <w:szCs w:val="22"/>
        </w:rPr>
      </w:pPr>
      <w:r>
        <w:rPr>
          <w:rFonts w:ascii="Palatino Linotype" w:hAnsi="Palatino Linotype"/>
          <w:bCs/>
          <w:sz w:val="22"/>
          <w:szCs w:val="22"/>
        </w:rPr>
        <w:t xml:space="preserve">SEBI </w:t>
      </w:r>
      <w:r w:rsidRPr="00FB3330">
        <w:rPr>
          <w:rFonts w:ascii="Palatino Linotype" w:hAnsi="Palatino Linotype"/>
          <w:bCs/>
          <w:sz w:val="22"/>
          <w:szCs w:val="22"/>
        </w:rPr>
        <w:t>allowed asset management companies (AMCs) to provide management and advisory services to appropriately regulated foreign portfolio investors (FPIs), that include pension funds, insurance company and banks.</w:t>
      </w:r>
    </w:p>
    <w:p w:rsidR="00580563" w:rsidRPr="00FB3330" w:rsidRDefault="00580563" w:rsidP="00580563">
      <w:pPr>
        <w:jc w:val="both"/>
        <w:rPr>
          <w:rFonts w:ascii="Palatino Linotype" w:hAnsi="Palatino Linotype"/>
          <w:bCs/>
          <w:sz w:val="22"/>
          <w:szCs w:val="22"/>
        </w:rPr>
      </w:pPr>
    </w:p>
    <w:p w:rsidR="00580563" w:rsidRDefault="00580563" w:rsidP="00580563">
      <w:pPr>
        <w:jc w:val="both"/>
        <w:rPr>
          <w:rFonts w:ascii="Palatino Linotype" w:hAnsi="Palatino Linotype"/>
          <w:bCs/>
          <w:sz w:val="22"/>
          <w:szCs w:val="22"/>
        </w:rPr>
      </w:pPr>
      <w:r w:rsidRPr="00FB3330">
        <w:rPr>
          <w:rFonts w:ascii="Palatino Linotype" w:hAnsi="Palatino Linotype"/>
          <w:bCs/>
          <w:sz w:val="22"/>
          <w:szCs w:val="22"/>
        </w:rPr>
        <w:t>Further, AMCs can provide such services to government and government related investors such as central banks, sovereign wealth funds, international or multilateral organisations or agencies, including entities controlled or at least 75 per cent directly or indirectly owned by such government and government related investors.</w:t>
      </w:r>
    </w:p>
    <w:p w:rsidR="00580563" w:rsidRPr="00B501FE" w:rsidRDefault="00580563" w:rsidP="00580563">
      <w:pPr>
        <w:jc w:val="both"/>
        <w:rPr>
          <w:rFonts w:ascii="Palatino Linotype" w:hAnsi="Palatino Linotype"/>
          <w:bCs/>
          <w:sz w:val="22"/>
          <w:szCs w:val="22"/>
        </w:rPr>
      </w:pPr>
    </w:p>
    <w:p w:rsidR="00580563" w:rsidRPr="00580563" w:rsidRDefault="00580563" w:rsidP="00580563">
      <w:pPr>
        <w:rPr>
          <w:rFonts w:ascii="Palatino Linotype" w:hAnsi="Palatino Linotype"/>
          <w:b/>
          <w:sz w:val="18"/>
          <w:szCs w:val="18"/>
        </w:rPr>
      </w:pPr>
      <w:r w:rsidRPr="00580563">
        <w:rPr>
          <w:rFonts w:ascii="Palatino Linotype" w:hAnsi="Palatino Linotype"/>
          <w:b/>
          <w:sz w:val="18"/>
          <w:szCs w:val="18"/>
        </w:rPr>
        <w:t>Source: S</w:t>
      </w:r>
      <w:r w:rsidR="003B6B7F">
        <w:rPr>
          <w:rFonts w:ascii="Palatino Linotype" w:hAnsi="Palatino Linotype"/>
          <w:b/>
          <w:sz w:val="18"/>
          <w:szCs w:val="18"/>
        </w:rPr>
        <w:t>EBI/HO/IMD/DF2/CIR/P/2019/155 dated</w:t>
      </w:r>
      <w:r w:rsidRPr="00580563">
        <w:rPr>
          <w:rFonts w:ascii="Palatino Linotype" w:hAnsi="Palatino Linotype"/>
          <w:b/>
          <w:sz w:val="18"/>
          <w:szCs w:val="18"/>
        </w:rPr>
        <w:t xml:space="preserve"> December 16, 2019</w:t>
      </w:r>
    </w:p>
    <w:p w:rsidR="00580563" w:rsidRDefault="00580563" w:rsidP="00580563">
      <w:pPr>
        <w:spacing w:after="120"/>
        <w:rPr>
          <w:rFonts w:ascii="Garamond" w:hAnsi="Garamond" w:cs="Arial"/>
          <w:i/>
          <w:szCs w:val="32"/>
        </w:rPr>
      </w:pPr>
    </w:p>
    <w:p w:rsidR="00580563" w:rsidRDefault="00580563" w:rsidP="00A16772">
      <w:pPr>
        <w:pStyle w:val="ListParagraph"/>
        <w:numPr>
          <w:ilvl w:val="0"/>
          <w:numId w:val="21"/>
        </w:numPr>
        <w:jc w:val="both"/>
        <w:rPr>
          <w:rFonts w:ascii="Palatino Linotype" w:hAnsi="Palatino Linotype"/>
          <w:b/>
          <w:bCs/>
          <w:sz w:val="22"/>
          <w:szCs w:val="22"/>
        </w:rPr>
      </w:pPr>
      <w:r w:rsidRPr="006D529B">
        <w:rPr>
          <w:rFonts w:ascii="Palatino Linotype" w:hAnsi="Palatino Linotype"/>
          <w:b/>
          <w:bCs/>
          <w:sz w:val="22"/>
          <w:szCs w:val="22"/>
        </w:rPr>
        <w:t>Guidelines for filing of placement memorandum - InvITs proposed to be listed</w:t>
      </w:r>
    </w:p>
    <w:p w:rsidR="00580563" w:rsidRPr="00C8398E" w:rsidRDefault="00580563" w:rsidP="00580563">
      <w:pPr>
        <w:rPr>
          <w:rFonts w:ascii="Palatino Linotype" w:hAnsi="Palatino Linotype"/>
          <w:sz w:val="22"/>
          <w:szCs w:val="22"/>
        </w:rPr>
      </w:pPr>
    </w:p>
    <w:p w:rsidR="00580563" w:rsidRDefault="00580563" w:rsidP="00580563">
      <w:pPr>
        <w:jc w:val="both"/>
        <w:rPr>
          <w:rFonts w:ascii="Palatino Linotype" w:hAnsi="Palatino Linotype"/>
          <w:bCs/>
          <w:sz w:val="22"/>
          <w:szCs w:val="22"/>
        </w:rPr>
      </w:pPr>
      <w:r>
        <w:rPr>
          <w:rFonts w:ascii="Palatino Linotype" w:hAnsi="Palatino Linotype"/>
          <w:bCs/>
          <w:sz w:val="22"/>
          <w:szCs w:val="22"/>
        </w:rPr>
        <w:t>SEBI asked infrastructure investment trusts (InvITs) to file draft papers with the regulator and exchanges 30 days prior to opening of the issue.  The draft placement memorandum shall be filed through a SEBI registered merchant banker.</w:t>
      </w:r>
    </w:p>
    <w:p w:rsidR="00580563" w:rsidRPr="00B501FE" w:rsidRDefault="00580563" w:rsidP="00580563">
      <w:pPr>
        <w:jc w:val="both"/>
        <w:rPr>
          <w:rFonts w:ascii="Palatino Linotype" w:hAnsi="Palatino Linotype"/>
          <w:bCs/>
          <w:sz w:val="22"/>
          <w:szCs w:val="22"/>
        </w:rPr>
      </w:pPr>
    </w:p>
    <w:p w:rsidR="00580563" w:rsidRPr="00580563" w:rsidRDefault="00580563" w:rsidP="00580563">
      <w:pPr>
        <w:rPr>
          <w:rFonts w:ascii="Palatino Linotype" w:hAnsi="Palatino Linotype"/>
          <w:b/>
          <w:sz w:val="18"/>
          <w:szCs w:val="18"/>
        </w:rPr>
      </w:pPr>
      <w:r w:rsidRPr="00580563">
        <w:rPr>
          <w:rFonts w:ascii="Palatino Linotype" w:hAnsi="Palatino Linotype"/>
          <w:b/>
          <w:sz w:val="18"/>
          <w:szCs w:val="18"/>
        </w:rPr>
        <w:t>Source: SEBI/HO/DDHS/DDHS/CIR/P/2019/161</w:t>
      </w:r>
      <w:r w:rsidR="003B6B7F">
        <w:rPr>
          <w:rFonts w:ascii="Palatino Linotype" w:hAnsi="Palatino Linotype"/>
          <w:b/>
          <w:sz w:val="18"/>
          <w:szCs w:val="18"/>
        </w:rPr>
        <w:t xml:space="preserve"> dated</w:t>
      </w:r>
      <w:r w:rsidRPr="00580563">
        <w:rPr>
          <w:rFonts w:ascii="Palatino Linotype" w:hAnsi="Palatino Linotype"/>
          <w:b/>
          <w:sz w:val="18"/>
          <w:szCs w:val="18"/>
        </w:rPr>
        <w:t xml:space="preserve"> December 24, 2019</w:t>
      </w:r>
    </w:p>
    <w:p w:rsidR="00580563" w:rsidRDefault="00580563" w:rsidP="00580563">
      <w:pPr>
        <w:spacing w:after="120"/>
        <w:rPr>
          <w:rFonts w:ascii="Garamond" w:hAnsi="Garamond" w:cs="Arial"/>
          <w:i/>
          <w:szCs w:val="32"/>
        </w:rPr>
      </w:pPr>
    </w:p>
    <w:p w:rsidR="00580563" w:rsidRDefault="00580563" w:rsidP="00A16772">
      <w:pPr>
        <w:pStyle w:val="ListParagraph"/>
        <w:numPr>
          <w:ilvl w:val="0"/>
          <w:numId w:val="21"/>
        </w:numPr>
        <w:jc w:val="both"/>
        <w:rPr>
          <w:rFonts w:ascii="Palatino Linotype" w:hAnsi="Palatino Linotype"/>
          <w:b/>
          <w:bCs/>
          <w:sz w:val="22"/>
          <w:szCs w:val="22"/>
        </w:rPr>
      </w:pPr>
      <w:r w:rsidRPr="00824B59">
        <w:rPr>
          <w:rFonts w:ascii="Palatino Linotype" w:hAnsi="Palatino Linotype"/>
          <w:b/>
          <w:bCs/>
          <w:sz w:val="22"/>
          <w:szCs w:val="22"/>
        </w:rPr>
        <w:t>Format on Statement of Deviation or Variation for proceeds of public issue, rights issue, preferential issue, Qualified Institutions Placement (QIP) etc.</w:t>
      </w:r>
    </w:p>
    <w:p w:rsidR="00580563" w:rsidRPr="00C8398E" w:rsidRDefault="00580563" w:rsidP="00580563">
      <w:pPr>
        <w:rPr>
          <w:rFonts w:ascii="Palatino Linotype" w:hAnsi="Palatino Linotype"/>
          <w:sz w:val="22"/>
          <w:szCs w:val="22"/>
        </w:rPr>
      </w:pPr>
    </w:p>
    <w:p w:rsidR="00580563" w:rsidRPr="00824B59" w:rsidRDefault="00580563" w:rsidP="00580563">
      <w:pPr>
        <w:jc w:val="both"/>
        <w:rPr>
          <w:rFonts w:ascii="Palatino Linotype" w:hAnsi="Palatino Linotype"/>
          <w:bCs/>
          <w:sz w:val="22"/>
          <w:szCs w:val="22"/>
        </w:rPr>
      </w:pPr>
      <w:r>
        <w:rPr>
          <w:rFonts w:ascii="Palatino Linotype" w:hAnsi="Palatino Linotype"/>
          <w:bCs/>
          <w:sz w:val="22"/>
          <w:szCs w:val="22"/>
        </w:rPr>
        <w:t xml:space="preserve">SEBI </w:t>
      </w:r>
      <w:r w:rsidRPr="00824B59">
        <w:rPr>
          <w:rFonts w:ascii="Palatino Linotype" w:hAnsi="Palatino Linotype"/>
          <w:bCs/>
          <w:sz w:val="22"/>
          <w:szCs w:val="22"/>
        </w:rPr>
        <w:t>issued a format for statement of deviation in funds raised to be submitted by the listed entities to stock exchanges on a quarterly basis.</w:t>
      </w:r>
      <w:r>
        <w:rPr>
          <w:rFonts w:ascii="Palatino Linotype" w:hAnsi="Palatino Linotype"/>
          <w:bCs/>
          <w:sz w:val="22"/>
          <w:szCs w:val="22"/>
        </w:rPr>
        <w:t xml:space="preserve">  </w:t>
      </w:r>
      <w:r w:rsidRPr="00824B59">
        <w:rPr>
          <w:rFonts w:ascii="Palatino Linotype" w:hAnsi="Palatino Linotype"/>
          <w:bCs/>
          <w:sz w:val="22"/>
          <w:szCs w:val="22"/>
        </w:rPr>
        <w:t>The format comes after S</w:t>
      </w:r>
      <w:r>
        <w:rPr>
          <w:rFonts w:ascii="Palatino Linotype" w:hAnsi="Palatino Linotype"/>
          <w:bCs/>
          <w:sz w:val="22"/>
          <w:szCs w:val="22"/>
        </w:rPr>
        <w:t>EBI had interactions with stock exchanges and</w:t>
      </w:r>
      <w:r w:rsidRPr="00824B59">
        <w:rPr>
          <w:rFonts w:ascii="Palatino Linotype" w:hAnsi="Palatino Linotype"/>
          <w:bCs/>
          <w:sz w:val="22"/>
          <w:szCs w:val="22"/>
        </w:rPr>
        <w:t xml:space="preserve"> noted that there is no uniformity in the formats of statement of deviation or variation in proceeds of public issue, rights issue, preferential issue submitted by the listed entities to the stock exchanges.</w:t>
      </w:r>
      <w:r>
        <w:rPr>
          <w:rFonts w:ascii="Palatino Linotype" w:hAnsi="Palatino Linotype"/>
          <w:bCs/>
          <w:sz w:val="22"/>
          <w:szCs w:val="22"/>
        </w:rPr>
        <w:t xml:space="preserve">  </w:t>
      </w:r>
      <w:r w:rsidRPr="00824B59">
        <w:rPr>
          <w:rFonts w:ascii="Palatino Linotype" w:hAnsi="Palatino Linotype"/>
          <w:bCs/>
          <w:sz w:val="22"/>
          <w:szCs w:val="22"/>
        </w:rPr>
        <w:t>Hence, there is a need to introduce a common format for such reporting, S</w:t>
      </w:r>
      <w:r>
        <w:rPr>
          <w:rFonts w:ascii="Palatino Linotype" w:hAnsi="Palatino Linotype"/>
          <w:bCs/>
          <w:sz w:val="22"/>
          <w:szCs w:val="22"/>
        </w:rPr>
        <w:t>EBI</w:t>
      </w:r>
      <w:r w:rsidRPr="00824B59">
        <w:rPr>
          <w:rFonts w:ascii="Palatino Linotype" w:hAnsi="Palatino Linotype"/>
          <w:bCs/>
          <w:sz w:val="22"/>
          <w:szCs w:val="22"/>
        </w:rPr>
        <w:t xml:space="preserve"> said in a circular.</w:t>
      </w:r>
    </w:p>
    <w:p w:rsidR="00580563" w:rsidRDefault="00580563" w:rsidP="00580563">
      <w:pPr>
        <w:rPr>
          <w:rFonts w:ascii="Palatino Linotype" w:hAnsi="Palatino Linotype"/>
          <w:b/>
          <w:sz w:val="22"/>
          <w:szCs w:val="22"/>
        </w:rPr>
      </w:pPr>
    </w:p>
    <w:p w:rsidR="00580563" w:rsidRPr="00580563" w:rsidRDefault="003B6B7F" w:rsidP="00580563">
      <w:pPr>
        <w:rPr>
          <w:rFonts w:ascii="Palatino Linotype" w:hAnsi="Palatino Linotype"/>
          <w:b/>
          <w:sz w:val="18"/>
          <w:szCs w:val="18"/>
        </w:rPr>
      </w:pPr>
      <w:r>
        <w:rPr>
          <w:rFonts w:ascii="Palatino Linotype" w:hAnsi="Palatino Linotype"/>
          <w:b/>
          <w:sz w:val="18"/>
          <w:szCs w:val="18"/>
        </w:rPr>
        <w:t>Source: CIR/CFD/CMD1/162/2019 dated</w:t>
      </w:r>
      <w:r w:rsidR="00580563" w:rsidRPr="00580563">
        <w:rPr>
          <w:rFonts w:ascii="Palatino Linotype" w:hAnsi="Palatino Linotype"/>
          <w:b/>
          <w:sz w:val="18"/>
          <w:szCs w:val="18"/>
        </w:rPr>
        <w:t xml:space="preserve"> December 24, 2019</w:t>
      </w:r>
    </w:p>
    <w:p w:rsidR="00580563" w:rsidRDefault="00580563" w:rsidP="00580563">
      <w:pPr>
        <w:jc w:val="both"/>
        <w:rPr>
          <w:rFonts w:ascii="Palatino Linotype" w:hAnsi="Palatino Linotype"/>
          <w:b/>
          <w:bCs/>
          <w:sz w:val="22"/>
          <w:szCs w:val="22"/>
        </w:rPr>
      </w:pPr>
    </w:p>
    <w:p w:rsidR="00580563" w:rsidRDefault="00580563" w:rsidP="00A16772">
      <w:pPr>
        <w:pStyle w:val="ListParagraph"/>
        <w:numPr>
          <w:ilvl w:val="0"/>
          <w:numId w:val="21"/>
        </w:numPr>
        <w:jc w:val="both"/>
        <w:rPr>
          <w:rFonts w:ascii="Palatino Linotype" w:hAnsi="Palatino Linotype"/>
          <w:b/>
          <w:bCs/>
          <w:sz w:val="22"/>
          <w:szCs w:val="22"/>
        </w:rPr>
      </w:pPr>
      <w:r w:rsidRPr="00E1777F">
        <w:rPr>
          <w:rFonts w:ascii="Palatino Linotype" w:hAnsi="Palatino Linotype"/>
          <w:b/>
          <w:bCs/>
          <w:sz w:val="22"/>
          <w:szCs w:val="22"/>
        </w:rPr>
        <w:t>Stewardship Code for all Mutual Funds and all categories of AIFs, in relation to their investment in listed equities</w:t>
      </w:r>
    </w:p>
    <w:p w:rsidR="00580563" w:rsidRPr="00C8398E" w:rsidRDefault="00580563" w:rsidP="00580563">
      <w:pPr>
        <w:rPr>
          <w:rFonts w:ascii="Palatino Linotype" w:hAnsi="Palatino Linotype"/>
          <w:sz w:val="22"/>
          <w:szCs w:val="22"/>
        </w:rPr>
      </w:pPr>
    </w:p>
    <w:p w:rsidR="00580563" w:rsidRPr="00E1777F" w:rsidRDefault="00580563" w:rsidP="00580563">
      <w:pPr>
        <w:jc w:val="both"/>
        <w:rPr>
          <w:rFonts w:ascii="Palatino Linotype" w:hAnsi="Palatino Linotype"/>
          <w:b/>
          <w:bCs/>
          <w:sz w:val="22"/>
          <w:szCs w:val="22"/>
        </w:rPr>
      </w:pPr>
      <w:r w:rsidRPr="00E1777F">
        <w:rPr>
          <w:rFonts w:ascii="Palatino Linotype" w:hAnsi="Palatino Linotype"/>
          <w:bCs/>
          <w:sz w:val="22"/>
          <w:szCs w:val="22"/>
        </w:rPr>
        <w:t>SEBI put in place a mandatory "stewardship code" for mutual funds and all categories of alternative investment funds (AIFs) with regard to their investment in listed equities.</w:t>
      </w:r>
      <w:r>
        <w:rPr>
          <w:rFonts w:ascii="Palatino Linotype" w:hAnsi="Palatino Linotype"/>
          <w:bCs/>
          <w:sz w:val="22"/>
          <w:szCs w:val="22"/>
        </w:rPr>
        <w:t xml:space="preserve">  </w:t>
      </w:r>
      <w:r w:rsidRPr="00E1777F">
        <w:rPr>
          <w:rFonts w:ascii="Palatino Linotype" w:hAnsi="Palatino Linotype"/>
          <w:bCs/>
          <w:sz w:val="22"/>
          <w:szCs w:val="22"/>
        </w:rPr>
        <w:t>Stewardship code is a principles-based framework that assists institutional investors in fulfilling their responsibilities to help them protect and enhance the value of their clients and beneficiaries. Adherence to the code by institutional investors also enhances the corporate governance of the investee companies.</w:t>
      </w:r>
      <w:r>
        <w:rPr>
          <w:rFonts w:ascii="Palatino Linotype" w:hAnsi="Palatino Linotype"/>
          <w:bCs/>
          <w:sz w:val="22"/>
          <w:szCs w:val="22"/>
        </w:rPr>
        <w:t xml:space="preserve">  </w:t>
      </w:r>
      <w:r w:rsidRPr="00E1777F">
        <w:rPr>
          <w:rFonts w:ascii="Palatino Linotype" w:hAnsi="Palatino Linotype"/>
          <w:bCs/>
          <w:sz w:val="22"/>
          <w:szCs w:val="22"/>
        </w:rPr>
        <w:t>The stewardship code will come into effect from the financial year beginning April 1, 2020</w:t>
      </w:r>
    </w:p>
    <w:p w:rsidR="00580563" w:rsidRDefault="00580563" w:rsidP="00580563">
      <w:pPr>
        <w:rPr>
          <w:rFonts w:ascii="Palatino Linotype" w:hAnsi="Palatino Linotype"/>
          <w:b/>
          <w:sz w:val="22"/>
          <w:szCs w:val="22"/>
        </w:rPr>
      </w:pPr>
    </w:p>
    <w:p w:rsidR="00580563" w:rsidRPr="00580563" w:rsidRDefault="00580563" w:rsidP="00580563">
      <w:pPr>
        <w:rPr>
          <w:rFonts w:ascii="Palatino Linotype" w:hAnsi="Palatino Linotype"/>
          <w:b/>
          <w:sz w:val="18"/>
          <w:szCs w:val="18"/>
        </w:rPr>
      </w:pPr>
      <w:r w:rsidRPr="00580563">
        <w:rPr>
          <w:rFonts w:ascii="Palatino Linotype" w:hAnsi="Palatino Linotype"/>
          <w:b/>
          <w:sz w:val="18"/>
          <w:szCs w:val="18"/>
        </w:rPr>
        <w:t>So</w:t>
      </w:r>
      <w:r w:rsidR="003B6B7F">
        <w:rPr>
          <w:rFonts w:ascii="Palatino Linotype" w:hAnsi="Palatino Linotype"/>
          <w:b/>
          <w:sz w:val="18"/>
          <w:szCs w:val="18"/>
        </w:rPr>
        <w:t>urce: CIR/CFD/CMD1/168/2019 dated</w:t>
      </w:r>
      <w:r w:rsidRPr="00580563">
        <w:rPr>
          <w:rFonts w:ascii="Palatino Linotype" w:hAnsi="Palatino Linotype"/>
          <w:b/>
          <w:sz w:val="18"/>
          <w:szCs w:val="18"/>
        </w:rPr>
        <w:t xml:space="preserve"> December 24, 2019</w:t>
      </w:r>
    </w:p>
    <w:p w:rsidR="00580563" w:rsidRDefault="00580563" w:rsidP="00580563">
      <w:pPr>
        <w:spacing w:after="120"/>
        <w:rPr>
          <w:rFonts w:ascii="Garamond" w:hAnsi="Garamond" w:cs="Arial"/>
          <w:i/>
          <w:szCs w:val="32"/>
        </w:rPr>
      </w:pPr>
    </w:p>
    <w:p w:rsidR="00580563" w:rsidRDefault="00580563" w:rsidP="00A16772">
      <w:pPr>
        <w:pStyle w:val="ListParagraph"/>
        <w:numPr>
          <w:ilvl w:val="0"/>
          <w:numId w:val="21"/>
        </w:numPr>
        <w:jc w:val="both"/>
        <w:rPr>
          <w:rFonts w:ascii="Palatino Linotype" w:hAnsi="Palatino Linotype"/>
          <w:b/>
          <w:bCs/>
          <w:sz w:val="22"/>
          <w:szCs w:val="22"/>
        </w:rPr>
      </w:pPr>
      <w:r w:rsidRPr="00E1777F">
        <w:rPr>
          <w:rFonts w:ascii="Palatino Linotype" w:hAnsi="Palatino Linotype"/>
          <w:b/>
          <w:bCs/>
          <w:sz w:val="22"/>
          <w:szCs w:val="22"/>
        </w:rPr>
        <w:t>Investment in units of Mutual Funds in the name of minor through guardian and ease of process for transmission of units</w:t>
      </w:r>
    </w:p>
    <w:p w:rsidR="00580563" w:rsidRPr="00C8398E" w:rsidRDefault="00580563" w:rsidP="00580563">
      <w:pPr>
        <w:rPr>
          <w:rFonts w:ascii="Palatino Linotype" w:hAnsi="Palatino Linotype"/>
          <w:sz w:val="22"/>
          <w:szCs w:val="22"/>
        </w:rPr>
      </w:pPr>
    </w:p>
    <w:p w:rsidR="00580563" w:rsidRPr="00E1777F" w:rsidRDefault="00580563" w:rsidP="00580563">
      <w:pPr>
        <w:jc w:val="both"/>
        <w:rPr>
          <w:rFonts w:ascii="Palatino Linotype" w:hAnsi="Palatino Linotype"/>
          <w:bCs/>
          <w:sz w:val="22"/>
          <w:szCs w:val="22"/>
        </w:rPr>
      </w:pPr>
      <w:r>
        <w:rPr>
          <w:rFonts w:ascii="Palatino Linotype" w:hAnsi="Palatino Linotype"/>
          <w:bCs/>
          <w:sz w:val="22"/>
          <w:szCs w:val="22"/>
        </w:rPr>
        <w:t xml:space="preserve">SEBI </w:t>
      </w:r>
      <w:r w:rsidRPr="00E1777F">
        <w:rPr>
          <w:rFonts w:ascii="Palatino Linotype" w:hAnsi="Palatino Linotype"/>
          <w:bCs/>
          <w:sz w:val="22"/>
          <w:szCs w:val="22"/>
        </w:rPr>
        <w:t>came out with a framework for making investment in mutual funds in the name of minor through guardian and to ease the process for transmission of such schemes.</w:t>
      </w:r>
      <w:r>
        <w:rPr>
          <w:rFonts w:ascii="Palatino Linotype" w:hAnsi="Palatino Linotype"/>
          <w:bCs/>
          <w:sz w:val="22"/>
          <w:szCs w:val="22"/>
        </w:rPr>
        <w:t xml:space="preserve">  </w:t>
      </w:r>
      <w:r w:rsidRPr="00E1777F">
        <w:rPr>
          <w:rFonts w:ascii="Palatino Linotype" w:hAnsi="Palatino Linotype"/>
          <w:bCs/>
          <w:sz w:val="22"/>
          <w:szCs w:val="22"/>
        </w:rPr>
        <w:t>The move is aimed at bringing uniformity in such investment process across asset management companies (AMCs).</w:t>
      </w:r>
      <w:r>
        <w:rPr>
          <w:rFonts w:ascii="Palatino Linotype" w:hAnsi="Palatino Linotype"/>
          <w:bCs/>
          <w:sz w:val="22"/>
          <w:szCs w:val="22"/>
        </w:rPr>
        <w:t xml:space="preserve">  SEBI </w:t>
      </w:r>
      <w:r w:rsidRPr="00E1777F">
        <w:rPr>
          <w:rFonts w:ascii="Palatino Linotype" w:hAnsi="Palatino Linotype"/>
          <w:bCs/>
          <w:sz w:val="22"/>
          <w:szCs w:val="22"/>
        </w:rPr>
        <w:t xml:space="preserve"> said payment for investment by means of cheque, demand draft or any other mode will be accepted from the bank account of the minor or from a joint account of the minor with the guardian only.</w:t>
      </w:r>
    </w:p>
    <w:p w:rsidR="00580563" w:rsidRPr="00E1777F" w:rsidRDefault="00580563" w:rsidP="00580563">
      <w:pPr>
        <w:jc w:val="both"/>
        <w:rPr>
          <w:rFonts w:ascii="Palatino Linotype" w:hAnsi="Palatino Linotype"/>
          <w:bCs/>
          <w:sz w:val="22"/>
          <w:szCs w:val="22"/>
        </w:rPr>
      </w:pPr>
    </w:p>
    <w:p w:rsidR="00580563" w:rsidRPr="00580563" w:rsidRDefault="00580563" w:rsidP="00580563">
      <w:pPr>
        <w:rPr>
          <w:rFonts w:ascii="Palatino Linotype" w:hAnsi="Palatino Linotype"/>
          <w:b/>
          <w:sz w:val="18"/>
          <w:szCs w:val="18"/>
        </w:rPr>
      </w:pPr>
      <w:r w:rsidRPr="00580563">
        <w:rPr>
          <w:rFonts w:ascii="Palatino Linotype" w:hAnsi="Palatino Linotype"/>
          <w:b/>
          <w:sz w:val="18"/>
          <w:szCs w:val="18"/>
        </w:rPr>
        <w:t>Source: SEBI/HO/IMD/DF3/CIR/P/2019/166</w:t>
      </w:r>
      <w:r w:rsidR="003B6B7F">
        <w:rPr>
          <w:rFonts w:ascii="Palatino Linotype" w:hAnsi="Palatino Linotype"/>
          <w:b/>
          <w:sz w:val="18"/>
          <w:szCs w:val="18"/>
        </w:rPr>
        <w:t xml:space="preserve"> dated</w:t>
      </w:r>
      <w:r w:rsidRPr="00580563">
        <w:rPr>
          <w:rFonts w:ascii="Palatino Linotype" w:hAnsi="Palatino Linotype"/>
          <w:b/>
          <w:sz w:val="18"/>
          <w:szCs w:val="18"/>
        </w:rPr>
        <w:t xml:space="preserve"> December 24, 2019</w:t>
      </w:r>
    </w:p>
    <w:p w:rsidR="00580563" w:rsidRDefault="00580563" w:rsidP="00580563">
      <w:pPr>
        <w:spacing w:after="120"/>
        <w:rPr>
          <w:rFonts w:ascii="Garamond" w:hAnsi="Garamond" w:cs="Arial"/>
          <w:i/>
          <w:szCs w:val="32"/>
        </w:rPr>
      </w:pPr>
    </w:p>
    <w:p w:rsidR="00580563" w:rsidRDefault="00580563" w:rsidP="00A16772">
      <w:pPr>
        <w:pStyle w:val="ListParagraph"/>
        <w:numPr>
          <w:ilvl w:val="0"/>
          <w:numId w:val="21"/>
        </w:numPr>
        <w:jc w:val="both"/>
        <w:rPr>
          <w:rFonts w:ascii="Palatino Linotype" w:hAnsi="Palatino Linotype"/>
          <w:b/>
          <w:bCs/>
          <w:sz w:val="22"/>
          <w:szCs w:val="22"/>
        </w:rPr>
      </w:pPr>
      <w:r w:rsidRPr="00E1777F">
        <w:rPr>
          <w:rFonts w:ascii="Palatino Linotype" w:hAnsi="Palatino Linotype"/>
          <w:b/>
          <w:bCs/>
          <w:sz w:val="22"/>
          <w:szCs w:val="22"/>
        </w:rPr>
        <w:t>Measures to strengthen the conduct of Investment Advisers (IA)</w:t>
      </w:r>
    </w:p>
    <w:p w:rsidR="00580563" w:rsidRPr="00C8398E" w:rsidRDefault="00580563" w:rsidP="00580563">
      <w:pPr>
        <w:rPr>
          <w:rFonts w:ascii="Palatino Linotype" w:hAnsi="Palatino Linotype"/>
          <w:sz w:val="22"/>
          <w:szCs w:val="22"/>
        </w:rPr>
      </w:pPr>
    </w:p>
    <w:p w:rsidR="00580563" w:rsidRPr="00E1777F" w:rsidRDefault="00580563" w:rsidP="00580563">
      <w:pPr>
        <w:jc w:val="both"/>
        <w:rPr>
          <w:rFonts w:ascii="Palatino Linotype" w:hAnsi="Palatino Linotype"/>
          <w:bCs/>
          <w:sz w:val="22"/>
          <w:szCs w:val="22"/>
        </w:rPr>
      </w:pPr>
      <w:r>
        <w:rPr>
          <w:rFonts w:ascii="Palatino Linotype" w:hAnsi="Palatino Linotype"/>
          <w:bCs/>
          <w:sz w:val="22"/>
          <w:szCs w:val="22"/>
        </w:rPr>
        <w:t xml:space="preserve">SEBI </w:t>
      </w:r>
      <w:r w:rsidRPr="00E1777F">
        <w:rPr>
          <w:rFonts w:ascii="Palatino Linotype" w:hAnsi="Palatino Linotype"/>
          <w:bCs/>
          <w:sz w:val="22"/>
          <w:szCs w:val="22"/>
        </w:rPr>
        <w:t>announced measures to strengthen the conduct of investment advisors (IA).</w:t>
      </w:r>
      <w:r>
        <w:rPr>
          <w:rFonts w:ascii="Palatino Linotype" w:hAnsi="Palatino Linotype"/>
          <w:bCs/>
          <w:sz w:val="22"/>
          <w:szCs w:val="22"/>
        </w:rPr>
        <w:t xml:space="preserve"> SEBI </w:t>
      </w:r>
      <w:r w:rsidRPr="00E1777F">
        <w:rPr>
          <w:rFonts w:ascii="Palatino Linotype" w:hAnsi="Palatino Linotype"/>
          <w:bCs/>
          <w:sz w:val="22"/>
          <w:szCs w:val="22"/>
        </w:rPr>
        <w:t>restricts financial advisers to provide a free trial</w:t>
      </w:r>
      <w:r>
        <w:rPr>
          <w:rFonts w:ascii="Palatino Linotype" w:hAnsi="Palatino Linotype"/>
          <w:bCs/>
          <w:sz w:val="22"/>
          <w:szCs w:val="22"/>
        </w:rPr>
        <w:t xml:space="preserve"> and</w:t>
      </w:r>
      <w:r w:rsidRPr="00E1777F">
        <w:rPr>
          <w:rFonts w:ascii="Palatino Linotype" w:hAnsi="Palatino Linotype"/>
          <w:bCs/>
          <w:sz w:val="22"/>
          <w:szCs w:val="22"/>
        </w:rPr>
        <w:t xml:space="preserve"> said that investment advice can be given after completing risk profiling of the client and ensuring the suitability of the product.</w:t>
      </w:r>
    </w:p>
    <w:p w:rsidR="00580563" w:rsidRPr="00E1777F" w:rsidRDefault="00580563" w:rsidP="00580563">
      <w:pPr>
        <w:jc w:val="both"/>
        <w:rPr>
          <w:rFonts w:ascii="Palatino Linotype" w:hAnsi="Palatino Linotype"/>
          <w:bCs/>
          <w:sz w:val="22"/>
          <w:szCs w:val="22"/>
        </w:rPr>
      </w:pPr>
    </w:p>
    <w:p w:rsidR="00580563" w:rsidRPr="00580563" w:rsidRDefault="00580563" w:rsidP="00580563">
      <w:pPr>
        <w:rPr>
          <w:rFonts w:ascii="Palatino Linotype" w:hAnsi="Palatino Linotype"/>
          <w:sz w:val="18"/>
          <w:szCs w:val="18"/>
        </w:rPr>
      </w:pPr>
      <w:r w:rsidRPr="00580563">
        <w:rPr>
          <w:rFonts w:ascii="Palatino Linotype" w:hAnsi="Palatino Linotype"/>
          <w:b/>
          <w:sz w:val="18"/>
          <w:szCs w:val="18"/>
        </w:rPr>
        <w:t>Source: S</w:t>
      </w:r>
      <w:r w:rsidR="003B6B7F">
        <w:rPr>
          <w:rFonts w:ascii="Palatino Linotype" w:hAnsi="Palatino Linotype"/>
          <w:b/>
          <w:sz w:val="18"/>
          <w:szCs w:val="18"/>
        </w:rPr>
        <w:t>EBI/HO/IMD/DF1/CIR/P/2019/169</w:t>
      </w:r>
      <w:r w:rsidR="003B6B7F" w:rsidRPr="003B6B7F">
        <w:rPr>
          <w:rFonts w:ascii="Palatino Linotype" w:hAnsi="Palatino Linotype"/>
          <w:b/>
          <w:sz w:val="18"/>
          <w:szCs w:val="18"/>
        </w:rPr>
        <w:t xml:space="preserve"> </w:t>
      </w:r>
      <w:r w:rsidR="003B6B7F">
        <w:rPr>
          <w:rFonts w:ascii="Palatino Linotype" w:hAnsi="Palatino Linotype"/>
          <w:b/>
          <w:sz w:val="18"/>
          <w:szCs w:val="18"/>
        </w:rPr>
        <w:t>dated</w:t>
      </w:r>
      <w:r w:rsidRPr="00580563">
        <w:rPr>
          <w:rFonts w:ascii="Palatino Linotype" w:hAnsi="Palatino Linotype"/>
          <w:b/>
          <w:sz w:val="18"/>
          <w:szCs w:val="18"/>
        </w:rPr>
        <w:t xml:space="preserve"> December 27, 2019</w:t>
      </w:r>
    </w:p>
    <w:p w:rsidR="00C55787" w:rsidRDefault="00C55787" w:rsidP="00C55787"/>
    <w:p w:rsidR="00B86576" w:rsidRDefault="00B86576" w:rsidP="00B86576">
      <w:pPr>
        <w:spacing w:after="120"/>
        <w:rPr>
          <w:rFonts w:ascii="Garamond" w:hAnsi="Garamond" w:cs="Arial"/>
          <w:i/>
          <w:szCs w:val="32"/>
        </w:rPr>
      </w:pPr>
    </w:p>
    <w:p w:rsidR="00B86576" w:rsidRPr="00B92596" w:rsidRDefault="00B86576" w:rsidP="00B86576">
      <w:pPr>
        <w:spacing w:after="120"/>
        <w:rPr>
          <w:rFonts w:ascii="Garamond" w:hAnsi="Garamond"/>
        </w:rPr>
      </w:pPr>
      <w:r w:rsidRPr="00186558">
        <w:rPr>
          <w:rFonts w:ascii="Garamond" w:hAnsi="Garamond" w:cs="Arial"/>
          <w:i/>
          <w:szCs w:val="32"/>
        </w:rPr>
        <w:t>Disclaimer: The summary has been prepared for the convenience of readers. In case of any ambiguity, please refer to the original circular.</w:t>
      </w:r>
    </w:p>
    <w:p w:rsidR="00B86576" w:rsidRDefault="00B86576" w:rsidP="00B86576">
      <w:pPr>
        <w:spacing w:after="120"/>
        <w:rPr>
          <w:rFonts w:ascii="Garamond" w:hAnsi="Garamond" w:cs="Arial"/>
          <w:i/>
          <w:szCs w:val="32"/>
        </w:rPr>
      </w:pPr>
    </w:p>
    <w:p w:rsidR="00E736B1" w:rsidRDefault="00C55787" w:rsidP="00C55787">
      <w:pPr>
        <w:tabs>
          <w:tab w:val="left" w:pos="8160"/>
        </w:tabs>
        <w:jc w:val="center"/>
        <w:rPr>
          <w:rFonts w:ascii="Palatino Linotype" w:hAnsi="Palatino Linotype"/>
          <w:b/>
          <w:sz w:val="40"/>
          <w:szCs w:val="40"/>
        </w:rPr>
      </w:pPr>
      <w:r w:rsidRPr="00C55787">
        <w:rPr>
          <w:rFonts w:ascii="Palatino Linotype" w:hAnsi="Palatino Linotype"/>
          <w:b/>
          <w:sz w:val="40"/>
          <w:szCs w:val="40"/>
        </w:rPr>
        <w:lastRenderedPageBreak/>
        <w:t>REGULATORY ACTION TAKEN BY SEBI</w:t>
      </w:r>
    </w:p>
    <w:p w:rsidR="004C342F" w:rsidRDefault="004C342F" w:rsidP="00C55787">
      <w:pPr>
        <w:tabs>
          <w:tab w:val="left" w:pos="8160"/>
        </w:tabs>
        <w:jc w:val="center"/>
        <w:rPr>
          <w:rFonts w:ascii="Palatino Linotype" w:hAnsi="Palatino Linotype"/>
          <w:b/>
          <w:sz w:val="40"/>
          <w:szCs w:val="40"/>
        </w:rPr>
      </w:pPr>
    </w:p>
    <w:p w:rsidR="004C342F" w:rsidRPr="001942DC" w:rsidRDefault="004C342F" w:rsidP="00A16772">
      <w:pPr>
        <w:pStyle w:val="ListParagraph"/>
        <w:numPr>
          <w:ilvl w:val="0"/>
          <w:numId w:val="22"/>
        </w:numPr>
        <w:shd w:val="clear" w:color="auto" w:fill="FFFFFF"/>
        <w:spacing w:after="0"/>
        <w:ind w:left="360"/>
        <w:jc w:val="both"/>
        <w:rPr>
          <w:rFonts w:ascii="Palatino Linotype" w:hAnsi="Palatino Linotype"/>
          <w:sz w:val="22"/>
          <w:szCs w:val="22"/>
          <w:lang w:eastAsia="en-IN" w:bidi="hi-IN"/>
        </w:rPr>
      </w:pPr>
      <w:r w:rsidRPr="001942DC">
        <w:rPr>
          <w:rFonts w:ascii="Palatino Linotype" w:hAnsi="Palatino Linotype"/>
          <w:sz w:val="22"/>
          <w:szCs w:val="22"/>
          <w:lang w:eastAsia="en-IN" w:bidi="hi-IN"/>
        </w:rPr>
        <w:t>SEBI passed an order, dated 04 December 2019, in the matter of Front Running: Various Funds of Fidelity Group restraining Vaibhav Dhadda, Alka Dhadda and Arushi Dhadda from buying, selling or dealing in the securities market or associating themselves with securities market, either directly or indirectly. They were further directed to cease and desist from undertaking any activity in the securities market, directly or indirectly.</w:t>
      </w:r>
    </w:p>
    <w:p w:rsidR="004C342F" w:rsidRPr="001942DC" w:rsidRDefault="004C342F" w:rsidP="004C342F">
      <w:pPr>
        <w:shd w:val="clear" w:color="auto" w:fill="FFFFFF"/>
        <w:spacing w:line="276" w:lineRule="auto"/>
        <w:contextualSpacing/>
        <w:jc w:val="both"/>
        <w:rPr>
          <w:rFonts w:ascii="Palatino Linotype" w:hAnsi="Palatino Linotype"/>
          <w:sz w:val="22"/>
          <w:szCs w:val="22"/>
          <w:lang w:eastAsia="en-IN" w:bidi="hi-IN"/>
        </w:rPr>
      </w:pPr>
    </w:p>
    <w:p w:rsidR="004C342F" w:rsidRPr="001942DC" w:rsidRDefault="004C342F" w:rsidP="00A16772">
      <w:pPr>
        <w:pStyle w:val="ListParagraph"/>
        <w:numPr>
          <w:ilvl w:val="0"/>
          <w:numId w:val="22"/>
        </w:numPr>
        <w:shd w:val="clear" w:color="auto" w:fill="FFFFFF"/>
        <w:spacing w:after="0"/>
        <w:ind w:left="360"/>
        <w:jc w:val="both"/>
        <w:rPr>
          <w:rFonts w:ascii="Palatino Linotype" w:hAnsi="Palatino Linotype"/>
          <w:sz w:val="22"/>
          <w:szCs w:val="22"/>
          <w:lang w:eastAsia="en-IN" w:bidi="hi-IN"/>
        </w:rPr>
      </w:pPr>
      <w:r w:rsidRPr="001942DC">
        <w:rPr>
          <w:rFonts w:ascii="Palatino Linotype" w:hAnsi="Palatino Linotype"/>
          <w:sz w:val="22"/>
          <w:szCs w:val="22"/>
          <w:lang w:eastAsia="en-IN" w:bidi="hi-IN"/>
        </w:rPr>
        <w:t xml:space="preserve">SEBI passed an order, dated 06 December 2019, in the matter of </w:t>
      </w:r>
      <w:r w:rsidRPr="001942DC">
        <w:rPr>
          <w:rFonts w:ascii="Palatino Linotype" w:hAnsi="Palatino Linotype"/>
          <w:sz w:val="22"/>
          <w:szCs w:val="22"/>
        </w:rPr>
        <w:t>Life Insurance Corporation of India (LIC), State Bank of India and Bank of Baroda directing LIC and others to brought down the shareholding and voting rights in UTI AMC and UTI Trustee below 10</w:t>
      </w:r>
      <w:r w:rsidR="00E4439E">
        <w:rPr>
          <w:rFonts w:ascii="Palatino Linotype" w:hAnsi="Palatino Linotype"/>
          <w:sz w:val="22"/>
          <w:szCs w:val="22"/>
        </w:rPr>
        <w:t>per cent</w:t>
      </w:r>
      <w:r w:rsidRPr="001942DC">
        <w:rPr>
          <w:rFonts w:ascii="Palatino Linotype" w:hAnsi="Palatino Linotype"/>
          <w:sz w:val="22"/>
          <w:szCs w:val="22"/>
        </w:rPr>
        <w:t xml:space="preserve"> on or before 31 December, 2020</w:t>
      </w:r>
    </w:p>
    <w:p w:rsidR="004C342F" w:rsidRPr="001942DC"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1942DC">
        <w:rPr>
          <w:rFonts w:ascii="Palatino Linotype" w:hAnsi="Palatino Linotype"/>
          <w:color w:val="000000" w:themeColor="text1"/>
          <w:sz w:val="22"/>
          <w:szCs w:val="22"/>
          <w:lang w:eastAsia="en-IN" w:bidi="hi-IN"/>
        </w:rPr>
        <w:t>SEBI passed an order, dated December 09, 2019 directing B. P. Jhunjhunwala and others to make a public announcement to acquire shares of the target company in accordance with the provisions of the SAST Regulations, 1997, within a period of 45 days from the date of service of this order and shall along with the consideration amount, pay interest at the rate of 10</w:t>
      </w:r>
      <w:r w:rsidR="00E4439E">
        <w:rPr>
          <w:rFonts w:ascii="Palatino Linotype" w:hAnsi="Palatino Linotype"/>
          <w:color w:val="000000" w:themeColor="text1"/>
          <w:sz w:val="22"/>
          <w:szCs w:val="22"/>
          <w:lang w:eastAsia="en-IN" w:bidi="hi-IN"/>
        </w:rPr>
        <w:t>per cent</w:t>
      </w:r>
      <w:r w:rsidRPr="001942DC">
        <w:rPr>
          <w:rFonts w:ascii="Palatino Linotype" w:hAnsi="Palatino Linotype"/>
          <w:color w:val="000000" w:themeColor="text1"/>
          <w:sz w:val="22"/>
          <w:szCs w:val="22"/>
          <w:lang w:eastAsia="en-IN" w:bidi="hi-IN"/>
        </w:rPr>
        <w:t xml:space="preserve"> per annum on the consideration amount to the eligible shareholders as per the ratio laid down in Clariant International Limited and another vs. SEBI [Appeal (Civil) No. 3183/2003] dated August 25, 2004, after adjustment of dividend paid, if any.</w:t>
      </w:r>
    </w:p>
    <w:p w:rsidR="004C342F" w:rsidRPr="001942DC"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bidi="hi-IN"/>
        </w:rPr>
      </w:pPr>
    </w:p>
    <w:p w:rsidR="004C342F" w:rsidRPr="001942DC"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1942DC">
        <w:rPr>
          <w:rFonts w:ascii="Palatino Linotype" w:hAnsi="Palatino Linotype"/>
          <w:color w:val="000000" w:themeColor="text1"/>
          <w:sz w:val="22"/>
          <w:szCs w:val="22"/>
          <w:lang w:eastAsia="en-IN" w:bidi="hi-IN"/>
        </w:rPr>
        <w:t>SEBI passed an order, dated December 11, 2019 restraining Mr. Manoj  Kumar  Agarwal from  accessing  the securities market  and  further  prohibited from  buying,  selling  or  otherwise dealing  in  securities, directly  or  indirectly,  or  being  associated  with  the securities market in any manner, whatsoever, for a period of 5 years instead of 10 years, the restraint already suffered since September  05,  2017 shall  be  taken  into  account  for calculating the total period of restraint imposed and permitted  to  liquidate  his  holdings  in  his  demat  account within  a period of three months from the date of this order.</w:t>
      </w:r>
    </w:p>
    <w:p w:rsidR="004C342F" w:rsidRPr="001942DC"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bidi="hi-IN"/>
        </w:rPr>
      </w:pPr>
    </w:p>
    <w:p w:rsidR="004C342F" w:rsidRPr="001942DC"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1942DC">
        <w:rPr>
          <w:rFonts w:ascii="Palatino Linotype" w:hAnsi="Palatino Linotype"/>
          <w:color w:val="000000" w:themeColor="text1"/>
          <w:sz w:val="22"/>
          <w:szCs w:val="22"/>
          <w:lang w:eastAsia="en-IN" w:bidi="hi-IN"/>
        </w:rPr>
        <w:t>SEBI passed an order, dated December 12, 2019 directing  Jasmeet Kaur Bagga to cease and desist from acting as an investment advisor and cease to solicit or undertake such activity or any other activities in the securities market, directly or indirectly, in any matter and not to access the securities market and buy, sell or otherwise deal in securities in any manner whatsoever, directly or indirectly and not to divert any funds raised from investors, kept in bank account(s) and/or in their custody until further orders, to withdraw immediately and remove all advertisements, representations, literatures, brochures, materials, publications, documents, websites, communications etc. in relation to their investment advisory activity in the securities market, provide a full inventory of all assets held in her name, whether movable or immovable, or any interest or investment or charge on any of such assets, including details of all bank accounts, demat accounts and mutual fund investments, immediately.</w:t>
      </w:r>
    </w:p>
    <w:p w:rsidR="004C342F" w:rsidRPr="001942DC"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bidi="hi-IN"/>
        </w:rPr>
      </w:pPr>
    </w:p>
    <w:p w:rsidR="004C342F" w:rsidRPr="001942DC"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1942DC">
        <w:rPr>
          <w:rFonts w:ascii="Palatino Linotype" w:hAnsi="Palatino Linotype"/>
          <w:color w:val="000000" w:themeColor="text1"/>
          <w:sz w:val="22"/>
          <w:szCs w:val="22"/>
          <w:lang w:eastAsia="en-IN" w:bidi="hi-IN"/>
        </w:rPr>
        <w:lastRenderedPageBreak/>
        <w:t>SEBI passed an order, dated December 13, 2019 restraining  Neha Gupta and others from buying, selling or dealing in the securities market or associating themselves with securities market, either directly or indirectly, to cease and desist from undertaking the activity of investment advisory services, including the activity of acting and representing through any media (physical or digital) as an investment advisor, directly or indirectly, to cease and desist from undertaking such fraudulent activities, as detailed in this order, directly or indirectly, and to conduct themselves in strict compliance with the norms under the IA Regulations, to provide a full inventory of all assets held in their name, whether movable or immovable, or any interest or investment or charge on any of such assets, including details of all bank accounts, demat accounts and mutual fund investments, immediately.</w:t>
      </w:r>
    </w:p>
    <w:p w:rsidR="004C342F" w:rsidRPr="001942DC" w:rsidRDefault="004C342F" w:rsidP="004C342F">
      <w:pPr>
        <w:pStyle w:val="ListParagraph"/>
        <w:ind w:left="578"/>
        <w:rPr>
          <w:rFonts w:ascii="Palatino Linotype" w:hAnsi="Palatino Linotype"/>
          <w:color w:val="000000" w:themeColor="text1"/>
          <w:sz w:val="22"/>
          <w:szCs w:val="22"/>
          <w:lang w:eastAsia="en-IN" w:bidi="hi-IN"/>
        </w:rPr>
      </w:pPr>
    </w:p>
    <w:p w:rsidR="004C342F" w:rsidRPr="001942DC" w:rsidRDefault="004C342F" w:rsidP="004C342F">
      <w:pPr>
        <w:pStyle w:val="ListParagraph"/>
        <w:shd w:val="clear" w:color="auto" w:fill="FFFFFF"/>
        <w:ind w:left="360"/>
        <w:jc w:val="both"/>
        <w:rPr>
          <w:rFonts w:ascii="Palatino Linotype" w:hAnsi="Palatino Linotype"/>
          <w:color w:val="000000" w:themeColor="text1"/>
          <w:sz w:val="22"/>
          <w:szCs w:val="22"/>
          <w:lang w:eastAsia="en-IN" w:bidi="hi-IN"/>
        </w:rPr>
      </w:pPr>
    </w:p>
    <w:p w:rsidR="004C342F" w:rsidRPr="001942DC"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1942DC">
        <w:rPr>
          <w:rFonts w:ascii="Palatino Linotype" w:hAnsi="Palatino Linotype"/>
          <w:color w:val="000000" w:themeColor="text1"/>
          <w:sz w:val="22"/>
          <w:szCs w:val="22"/>
          <w:lang w:eastAsia="en-IN" w:bidi="hi-IN"/>
        </w:rPr>
        <w:t>SEBI passed an order, dated December 13, 2019 directing   K P Joshi to not directly or indirectly issue any certificate of audit and render any other auditing services including issuances of certificates of compliances, whatsoever, to any listed companies and intermediaries registered with SEBI, in compliance with the requirements under the SEBI Act, 1992, the SCRA 1956, the Depositories Act, 1996, those provisions of the Companies Act 2013 which are administered by SEBI under section 24 thereof, the Rules, Regulations and Guidelines made under those Acts which are administered by SEBI for a period of 01 year.</w:t>
      </w:r>
    </w:p>
    <w:p w:rsidR="004C342F" w:rsidRPr="001942DC" w:rsidRDefault="004C342F" w:rsidP="004C342F">
      <w:pPr>
        <w:pStyle w:val="ListParagraph"/>
        <w:shd w:val="clear" w:color="auto" w:fill="FFFFFF"/>
        <w:ind w:left="360"/>
        <w:jc w:val="both"/>
        <w:rPr>
          <w:rFonts w:ascii="Palatino Linotype" w:hAnsi="Palatino Linotype"/>
          <w:color w:val="000000" w:themeColor="text1"/>
          <w:sz w:val="22"/>
          <w:szCs w:val="22"/>
          <w:lang w:eastAsia="en-IN" w:bidi="hi-IN"/>
        </w:rPr>
      </w:pPr>
    </w:p>
    <w:p w:rsidR="004C342F" w:rsidRPr="001942DC" w:rsidRDefault="004C342F" w:rsidP="00A16772">
      <w:pPr>
        <w:pStyle w:val="ListParagraph"/>
        <w:numPr>
          <w:ilvl w:val="0"/>
          <w:numId w:val="22"/>
        </w:numPr>
        <w:shd w:val="clear" w:color="auto" w:fill="FFFFFF"/>
        <w:tabs>
          <w:tab w:val="left" w:pos="2866"/>
        </w:tabs>
        <w:spacing w:after="0"/>
        <w:ind w:left="360"/>
        <w:jc w:val="both"/>
        <w:rPr>
          <w:rFonts w:ascii="Palatino Linotype" w:hAnsi="Palatino Linotype"/>
          <w:color w:val="000000" w:themeColor="text1"/>
          <w:sz w:val="22"/>
          <w:szCs w:val="22"/>
          <w:lang w:eastAsia="en-IN" w:bidi="hi-IN"/>
        </w:rPr>
      </w:pPr>
      <w:r w:rsidRPr="001942DC">
        <w:rPr>
          <w:rFonts w:ascii="Palatino Linotype" w:hAnsi="Palatino Linotype"/>
          <w:color w:val="000000" w:themeColor="text1"/>
          <w:sz w:val="22"/>
          <w:szCs w:val="22"/>
          <w:lang w:eastAsia="en-IN" w:bidi="hi-IN"/>
        </w:rPr>
        <w:t xml:space="preserve">SEBI passed an order, dated December 17, 2019 in the matter of PC Jeweller Ltd. directing that a sum of </w:t>
      </w:r>
      <w:r w:rsidRPr="001942DC">
        <w:rPr>
          <w:rFonts w:ascii="Tahoma" w:hAnsi="Tahoma" w:cs="Tahoma"/>
          <w:color w:val="000000" w:themeColor="text1"/>
          <w:sz w:val="22"/>
          <w:szCs w:val="22"/>
          <w:lang w:eastAsia="en-IN" w:bidi="hi-IN"/>
        </w:rPr>
        <w:t>₹</w:t>
      </w:r>
      <w:r w:rsidRPr="001942DC">
        <w:rPr>
          <w:rFonts w:ascii="Palatino Linotype" w:hAnsi="Palatino Linotype"/>
          <w:color w:val="000000" w:themeColor="text1"/>
          <w:sz w:val="22"/>
          <w:szCs w:val="22"/>
          <w:lang w:eastAsia="en-IN" w:bidi="hi-IN"/>
        </w:rPr>
        <w:t xml:space="preserve">6,17,60,184.13 shall  be  impounded jointly  and  severally, from  Shivani Gupta,  Sachin  Gupta  and  Amit  Garg, being the notional loss  avoided  on  account  of trades carried out in the trading accounts of Shivani Gupta and a sum of </w:t>
      </w:r>
      <w:r w:rsidRPr="001942DC">
        <w:rPr>
          <w:rFonts w:ascii="Tahoma" w:hAnsi="Tahoma" w:cs="Tahoma"/>
          <w:color w:val="000000" w:themeColor="text1"/>
          <w:sz w:val="22"/>
          <w:szCs w:val="22"/>
          <w:lang w:eastAsia="en-IN" w:bidi="hi-IN"/>
        </w:rPr>
        <w:t>₹</w:t>
      </w:r>
      <w:r w:rsidRPr="001942DC">
        <w:rPr>
          <w:rFonts w:ascii="Palatino Linotype" w:hAnsi="Palatino Linotype"/>
          <w:color w:val="000000" w:themeColor="text1"/>
          <w:sz w:val="22"/>
          <w:szCs w:val="22"/>
          <w:lang w:eastAsia="en-IN" w:bidi="hi-IN"/>
        </w:rPr>
        <w:t xml:space="preserve">2,13,23,161.64 shall  be  impounded jointly  and  severally, from Quick Developers Pvt. Limited and Amit Garg, being the notional loss avoided/gains made on  account  of  trades  carried  out  in  the  trading  account  of Quick  Developers  Pvt. Limited.  </w:t>
      </w:r>
    </w:p>
    <w:p w:rsidR="004C342F" w:rsidRPr="001942DC" w:rsidRDefault="004C342F" w:rsidP="004C342F">
      <w:pPr>
        <w:shd w:val="clear" w:color="auto" w:fill="FFFFFF"/>
        <w:tabs>
          <w:tab w:val="left" w:pos="2866"/>
        </w:tabs>
        <w:spacing w:line="276" w:lineRule="auto"/>
        <w:contextualSpacing/>
        <w:jc w:val="both"/>
        <w:rPr>
          <w:rFonts w:ascii="Palatino Linotype" w:hAnsi="Palatino Linotype"/>
          <w:color w:val="000000" w:themeColor="text1"/>
          <w:sz w:val="22"/>
          <w:szCs w:val="22"/>
          <w:lang w:eastAsia="en-IN" w:bidi="hi-IN"/>
        </w:rPr>
      </w:pPr>
    </w:p>
    <w:p w:rsidR="004C342F" w:rsidRPr="001942DC" w:rsidRDefault="004C342F" w:rsidP="00A16772">
      <w:pPr>
        <w:pStyle w:val="ListParagraph"/>
        <w:numPr>
          <w:ilvl w:val="0"/>
          <w:numId w:val="22"/>
        </w:numPr>
        <w:shd w:val="clear" w:color="auto" w:fill="FFFFFF"/>
        <w:tabs>
          <w:tab w:val="left" w:pos="2866"/>
        </w:tabs>
        <w:spacing w:after="0"/>
        <w:ind w:left="360"/>
        <w:jc w:val="both"/>
        <w:rPr>
          <w:rFonts w:ascii="Palatino Linotype" w:hAnsi="Palatino Linotype"/>
          <w:color w:val="000000" w:themeColor="text1"/>
          <w:sz w:val="22"/>
          <w:szCs w:val="22"/>
          <w:lang w:eastAsia="en-IN" w:bidi="hi-IN"/>
        </w:rPr>
      </w:pPr>
      <w:r w:rsidRPr="001942DC">
        <w:rPr>
          <w:rFonts w:ascii="Palatino Linotype" w:hAnsi="Palatino Linotype"/>
          <w:color w:val="000000" w:themeColor="text1"/>
          <w:sz w:val="22"/>
          <w:szCs w:val="22"/>
          <w:lang w:eastAsia="en-IN" w:bidi="hi-IN"/>
        </w:rPr>
        <w:t>SEBI passed an order, dated December 18, 2019, in the matter of Epic Research Pvt. Ltd, restraining Epic Research Pvt. Ltd and others from buying, selling or dealing in the securities market or associating themselves with securities market, either directly or indirectly; to cease and desist from undertaking any activity in the securities market including the activity of acting and representing through any media (physical or digital) as an investment advisor, directly or indirectly. Epic and any person, who is presently an employee of Epic, is directed to cease and desist, in course of his employment with Epic or with any other Investment Advisers, from commission or omission of any activity amounting to “fraud” as mentioned in the order. Epic is directed to provide a full inventory of all assets held in its name and not to dispose of or alienate any assets, whether movable or immovable, or any interest or investment or charge on any of such assets, held in its name.</w:t>
      </w:r>
    </w:p>
    <w:p w:rsidR="004C342F" w:rsidRPr="001942DC" w:rsidRDefault="004C342F" w:rsidP="004C342F">
      <w:pPr>
        <w:shd w:val="clear" w:color="auto" w:fill="FFFFFF"/>
        <w:tabs>
          <w:tab w:val="left" w:pos="2866"/>
        </w:tabs>
        <w:spacing w:line="276" w:lineRule="auto"/>
        <w:contextualSpacing/>
        <w:jc w:val="both"/>
        <w:rPr>
          <w:rFonts w:ascii="Palatino Linotype" w:hAnsi="Palatino Linotype"/>
          <w:color w:val="000000" w:themeColor="text1"/>
          <w:sz w:val="22"/>
          <w:szCs w:val="22"/>
          <w:lang w:eastAsia="en-IN" w:bidi="hi-IN"/>
        </w:rPr>
      </w:pPr>
    </w:p>
    <w:p w:rsidR="004C342F" w:rsidRPr="001942DC" w:rsidRDefault="004C342F" w:rsidP="00A16772">
      <w:pPr>
        <w:pStyle w:val="ListParagraph"/>
        <w:numPr>
          <w:ilvl w:val="0"/>
          <w:numId w:val="22"/>
        </w:numPr>
        <w:shd w:val="clear" w:color="auto" w:fill="FFFFFF"/>
        <w:tabs>
          <w:tab w:val="left" w:pos="2866"/>
        </w:tabs>
        <w:spacing w:after="0"/>
        <w:ind w:left="360"/>
        <w:jc w:val="both"/>
        <w:rPr>
          <w:rFonts w:ascii="Palatino Linotype" w:hAnsi="Palatino Linotype"/>
          <w:color w:val="000000" w:themeColor="text1"/>
          <w:sz w:val="22"/>
          <w:szCs w:val="22"/>
          <w:lang w:eastAsia="en-IN" w:bidi="hi-IN"/>
        </w:rPr>
      </w:pPr>
      <w:r w:rsidRPr="001942DC">
        <w:rPr>
          <w:rFonts w:ascii="Palatino Linotype" w:hAnsi="Palatino Linotype"/>
          <w:color w:val="000000" w:themeColor="text1"/>
          <w:sz w:val="22"/>
          <w:szCs w:val="22"/>
          <w:lang w:eastAsia="en-IN" w:bidi="hi-IN"/>
        </w:rPr>
        <w:t xml:space="preserve">SEBI passed an order, dated December 20, 2019, in the matter of certain entities using sham identities to transact in the securities market directing Babulal M. Dugar and others from buying, selling or dealing in the securities market in any manner whatsoever, or access the securities </w:t>
      </w:r>
      <w:r w:rsidRPr="001942DC">
        <w:rPr>
          <w:rFonts w:ascii="Palatino Linotype" w:hAnsi="Palatino Linotype"/>
          <w:color w:val="000000" w:themeColor="text1"/>
          <w:sz w:val="22"/>
          <w:szCs w:val="22"/>
          <w:lang w:eastAsia="en-IN" w:bidi="hi-IN"/>
        </w:rPr>
        <w:lastRenderedPageBreak/>
        <w:t xml:space="preserve">market, directly or indirectly for a period of seven years and to jointly and severally, disgorge the unlawful gain of </w:t>
      </w:r>
      <w:r w:rsidRPr="001942DC">
        <w:rPr>
          <w:rFonts w:ascii="Tahoma" w:hAnsi="Tahoma" w:cs="Tahoma"/>
          <w:color w:val="000000" w:themeColor="text1"/>
          <w:sz w:val="22"/>
          <w:szCs w:val="22"/>
          <w:lang w:eastAsia="en-IN" w:bidi="hi-IN"/>
        </w:rPr>
        <w:t>₹</w:t>
      </w:r>
      <w:r w:rsidRPr="001942DC">
        <w:rPr>
          <w:rFonts w:ascii="Palatino Linotype" w:hAnsi="Palatino Linotype"/>
          <w:color w:val="000000" w:themeColor="text1"/>
          <w:sz w:val="22"/>
          <w:szCs w:val="22"/>
          <w:lang w:eastAsia="en-IN" w:bidi="hi-IN"/>
        </w:rPr>
        <w:t>3,07,607/- along with interest of Rs.3,95,292/- (i.e. total amount to be disgorged is Rs.7,02,899/-).</w:t>
      </w:r>
    </w:p>
    <w:p w:rsidR="004C342F" w:rsidRPr="001942DC" w:rsidRDefault="004C342F" w:rsidP="004C342F">
      <w:pPr>
        <w:pStyle w:val="ListParagraph"/>
        <w:ind w:left="578"/>
        <w:rPr>
          <w:rFonts w:ascii="Palatino Linotype" w:hAnsi="Palatino Linotype"/>
          <w:color w:val="000000" w:themeColor="text1"/>
          <w:sz w:val="22"/>
          <w:szCs w:val="22"/>
          <w:lang w:eastAsia="en-IN" w:bidi="hi-IN"/>
        </w:rPr>
      </w:pPr>
    </w:p>
    <w:p w:rsidR="004C342F" w:rsidRPr="001942DC" w:rsidRDefault="004C342F" w:rsidP="004C342F">
      <w:pPr>
        <w:pStyle w:val="ListParagraph"/>
        <w:shd w:val="clear" w:color="auto" w:fill="FFFFFF"/>
        <w:tabs>
          <w:tab w:val="left" w:pos="2866"/>
        </w:tabs>
        <w:ind w:left="360"/>
        <w:jc w:val="both"/>
        <w:rPr>
          <w:rFonts w:ascii="Palatino Linotype" w:hAnsi="Palatino Linotype"/>
          <w:color w:val="000000" w:themeColor="text1"/>
          <w:sz w:val="22"/>
          <w:szCs w:val="22"/>
          <w:lang w:eastAsia="en-IN" w:bidi="hi-IN"/>
        </w:rPr>
      </w:pPr>
    </w:p>
    <w:p w:rsidR="004C342F" w:rsidRPr="001942DC"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1942DC">
        <w:rPr>
          <w:rFonts w:ascii="Palatino Linotype" w:hAnsi="Palatino Linotype"/>
          <w:color w:val="000000" w:themeColor="text1"/>
          <w:sz w:val="22"/>
          <w:szCs w:val="22"/>
          <w:lang w:eastAsia="en-IN" w:bidi="hi-IN"/>
        </w:rPr>
        <w:t>SEBI passed an order, dated December 24, 2019, in the matter of trading in the Shares of Sunteck Realty Limited, restraining Chiranjilal Jayram Vyas and others from accessing the securities market and further prohibit them from buying, selling or otherwise dealing in securities, directly or indirectly, or being associated with the securities market in any manner, whatsoever, for a period of one year.</w:t>
      </w:r>
    </w:p>
    <w:p w:rsidR="004C342F" w:rsidRPr="001942DC"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bidi="hi-IN"/>
        </w:rPr>
      </w:pPr>
    </w:p>
    <w:p w:rsidR="004C342F" w:rsidRPr="001942DC"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1942DC">
        <w:rPr>
          <w:rFonts w:ascii="Palatino Linotype" w:hAnsi="Palatino Linotype"/>
          <w:color w:val="000000" w:themeColor="text1"/>
          <w:sz w:val="22"/>
          <w:szCs w:val="22"/>
          <w:lang w:eastAsia="en-IN" w:bidi="hi-IN"/>
        </w:rPr>
        <w:t>SEBI passed an order, dated December 27, 2019, in the matter of peers Allied corporation limited, directing  Peers Allied Corporation Limited and its directors to ensure that refunds (to all the unpaid investors as on date), as directed in the SEBI order dated March 14, 2016 are completed within 45 days of this order.</w:t>
      </w:r>
    </w:p>
    <w:p w:rsidR="004C342F" w:rsidRPr="001942DC"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bidi="hi-IN"/>
        </w:rPr>
      </w:pPr>
    </w:p>
    <w:p w:rsidR="004C342F" w:rsidRPr="001942DC"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1942DC">
        <w:rPr>
          <w:rFonts w:ascii="Palatino Linotype" w:hAnsi="Palatino Linotype"/>
          <w:color w:val="000000" w:themeColor="text1"/>
          <w:sz w:val="22"/>
          <w:szCs w:val="22"/>
          <w:lang w:eastAsia="en-IN" w:bidi="hi-IN"/>
        </w:rPr>
        <w:t>SEBI passed an order, dated December 27, 2019, in the matter of Money Classic , restraining  Deepak Mishra from buying, selling or dealing in the securities market or associating themselves with securities market, either directly or indirectly, in any manner  whatsoever, till further directions and to cease and desist from undertaking the activity of investment advisory services, including the activity of acting and representing through any media (physical or digital) as an investment advisor, directly or indirectly.</w:t>
      </w:r>
    </w:p>
    <w:p w:rsidR="004C342F" w:rsidRPr="001942DC" w:rsidRDefault="004C342F" w:rsidP="004C342F">
      <w:pPr>
        <w:pStyle w:val="ListParagraph"/>
        <w:ind w:left="578"/>
        <w:rPr>
          <w:rFonts w:ascii="Palatino Linotype" w:hAnsi="Palatino Linotype"/>
          <w:color w:val="000000" w:themeColor="text1"/>
          <w:sz w:val="22"/>
          <w:szCs w:val="22"/>
          <w:lang w:eastAsia="en-IN" w:bidi="hi-IN"/>
        </w:rPr>
      </w:pPr>
    </w:p>
    <w:p w:rsidR="004C342F" w:rsidRPr="001942DC" w:rsidRDefault="004C342F" w:rsidP="004C342F">
      <w:pPr>
        <w:pStyle w:val="ListParagraph"/>
        <w:shd w:val="clear" w:color="auto" w:fill="FFFFFF"/>
        <w:ind w:left="360"/>
        <w:jc w:val="both"/>
        <w:rPr>
          <w:rFonts w:ascii="Palatino Linotype" w:hAnsi="Palatino Linotype"/>
          <w:color w:val="000000" w:themeColor="text1"/>
          <w:sz w:val="22"/>
          <w:szCs w:val="22"/>
          <w:lang w:eastAsia="en-IN" w:bidi="hi-IN"/>
        </w:rPr>
      </w:pPr>
    </w:p>
    <w:p w:rsidR="004C342F" w:rsidRPr="001942DC"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1942DC">
        <w:rPr>
          <w:rFonts w:ascii="Palatino Linotype" w:hAnsi="Palatino Linotype"/>
          <w:color w:val="000000" w:themeColor="text1"/>
          <w:sz w:val="22"/>
          <w:szCs w:val="22"/>
          <w:lang w:eastAsia="en-IN" w:bidi="hi-IN"/>
        </w:rPr>
        <w:t>SEBI passed an order, dated December 31, 2019, in the matter of Ripples Advisory Private Limited, directing Nilesh Shukla and others to cease and desist from acting as an investment advisor including the activity of acting and representing through any media (physical or digital) as an investment advisor, directly or indirectly, and cease to solicit or undertake such activity or any other activities in the securities market. Also not to access the securities market and buy, sell or otherwise deal in securities or associate themselves with securities market and not to divert any funds raised from investors, kept in bank account(s) and/or in their custody.</w:t>
      </w:r>
    </w:p>
    <w:p w:rsidR="004C342F" w:rsidRPr="001942DC"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bidi="hi-IN"/>
        </w:rPr>
      </w:pPr>
    </w:p>
    <w:p w:rsidR="004C342F" w:rsidRPr="001942DC"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1942DC">
        <w:rPr>
          <w:rFonts w:ascii="Palatino Linotype" w:hAnsi="Palatino Linotype"/>
          <w:color w:val="000000" w:themeColor="text1"/>
          <w:sz w:val="22"/>
          <w:szCs w:val="22"/>
          <w:lang w:eastAsia="en-IN" w:bidi="hi-IN"/>
        </w:rPr>
        <w:t xml:space="preserve">SEBI passed an order, dated December 31, 2019, in the matter of Deccan Chronicle Holdings Ltd, restraining Venkattram Reddy and others from accessing the securities market and further prohibited from buying, selling or otherwise dealing in securities, directly or indirectly, or being associated with the securities market in any manner, whatsoever, for a period of two years also prohibited from holding and occupying any managerial post or being associated directly or indirectly with any listed public company and/or any public company which intends to raise money from the public, or any intermediary registered with SEBI and such restraint and prohibition shall be for a period of two years. </w:t>
      </w: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sz w:val="22"/>
          <w:szCs w:val="22"/>
          <w:lang w:eastAsia="en-IN" w:bidi="hi-IN"/>
        </w:rPr>
      </w:pPr>
      <w:r w:rsidRPr="00837FE1">
        <w:rPr>
          <w:rFonts w:ascii="Palatino Linotype" w:hAnsi="Palatino Linotype"/>
          <w:sz w:val="22"/>
          <w:szCs w:val="22"/>
          <w:lang w:eastAsia="en-IN" w:bidi="hi-IN"/>
        </w:rPr>
        <w:t xml:space="preserve">SEBI passed an order, dated 04 December 2019, in respect of Guiness Corporate Advisors Pvt. Ltd. imposing a total penalty of Rs. 5,00,000/- (Rupees Five Lakh only) on Guiness Corporate Advisors </w:t>
      </w:r>
      <w:r w:rsidRPr="00837FE1">
        <w:rPr>
          <w:rFonts w:ascii="Palatino Linotype" w:hAnsi="Palatino Linotype"/>
          <w:sz w:val="22"/>
          <w:szCs w:val="22"/>
          <w:lang w:eastAsia="en-IN" w:bidi="hi-IN"/>
        </w:rPr>
        <w:lastRenderedPageBreak/>
        <w:t>Pvt. Ltd for the violation of clause 1, 3, 4, 6 and 7 of code of conduct given under Schedule III read with regulation 13 of Merchant Bankers Regulations and Regulation 64(1) of ICDR Regulations.</w:t>
      </w: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09, 2019, imposing a total penalty of Rs. 5,00,000/- (Rupees Five Lakh only)  on Brubeck Resources Private Limited  in the matter of dealing in illiquid stock options at the BSE for the violation of the provisions of Regulations 3 (a), (b), (c), (d) and 4 (1), 4 (2) (a) of PFUTP Regulations.</w:t>
      </w:r>
    </w:p>
    <w:p w:rsidR="004C342F" w:rsidRPr="00837FE1" w:rsidRDefault="004C342F" w:rsidP="004C342F">
      <w:pPr>
        <w:pStyle w:val="ListParagraph"/>
        <w:shd w:val="clear" w:color="auto" w:fill="FFFFFF"/>
        <w:ind w:left="360"/>
        <w:jc w:val="both"/>
        <w:rPr>
          <w:rFonts w:ascii="Palatino Linotype" w:hAnsi="Palatino Linotype"/>
          <w:color w:val="000000" w:themeColor="text1"/>
          <w:sz w:val="22"/>
          <w:szCs w:val="22"/>
          <w:lang w:eastAsia="en-IN" w:bidi="hi-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10, 2019, imposing a total penalty of Rs. 2,00,000/- (Rupees Two Lacs) on Wintac Limited and others for the violation of regulation  7(1A) read with Regulation 7(2) , 3(3) and 3(4), 8(2) of SAST 1997 and 30(2) read with 30(3), 31(1) read with 31(3), 31(2) read with 31(3)  of SAST 2011.</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11, 2019, imposing a total penalty of Rs. 5,00,000/- (Rupees Five Lakh only)  on GN Credits Private Limited  in the matter of dealing in illiquid stock options at the BSE for the violation of the provisions of Regulations 3(a), (b), (c), (d), 4(1) and 4(2)(a) of PFUTP Regulations.</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12, 2019, imposing a total penalty of Rs. 5,00,000/- (Rupees Five Lakh only)  on Dhanraksha Dealer Private Limited  in the matter of dealing in illiquid stock options at the BSE for the violation of the provisions of Regulations 3 (a), (b), (c), (d) and 4 (1), 4 (2) (a) of PFUTP Regulations.</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12, 2019, imposing a total penalty of Rs. 3,00,000/- (Rupees Three Lakh only)   on Mayfair Capital Private Limited  for the violation of regulation 13(3) r/w 13(5) of PIT Regulations, 1992 r/w PIT Regulations, 2015.</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12, 2019, in the matter of Unitech Limited imposing a total penalty of Rs. 2,00,000/- (Rupees Two Lakh only) on Sanjay Chandra  for the violation of the provisions of regulation 13(4) r/w 13(5) of PIT Regulations, 1992 r/w PIT Regulations, 2015.</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 xml:space="preserve">SEBI passed an order, dated December 13, 2019, imposing a total penalty of Rs. 1,00,000/- (Rupees One Lakh only) on Achintya Commodities Private Limited for the violation of section 23D of SCRA, 1956 and SEBI Circular SMD/SED/CIR/93/23321 dated November 18, 1993. </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 xml:space="preserve">SEBI passed an order, dated December 13, 2019, in the matter of Kuber Udyog Limited imposing a total penalty of Rs. 1,76,00,000/- (Rupees One Crore Seventy Six Lakh only) on Mahendra Vadilal Shah and others for the violation of section 12A (a), (b) and (c) of the SEBI Act and regulation 3 (a), (b), (c), (d), regulation 4(1), 4(2) (a), (e) and (g) of the PFUTP Regulations. </w:t>
      </w: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 xml:space="preserve">SEBI passed an order, dated December 09, 2019 prohibiting Maheshwari Datamatics Pvt. Ltd from accepting any fresh clients for a period of one month and to disclose the contents of these directions on its website(s) immediately. </w:t>
      </w: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lastRenderedPageBreak/>
        <w:t>SEBI passed an order, dated December 16, 2019, imposing a total penalty of Rs. 1,00,000 /-(Rupees One Lakh only)  on Madhuri Holdings Ltd  in the matter of failure to obtain SCORES authentication for the violation of provisions of SEBI Circular No. CIR/OIAE/1/2013 dated April 17, 2013.</w:t>
      </w:r>
    </w:p>
    <w:p w:rsidR="004C342F" w:rsidRPr="00837FE1" w:rsidRDefault="004C342F" w:rsidP="004C342F">
      <w:pPr>
        <w:pStyle w:val="ListParagraph"/>
        <w:shd w:val="clear" w:color="auto" w:fill="FFFFFF"/>
        <w:ind w:left="360"/>
        <w:jc w:val="both"/>
        <w:rPr>
          <w:rFonts w:ascii="Palatino Linotype" w:hAnsi="Palatino Linotype"/>
          <w:color w:val="000000" w:themeColor="text1"/>
          <w:sz w:val="22"/>
          <w:szCs w:val="22"/>
          <w:lang w:eastAsia="en-IN" w:bidi="hi-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16, 2019, imposing a total penalty of Rs. 1,00,000 /-(Rupees One Lakh only)  on Mahaan Impex Ltd in the matter of failure to obtain SCORES authentication for the violation of provisions of SEBI Circular No. CIR/OIAE/1/2013 dated April 17, 2013.</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17, 2019, in the matter of Magnum Fincom Broking Private Limited in the IPOs of Kernex Microsystems Limited, Punj Lloyd Limited and ABG Shipyard Limited imposing a total penalty of Rs. 10,00,000/- (Rupees Ten Lakh Only) to be paid jointly and severally on Magnum Fincom Broking Private Limited and others  for the violation of the provisions of Section 12A (a) to (c)  of  SEBI  Act,  1992  read  with  Regulation  3  (a)  to  (d)  of  PFUTP Regulations and Guideline 1.2.1 (xxiva) read with Guideline 7.6.1.2.1 of DIP Guidelines read with Regulation 111 of ICDR Regulations.</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18, 2019, in the matter of inspection of books of Leo Financial Services Limited  imposing a total penalty of Rs. 3,00,000/- (Rupees Three Lakh only) on Leo Financial Services for the violation of provisions of the SEBI circular No. SMD/SED/CIR/93/23321 dated November 18, 1993.</w:t>
      </w:r>
    </w:p>
    <w:p w:rsidR="004C342F" w:rsidRPr="00837FE1" w:rsidRDefault="004C342F" w:rsidP="004C342F">
      <w:pPr>
        <w:pStyle w:val="ListParagraph"/>
        <w:ind w:left="578"/>
        <w:rPr>
          <w:rFonts w:ascii="Palatino Linotype" w:hAnsi="Palatino Linotype"/>
          <w:color w:val="000000" w:themeColor="text1"/>
          <w:sz w:val="22"/>
          <w:szCs w:val="22"/>
          <w:lang w:eastAsia="en-IN" w:bidi="hi-IN"/>
        </w:rPr>
      </w:pP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18, 2019,in the matter of Stratmont Industries Limited  imposing a total penalty of Rs. 3,00,000/- (Rupees Three Lakh only)  on Shri Vatsal Agarwaal and other for the violation of provisions of Regulation 18(8)  and 27(5) of SAST Regulations.</w:t>
      </w:r>
    </w:p>
    <w:p w:rsidR="004C342F" w:rsidRPr="00837FE1" w:rsidRDefault="004C342F" w:rsidP="004C342F">
      <w:pPr>
        <w:pStyle w:val="ListParagraph"/>
        <w:shd w:val="clear" w:color="auto" w:fill="FFFFFF"/>
        <w:ind w:left="360"/>
        <w:jc w:val="both"/>
        <w:rPr>
          <w:rFonts w:ascii="Palatino Linotype" w:hAnsi="Palatino Linotype"/>
          <w:color w:val="000000" w:themeColor="text1"/>
          <w:sz w:val="22"/>
          <w:szCs w:val="22"/>
          <w:lang w:eastAsia="en-IN" w:bidi="hi-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18, 2019, imposing a total penalty of Rs. 6,00,000/- (Rupees Six Lakh Only)  on Shubhang Exports Ltd in the matter of dealings in illiquid stock options at BSE for the violation of regulations 3(a),(b),(c)&amp;(d), 4(1) and 4(2)(a) of the PFUTP Regulations, 2003.</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19, 2019, in the matter of Mefcom Agro Industries Limited imposing a total penalty of Rs. 1,00,000/- (Rupees One Lakh only) on Purshottam Khandelwal for the violation of  provisions of regulations 7(1) read with regulation 7(2) of SAST Regulations, 1997 read with regulation 35(2) of SAST Regulations, 2011 and regulations 13(1) read with 13(3) of PIT Regulations.</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19, 2019, imposing a total penalty of Rs. 3,00,000/- (Rupees Three Lakh Only) on Valecha Investments Private Limited for the violation of  provisions of Regulation 7 (2) (a) of PIT Regulations and Regulation 29 (2) read with Regulation 29 (3) of SAST Regulations.</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lastRenderedPageBreak/>
        <w:t>SEBI passed an order, dated December 20, 2019, imposing a total penalty of Rs. 5,00,000/- (Rupees Five Lakh Only) on Chetna Satish Mehta , in the matter of dealings in illiquid stock options at BSE limited for the violation of  provisions of Regulation 3 (a), (b), (c), (d) and 4 (1), 4 (2) (a) of PFUTP Regulations.</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20, 2019, imposing a total penalty of Rs. 11,90,000 (Rupees Eleven Lakh and Ninety Thousand only) on Sampoorna Buildwell Private Limited in the matter of  trading in illiquid stock options at BSE limited for the violation of  provisions of Regulation 3(a), (b), (c), (d), 4(1) and 4(2)(a) of PFUTP Regulations.</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20, 2019, imposing a total penalty of Rs. 5,00,000/- (Rupees Five Lakh Only) on Suresh Rathi Securities Private Limited for the violation of  provisions of SEBI Circular No. SMD/SED/CIR/93/23321 dated November 18, 1993 and SEBI Circular No. MRD/DoP/SE/Cir-11/2008 dated April 17, 2008.</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20, 2019 imposing a total penalty of Rs. 3,00,000/-(Rupees  Three Lakh  Only) on Finquest Securities Private Limted, for the violation of  provisions of SEBI Circular ref. no. SEBI/MIRSD/SE/Cir-19/2009 dated December 3, 009, SEBI Circular ref. no. SEBI/MIRSD/Cir/01/2011 dated May  13,  2011  and  Clauses  A(2)  and  A(5)  of  the  Code  of  Conduct  for  stock brokers contained in Schedule II read with Regulation 9(f)of Broker Regulations.</w:t>
      </w:r>
    </w:p>
    <w:p w:rsidR="004C342F" w:rsidRPr="00837FE1" w:rsidRDefault="004C342F" w:rsidP="004C342F">
      <w:pPr>
        <w:pStyle w:val="ListParagraph"/>
        <w:ind w:left="578"/>
        <w:rPr>
          <w:rFonts w:ascii="Palatino Linotype" w:hAnsi="Palatino Linotype"/>
          <w:color w:val="000000" w:themeColor="text1"/>
          <w:sz w:val="22"/>
          <w:szCs w:val="22"/>
          <w:lang w:eastAsia="en-IN" w:bidi="hi-IN"/>
        </w:rPr>
      </w:pP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20, 2019, in the matter of Arvind Remedies Limited imposing a total penalty of Rs. 2,00,000/-(Rupees  Two Lakh  Only) on Juniper Vinimay Pvt Ltd and other for the violations of the provisions of Regulation 13(3) read with 13(5) of PIT Regulations, 1992.</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20, 2019, imposing a total penalty of Rs. 7, 00,000/- (Rupees Seven Lakh Only) on Reflection Investments for the violation of  SEBI Circular No. MRD/DoP/SE/Cir-11/2008 dated April 17, 2008 read with SEBI Circular No. SMD/SED/CIR/93/23321 dated November 18, 1993 and Clause A (1 &amp; 2) of Code of Conduct of Stock Brokers prescribed in Schedule II of SEBI (Stock Brokers and Sub-brokers) Regulations, 1992.</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20, 2019, imposing a total penalty of Rs. 7, 00,000/- (Rupees Seven Lakh Only) on Kausambi Vanijya Limited (now known as Golden Bull Research &amp; Growth Ltd.) for the violation of  provisions of Section 21 of SCRA, 1956 read with clause 35 and 49 of the Listing Agreement.</w:t>
      </w: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23, 2019, imposing a total penalty of Rs. 7,20,000/- (Rupees Seven Lakh Twenty Thousand only)  on Navdurga Billets Private Limited  in the matter of dealings in illiquid stock options at BSE for the violation of s 3(a),(b),(c) &amp; (d), 4(1) and 4(2)(a) of the PFUTP Regulations, 2003.</w:t>
      </w:r>
    </w:p>
    <w:p w:rsidR="004C342F" w:rsidRPr="00837FE1" w:rsidRDefault="004C342F" w:rsidP="004C342F">
      <w:pPr>
        <w:pStyle w:val="ListParagraph"/>
        <w:shd w:val="clear" w:color="auto" w:fill="FFFFFF"/>
        <w:ind w:left="360"/>
        <w:jc w:val="both"/>
        <w:rPr>
          <w:rFonts w:ascii="Palatino Linotype" w:hAnsi="Palatino Linotype"/>
          <w:color w:val="000000" w:themeColor="text1"/>
          <w:sz w:val="22"/>
          <w:szCs w:val="22"/>
          <w:lang w:eastAsia="en-IN" w:bidi="hi-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lastRenderedPageBreak/>
        <w:t>SEBI passed an order, dated December 23, 2019, in the matter of Gujarat Arth Ltd imposing a total penalty of Rs. 2,53,72,500/‐ (Rupees Two Crores Fifty Three Lacs Seventy Two Thousand and Five Hundred Only) on Roselabs Finance Ltd for the violation of regulation 10 of SAST regulations and regulations 3(a),(b),(c),(d), 4(1) and 4(2)(a),(d),(e) of the PFUTP Regulations, 2003.</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23, 2019, in the matter of Regaliaa Realty Limited imposing a total penalty of Rs. 5,00,000/- (Rupees Five Lakh only)on Karvy Financial Services Limited for the violation of regulation 29(1) read with 29(3) of the SAST Regulations, 2011 and Regulation 13(1) of the PIT Regulations.</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23, 2019, in the matter of Secure Earth Technologies Limited imposing a total penalty of Rs. 2,00,000/- (Rupees Two Lakh only) on Divine Waters Pvt. Ltd for the violation of regulation 13(3) read with 13(5) of the PIT Regulations and Regulation 29(2) read with 29(3) of the SAST Regulations.</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23, 2019, in the matter of Secure Earth Technologies Limited imposing a total penalty of Rs. 2,00,000/- (Rupees Two Lakh only) on Sonia Finvest Pvt. Ltd for the violation of Regulation 13(1), 13(3) read with 13(5) of the PIT Regulations and Regulation 29(1) read with 29(3) of the SAST Regulations.</w:t>
      </w: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23, 2019, in the matter of ICICI Prudential Mutual Fund imposing a total penalty of Rs. 5,00,000/- (Rupees Five Lakh only) on ICICI Prudential Trust Limited and ICICI AMC for the violation of Regulation 13(1), 13(3) read with 13(5) of the PIT Regulations and Regulation 18(7) and 18(9) 18 (22), 25(16) and 43(2) of     the     MF, Regulation  52A  of  MF  Regulations  read with  SEBI  Circular  No.  SEBI/IMD/ CIR No.  /64057/06  dated  April  04,  2006  and Regulation 10 (a), 18(9), 18(22) of the MF Regulations  read  with  Clause  9  of  the Code of conduct.</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24, 2019, in the matter of Inspection of Books of First Overseas Capital Limited imposing a total penalty of Rs. 5,00,000/- (Rupees Five Lakh only) on First Overseas Capital Limited for the violation of provisions of Regulation 57(2) of SEBI (ICDR) Regulations, 2009 read with 2(VI)(D)2(f),2(X)(A) &amp; 2(IX) of Part A of  Schedule  VIII  of  SEBI  (ICDR)  Regulations,  2009, Regulation  64(1)  of  SEBI  (ICDR) Regulations,  2009,  in  terms  of  Due  Diligence  Certificate  specified  under  Schedule  VI, read with Regulations 106 O(2)  of SEBI (ICDR) regulations, 2009 and Clauses 1, 4, 6, 7 and  21 of the Code  of  Conduct  prescribed  under  Schedule  III  of  SEBI  (Merchant  Bankers) Regulations, 1992.</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line="240" w:lineRule="auto"/>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24, 2019, in the matter of Spectacle Industries Limited (now known as Spectacle ventures Limited) imposing a total penalty of Rs. 1,00,000/- (Rupees One Lakh only)  on Kaushik Rajnikant Mehta for the violation of regulation 3(a), (b), (c), (d), 4(1) and 4(2)(a), (b)&amp; (g) of the PFUTP regulation.</w:t>
      </w:r>
    </w:p>
    <w:p w:rsidR="004C342F" w:rsidRPr="00837FE1" w:rsidRDefault="004C342F" w:rsidP="004C342F">
      <w:pPr>
        <w:shd w:val="clear" w:color="auto" w:fill="FFFFFF"/>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 xml:space="preserve">SEBI passed an order, dated December 24, 2019, imposing a total penalty of Rs. 1,00,000/- (Rupees One Lakh only)  on Anupama Steel Limited  for the violation of the provisions of the SEBI Circulars </w:t>
      </w:r>
      <w:r w:rsidRPr="00837FE1">
        <w:rPr>
          <w:rFonts w:ascii="Palatino Linotype" w:hAnsi="Palatino Linotype"/>
          <w:color w:val="000000" w:themeColor="text1"/>
          <w:sz w:val="22"/>
          <w:szCs w:val="22"/>
          <w:lang w:eastAsia="en-IN" w:bidi="hi-IN"/>
        </w:rPr>
        <w:lastRenderedPageBreak/>
        <w:t>No. CIR/OIAE/2/2011 dated June 03, 2011, CIR/OIAE/1/2012 dated August 13, 2012 and CIR/OIAE/1/2013 dated April 17, 2013.</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24, 2019, in the matter of Sigrun Holdings Ltd imposing a total penalty of Rs. 2,00,000/- (Rs. Two Lakhs only) on C. Rajesh Nair for the violation of Clause 4.2 of the Model Code of  Conduct  in  Part A of  Schedule I to  the  PIT  Regulations  read  with  Regulation 12(1) of the PIT Regulations.</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24, 2019, in the matter of Ritman Infra Ltd imposing a total penalty of Rs. 5,00,000/- (Rs. Five Lakhs only) on Parag Majmudar and others for the violation of Regulation 4 (2) (f) (i) (1) and Regulation 4 (2) (f) (ii) (6) of the LODR Regulations.</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24, 2019, in the matter of Non - Compliance with Minimum Public Shareholding Requirements  imposing a total penalty of Rs. 5,00,000/- (Rs. Five Lakhs only) on International Constructions Limited for the violation of Clause 40A of the erstwhile Listing Agreement read with Regulation 38 of the LODR Regulations  and Rule 19A of the SCRR.</w:t>
      </w:r>
    </w:p>
    <w:p w:rsidR="004C342F" w:rsidRPr="00837FE1" w:rsidRDefault="004C342F" w:rsidP="004C342F">
      <w:pPr>
        <w:pStyle w:val="ListParagraph"/>
        <w:ind w:left="578"/>
        <w:rPr>
          <w:rFonts w:ascii="Palatino Linotype" w:hAnsi="Palatino Linotype"/>
          <w:color w:val="000000" w:themeColor="text1"/>
          <w:sz w:val="22"/>
          <w:szCs w:val="22"/>
          <w:lang w:eastAsia="en-IN" w:bidi="hi-IN"/>
        </w:rPr>
      </w:pP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24, 2019, in the matter of Intercon Finance Pvt. Ltd.  Imposing a total penalty of Rs. 8,00,000/- (Rs. Eight Lakhs only) on Intercon Finance Pvt. Ltd. and others for the violation of regulation 11 (1) and 11(2) of the takeover regulations.</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24, 2019, in the matter of Gujarat Apollo Industries Ltd imposing a total penalty of Rs. 12,00,000/- (Rs. Twelve Lakhs only) on Anilkumar T. Patel and others for the violation of regulation 13(4) r.w.13(5) of PIT regulations, 13(1) of PIT regulations, clause 4.2 of Model code of conduct specified in part A of Schedule I read with regulation 12(1) of PIT regulations, regulation 7(1) read with 7(2) of Takeover regulations, clause 31(d) of listing agreement read with section 21 of the SCRA. SEBI passed an order, dated December 26, 2019, in the matter of illiquid Stock Options at BSE imposing a total penalty of Rs. 5,20,000/- (Rupees Five Lakh and Twenty Thousand Only) on Hans Metals Limited for the violation of regulation 3(a), (b), (c), (d), 4(1) and 4(2)(a) of PFUTP regulation.</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26, 2019, in the matter of CARE Ratings Limited  imposing a total penalty of Rs. 25,00,000/- (Rupees Twenty-Five Lakh only) on CARE Ratings Limited for the violation of provisions of regulation 24(7) and Clauses 4 and 8 of Code of Conduct of the CRAs read with Regulation 13 of CRA Regulations.</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26, 2019, in the matter of ICRA Limited imposing a total penalty of Rs. 25,00,000/- (Rupees Twenty-Five Lakh only) on ICRA Limited for the violation of provisions of Regulation 24(7) and Clauses 4 and 8 of Code of Conduct of the CRAs read with Regulation 13 of CRA Regulations.</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lastRenderedPageBreak/>
        <w:t>SEBI passed an order, dated December 26, 2019, in the matter of India Ratings and Research Private Limited imposing a total penalty of Rs. 25,00,000/- (Rupees Twenty-Five Lakh only) on India Ratings and Research Private Limited for the violation of provisions of Regulation 24(7) and Clauses 4 and 8 of Code of Conduct of the CRAs read with Regulation 13 of CRA Regulations.</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26, 2019, in the matter of Gujarat Meditech Limited imposing a total penalty of Rs. 1,00,000 /- (Rupees One Lakh Only) on Gujarat Meditech Limited for the violation of the provision of sections 15A(a) and 15C of SEBI Act.</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26, 2019, in the matter of Gujarat Narmada Flyash Company Limited imposing a total penalty of Rs. 1,00,000 /- (Rupees One Lakh Only) on Gujarat Narmada Flyash Company Limited for the violation of the provision of sections 15A(a) and 15C of SEBI Act.</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26, 2019, in the matter of Hani Industries Limited imposing a total penalty of Rs. 3,00,000 /-(Rupees Three Lakh Only) on Hani Industries Limited for the violation of the provision of sections 15A(a) and 15C of SEBI Act.</w:t>
      </w: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27, 2019, in the matter of ABG Shipyard Limited imposing a total penalty of Rs. 8,00,000 /-(Rupees Eight Lakh Only) on Major Arun Pathak and others for the violation of the provision of sections 15A(a) and 15C of SEBI Act.</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27, 2019, in the matter of Saumya Capital Limited imposing a total penalty of Rs.  2,00,000/- (Rupees Two Lakh only.) on Saumya Capital Limited for the violation of provisions of the SEBI Circulars No. CIR/OIAE/2/2011 dated June 03, 2011, CIR/OIAE/1/2012 dated August 13, 2012 and CIR/OIAE/1/2013 dated April 17, 2013.</w:t>
      </w: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30, 2019, imposing a total penalty of Rs. 5,00,000/- (Rupees Five Lakh only)  on M/s India Advantage Securities Limited for the violation of SEBI Circular No. SMD/MIRSD/SE/Cir-19/2009 dated December 03, 2009.</w:t>
      </w:r>
    </w:p>
    <w:p w:rsidR="004C342F" w:rsidRPr="00837FE1" w:rsidRDefault="004C342F" w:rsidP="004C342F">
      <w:pPr>
        <w:pStyle w:val="ListParagraph"/>
        <w:shd w:val="clear" w:color="auto" w:fill="FFFFFF"/>
        <w:ind w:left="360"/>
        <w:jc w:val="both"/>
        <w:rPr>
          <w:rFonts w:ascii="Palatino Linotype" w:hAnsi="Palatino Linotype"/>
          <w:color w:val="000000" w:themeColor="text1"/>
          <w:sz w:val="22"/>
          <w:szCs w:val="22"/>
          <w:lang w:eastAsia="en-IN" w:bidi="hi-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30, 2019, imposing a total penalty of Rs. 1,00,000/-(Rupees One Lakh only) on Sonal International Limited in the matter of SCORES  authentication for the violation of SEBI Circular No. CIR/OIAE/1/2013 dated April 17, 2013 and SEBI Circular No. CIR/OIAE/1/2012 dated August13, 2012.</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 xml:space="preserve">SEBI passed an order, dated December 30, 2019, imposing a total penalty of Rs. 2,00,000/- (Rupees Two Lakh Only) on Shalibhadra Infosec Limited in the matter of SCORES  authentication for the violation of provisions of SEBI Circular No. CIR/OIAE/2/2011datedJune03, 2011, CIR/OIAE/1/2012 dated August 13, 2012, CIR/OIAE/1/2013 dated April 17, 2013. </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30, 2019, imposing a total penalty of Rs. 5,00,000 (Rupees Five Lakh only) on Satco Capital Markets Ltd for the violation of provisions of the Section 23D of the SCRA read with SEBI circular No. SMD/SED/CIR/93/23321 dated November 18, 1993.</w:t>
      </w: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lastRenderedPageBreak/>
        <w:t>SEBI passed an order, dated December 30, 2019, in the matter of Sunteck Realty Ltd imposing a total penalty of Rs. 14,48,18,966 (Rupees Fourteen Crore Forty Eight  Lakh  Eighteen Thousand Nine Hundred and Sixty Six only) on Chiranjilal Vyas and others for the violation of provisions of Regulations 3(a), (b), 4(2)(a) and (b) of PFUTP Regulations.</w:t>
      </w:r>
    </w:p>
    <w:p w:rsidR="004C342F" w:rsidRPr="00837FE1" w:rsidRDefault="004C342F" w:rsidP="004C342F">
      <w:pPr>
        <w:pStyle w:val="ListParagraph"/>
        <w:shd w:val="clear" w:color="auto" w:fill="FFFFFF"/>
        <w:ind w:left="360"/>
        <w:jc w:val="both"/>
        <w:rPr>
          <w:rFonts w:ascii="Palatino Linotype" w:hAnsi="Palatino Linotype"/>
          <w:color w:val="000000" w:themeColor="text1"/>
          <w:sz w:val="22"/>
          <w:szCs w:val="22"/>
          <w:lang w:eastAsia="en-IN" w:bidi="hi-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31, 2019, in the matter of KSS Limited imposing a total penalty of Rs. 3 ,00,000/- (Rupees Three Lakh Only) on Sanjay Lai for the violation of Regulations  8A(4)  SAST (Amendment) Reg. 2009 and Clause  36(7)  of  Listing  Agreement   r/w   Section 21 of SCRA  1956  &amp; Clause 2.1 of  Schedule II of  Regulation  12(2) of  PIT Regulation. 1992.</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31, 2019, imposing a total penalty of Rs. 2,00,000/- (Rupees Two Lakh only) on Rajadhiraj  Industries  Ltd in the matter of non redressal of investor grievances for the violation of provisions of the SEBI Circulars No. CIR/OIAE/2/2011 dated June 03, 2011 and CIR/OIAE/1/2012 dated August 13, 2012 and Circular No. CIR/OIAE/1/2013 dated April 17, 2013.</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hd w:val="clear" w:color="auto" w:fill="FFFFFF"/>
        <w:spacing w:after="0"/>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SEBI passed an order, dated December 31, 2019, imposing a total penalty of Rs. 2,00,000/- (Rupees Two  Lakh only)  on Keynote Capitals Limited for the violation of provisions of the SEBI circular MIRSD/SE/Cir-19/2009 dated December 03, 2009 and Clauses A (2) and A (5) of the Code of Conduct, read with Regulation 9(f) of Stock Broker Regulations.</w:t>
      </w:r>
    </w:p>
    <w:p w:rsidR="004C342F" w:rsidRPr="00837FE1" w:rsidRDefault="004C342F" w:rsidP="004C342F">
      <w:pPr>
        <w:shd w:val="clear" w:color="auto" w:fill="FFFFFF"/>
        <w:spacing w:line="276" w:lineRule="auto"/>
        <w:contextualSpacing/>
        <w:jc w:val="both"/>
        <w:rPr>
          <w:rFonts w:ascii="Palatino Linotype" w:hAnsi="Palatino Linotype"/>
          <w:color w:val="000000" w:themeColor="text1"/>
          <w:sz w:val="22"/>
          <w:szCs w:val="22"/>
          <w:lang w:eastAsia="en-IN"/>
        </w:rPr>
      </w:pPr>
    </w:p>
    <w:p w:rsidR="004C342F" w:rsidRPr="00837FE1" w:rsidRDefault="004C342F" w:rsidP="00A16772">
      <w:pPr>
        <w:pStyle w:val="ListParagraph"/>
        <w:numPr>
          <w:ilvl w:val="0"/>
          <w:numId w:val="22"/>
        </w:numPr>
        <w:spacing w:after="160" w:line="256" w:lineRule="auto"/>
        <w:ind w:left="360"/>
        <w:jc w:val="both"/>
        <w:rPr>
          <w:rFonts w:ascii="Palatino Linotype" w:hAnsi="Palatino Linotype"/>
          <w:color w:val="000000" w:themeColor="text1"/>
          <w:sz w:val="22"/>
          <w:szCs w:val="22"/>
          <w:lang w:eastAsia="en-IN" w:bidi="hi-IN"/>
        </w:rPr>
      </w:pPr>
      <w:r w:rsidRPr="00837FE1">
        <w:rPr>
          <w:rFonts w:ascii="Palatino Linotype" w:hAnsi="Palatino Linotype"/>
          <w:color w:val="000000" w:themeColor="text1"/>
          <w:sz w:val="22"/>
          <w:szCs w:val="22"/>
          <w:lang w:eastAsia="en-IN" w:bidi="hi-IN"/>
        </w:rPr>
        <w:t xml:space="preserve">SEBI passed an order, dated December 31, 2019, in the matter of Gangotri Textiles Limited imposing a total penalty of Rs.  5,00,000/- (Rupees Five Lakh only)  on Praveen Poddar for the violation of section 12A(a), 12A(b), 12A(c) of SEBI Act, 1992 and Regulations 3(a), 3(b), 3(c), 3(d), 4(1), 4(2)(a) and 4(2)(e) of PFUTP Regulations, 2003. </w:t>
      </w:r>
    </w:p>
    <w:p w:rsidR="00990E20" w:rsidRDefault="00990E20" w:rsidP="00990E20">
      <w:pPr>
        <w:jc w:val="both"/>
        <w:rPr>
          <w:rFonts w:ascii="Garamond" w:hAnsi="Garamond"/>
          <w:lang w:eastAsia="en-IN" w:bidi="hi-IN"/>
        </w:rPr>
      </w:pPr>
    </w:p>
    <w:p w:rsidR="00C55787" w:rsidRDefault="00C55787" w:rsidP="00C55787">
      <w:pPr>
        <w:spacing w:after="120"/>
        <w:rPr>
          <w:rStyle w:val="Hyperlink"/>
          <w:rFonts w:ascii="Garamond" w:hAnsi="Garamond"/>
          <w:i/>
          <w:sz w:val="18"/>
        </w:rPr>
      </w:pPr>
      <w:r w:rsidRPr="00186558">
        <w:rPr>
          <w:rFonts w:ascii="Garamond" w:hAnsi="Garamond" w:cs="Arial"/>
          <w:i/>
          <w:szCs w:val="32"/>
        </w:rPr>
        <w:t>Disclaimer: The summary has been prepared for the convenience of readers. In case of any ambiguity, please refer to the original order.</w:t>
      </w:r>
    </w:p>
    <w:p w:rsidR="00C55787" w:rsidRPr="00C55787" w:rsidRDefault="00C55787" w:rsidP="00C55787">
      <w:pPr>
        <w:tabs>
          <w:tab w:val="left" w:pos="8160"/>
        </w:tabs>
        <w:jc w:val="center"/>
        <w:rPr>
          <w:rFonts w:ascii="Palatino Linotype" w:hAnsi="Palatino Linotype"/>
          <w:b/>
          <w:sz w:val="40"/>
          <w:szCs w:val="40"/>
        </w:rPr>
      </w:pPr>
    </w:p>
    <w:sectPr w:rsidR="00C55787" w:rsidRPr="00C55787" w:rsidSect="00594142">
      <w:headerReference w:type="even" r:id="rId50"/>
      <w:headerReference w:type="default" r:id="rId51"/>
      <w:footerReference w:type="even" r:id="rId52"/>
      <w:footerReference w:type="default" r:id="rId53"/>
      <w:pgSz w:w="11906" w:h="16838" w:code="9"/>
      <w:pgMar w:top="576" w:right="1008" w:bottom="576"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E2C" w:rsidRDefault="00F03E2C" w:rsidP="00E07645">
      <w:r>
        <w:separator/>
      </w:r>
    </w:p>
  </w:endnote>
  <w:endnote w:type="continuationSeparator" w:id="0">
    <w:p w:rsidR="00F03E2C" w:rsidRDefault="00F03E2C"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auto"/>
    <w:pitch w:val="variable"/>
    <w:sig w:usb0="00008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Rupee">
    <w:altName w:val="Times New Roman"/>
    <w:panose1 w:val="00000000000000000000"/>
    <w:charset w:val="00"/>
    <w:family w:val="roman"/>
    <w:notTrueType/>
    <w:pitch w:val="default"/>
  </w:font>
  <w:font w:name="Rupee Foradian">
    <w:panose1 w:val="020B0603030804020204"/>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04" w:rsidRDefault="00DB0B04">
    <w:pPr>
      <w:pStyle w:val="Footer"/>
    </w:pPr>
  </w:p>
  <w:p w:rsidR="00DB0B04" w:rsidRDefault="00DB0B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008751"/>
      <w:docPartObj>
        <w:docPartGallery w:val="Page Numbers (Bottom of Page)"/>
        <w:docPartUnique/>
      </w:docPartObj>
    </w:sdtPr>
    <w:sdtEndPr>
      <w:rPr>
        <w:color w:val="7F7F7F" w:themeColor="background1" w:themeShade="7F"/>
        <w:spacing w:val="60"/>
      </w:rPr>
    </w:sdtEndPr>
    <w:sdtContent>
      <w:p w:rsidR="00DB0B04" w:rsidRDefault="00DB0B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1FF7">
          <w:rPr>
            <w:noProof/>
          </w:rPr>
          <w:t>1</w:t>
        </w:r>
        <w:r>
          <w:rPr>
            <w:noProof/>
          </w:rPr>
          <w:fldChar w:fldCharType="end"/>
        </w:r>
        <w:r>
          <w:t xml:space="preserve"> | </w:t>
        </w:r>
        <w:r>
          <w:rPr>
            <w:color w:val="7F7F7F" w:themeColor="background1" w:themeShade="7F"/>
            <w:spacing w:val="60"/>
          </w:rPr>
          <w:t>Page</w:t>
        </w:r>
      </w:p>
    </w:sdtContent>
  </w:sdt>
  <w:p w:rsidR="00DB0B04" w:rsidRDefault="00DB0B04">
    <w:pPr>
      <w:pStyle w:val="Footer"/>
    </w:pPr>
  </w:p>
  <w:p w:rsidR="00DB0B04" w:rsidRDefault="00DB0B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E2C" w:rsidRDefault="00F03E2C" w:rsidP="00E07645">
      <w:r>
        <w:separator/>
      </w:r>
    </w:p>
  </w:footnote>
  <w:footnote w:type="continuationSeparator" w:id="0">
    <w:p w:rsidR="00F03E2C" w:rsidRDefault="00F03E2C" w:rsidP="00E07645">
      <w:r>
        <w:continuationSeparator/>
      </w:r>
    </w:p>
  </w:footnote>
  <w:footnote w:id="1">
    <w:p w:rsidR="00DB0B04" w:rsidRPr="00D23D1F" w:rsidRDefault="00DB0B04">
      <w:pPr>
        <w:pStyle w:val="FootnoteText"/>
        <w:rPr>
          <w:rFonts w:ascii="Palatino Linotype" w:hAnsi="Palatino Linotype"/>
          <w:b/>
          <w:bCs/>
          <w:sz w:val="18"/>
          <w:szCs w:val="18"/>
        </w:rPr>
      </w:pPr>
      <w:r w:rsidRPr="0086086A">
        <w:rPr>
          <w:rStyle w:val="FootnoteReference"/>
        </w:rPr>
        <w:sym w:font="Symbol" w:char="F0D5"/>
      </w:r>
      <w:r w:rsidRPr="00D23D1F">
        <w:rPr>
          <w:rFonts w:ascii="Palatino Linotype" w:hAnsi="Palatino Linotype"/>
          <w:b/>
          <w:bCs/>
          <w:sz w:val="18"/>
          <w:szCs w:val="18"/>
        </w:rPr>
        <w:t xml:space="preserve"> At </w:t>
      </w:r>
      <w:r w:rsidRPr="00FE7EFC">
        <w:rPr>
          <w:rFonts w:ascii="Palatino Linotype" w:hAnsi="Palatino Linotype"/>
          <w:b/>
          <w:bCs/>
          <w:sz w:val="18"/>
          <w:szCs w:val="18"/>
        </w:rPr>
        <w:t>Insolvency and Bankruptcy Board of India</w:t>
      </w:r>
      <w:r w:rsidRPr="00D23D1F">
        <w:rPr>
          <w:rFonts w:ascii="Palatino Linotype" w:hAnsi="Palatino Linotype"/>
          <w:b/>
          <w:bCs/>
          <w:sz w:val="18"/>
          <w:szCs w:val="18"/>
        </w:rPr>
        <w:t xml:space="preserve">, </w:t>
      </w:r>
      <w:r>
        <w:rPr>
          <w:rFonts w:ascii="Palatino Linotype" w:hAnsi="Palatino Linotype"/>
          <w:b/>
          <w:bCs/>
          <w:sz w:val="18"/>
          <w:szCs w:val="18"/>
        </w:rPr>
        <w:t xml:space="preserve">New Delhi </w:t>
      </w:r>
      <w:r w:rsidRPr="00D23D1F">
        <w:rPr>
          <w:rFonts w:ascii="Palatino Linotype" w:hAnsi="Palatino Linotype"/>
          <w:b/>
          <w:bCs/>
          <w:sz w:val="18"/>
          <w:szCs w:val="18"/>
        </w:rPr>
        <w:t xml:space="preserve">on </w:t>
      </w:r>
      <w:r>
        <w:rPr>
          <w:rFonts w:ascii="Palatino Linotype" w:hAnsi="Palatino Linotype"/>
          <w:b/>
          <w:bCs/>
          <w:sz w:val="18"/>
          <w:szCs w:val="18"/>
        </w:rPr>
        <w:t>December 16</w:t>
      </w:r>
      <w:r w:rsidRPr="00D23D1F">
        <w:rPr>
          <w:rFonts w:ascii="Palatino Linotype" w:hAnsi="Palatino Linotype"/>
          <w:b/>
          <w:bCs/>
          <w:sz w:val="18"/>
          <w:szCs w:val="18"/>
        </w:rPr>
        <w:t>, 2019</w:t>
      </w:r>
    </w:p>
  </w:footnote>
  <w:footnote w:id="2">
    <w:p w:rsidR="00DB0B04" w:rsidRPr="00D23D1F" w:rsidRDefault="00DB0B04">
      <w:pPr>
        <w:pStyle w:val="FootnoteText"/>
        <w:rPr>
          <w:rFonts w:ascii="Palatino Linotype" w:hAnsi="Palatino Linotype"/>
          <w:b/>
          <w:bCs/>
          <w:sz w:val="18"/>
          <w:szCs w:val="18"/>
        </w:rPr>
      </w:pPr>
      <w:r>
        <w:rPr>
          <w:rStyle w:val="FootnoteReference"/>
        </w:rPr>
        <w:t>*</w:t>
      </w:r>
      <w:r w:rsidRPr="00D23D1F">
        <w:rPr>
          <w:rFonts w:ascii="Palatino Linotype" w:hAnsi="Palatino Linotype"/>
          <w:b/>
          <w:bCs/>
          <w:sz w:val="18"/>
          <w:szCs w:val="18"/>
        </w:rPr>
        <w:t xml:space="preserve"> At </w:t>
      </w:r>
      <w:r w:rsidRPr="00FE77E0">
        <w:rPr>
          <w:rFonts w:ascii="Palatino Linotype" w:hAnsi="Palatino Linotype"/>
          <w:b/>
          <w:bCs/>
          <w:sz w:val="18"/>
          <w:szCs w:val="18"/>
        </w:rPr>
        <w:t>AIBI Annual Summit</w:t>
      </w:r>
      <w:r w:rsidRPr="00D23D1F">
        <w:rPr>
          <w:rFonts w:ascii="Palatino Linotype" w:hAnsi="Palatino Linotype"/>
          <w:b/>
          <w:bCs/>
          <w:sz w:val="18"/>
          <w:szCs w:val="18"/>
        </w:rPr>
        <w:t xml:space="preserve">, Mumbai on </w:t>
      </w:r>
      <w:r>
        <w:rPr>
          <w:rFonts w:ascii="Palatino Linotype" w:hAnsi="Palatino Linotype"/>
          <w:b/>
          <w:bCs/>
          <w:sz w:val="18"/>
          <w:szCs w:val="18"/>
        </w:rPr>
        <w:t>December</w:t>
      </w:r>
      <w:r w:rsidRPr="00D23D1F">
        <w:rPr>
          <w:rFonts w:ascii="Palatino Linotype" w:hAnsi="Palatino Linotype"/>
          <w:b/>
          <w:bCs/>
          <w:sz w:val="18"/>
          <w:szCs w:val="18"/>
        </w:rPr>
        <w:t xml:space="preserve"> 0</w:t>
      </w:r>
      <w:r>
        <w:rPr>
          <w:rFonts w:ascii="Palatino Linotype" w:hAnsi="Palatino Linotype"/>
          <w:b/>
          <w:bCs/>
          <w:sz w:val="18"/>
          <w:szCs w:val="18"/>
        </w:rPr>
        <w:t>4</w:t>
      </w:r>
      <w:r w:rsidRPr="00D23D1F">
        <w:rPr>
          <w:rFonts w:ascii="Palatino Linotype" w:hAnsi="Palatino Linotype"/>
          <w:b/>
          <w:bCs/>
          <w:sz w:val="18"/>
          <w:szCs w:val="18"/>
        </w:rPr>
        <w:t>,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04" w:rsidRDefault="00DB0B04">
    <w:pPr>
      <w:pStyle w:val="Header"/>
    </w:pPr>
  </w:p>
  <w:p w:rsidR="00DB0B04" w:rsidRDefault="00DB0B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04" w:rsidRDefault="00DB0B04">
    <w:pPr>
      <w:pStyle w:val="Header"/>
    </w:pPr>
  </w:p>
  <w:p w:rsidR="00DB0B04" w:rsidRDefault="00DB0B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76E"/>
    <w:multiLevelType w:val="multilevel"/>
    <w:tmpl w:val="04EF7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2F7B55"/>
    <w:multiLevelType w:val="hybridMultilevel"/>
    <w:tmpl w:val="9C3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92103"/>
    <w:multiLevelType w:val="hybridMultilevel"/>
    <w:tmpl w:val="56AEC0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AD537F"/>
    <w:multiLevelType w:val="hybridMultilevel"/>
    <w:tmpl w:val="00D8A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DE3F7E"/>
    <w:multiLevelType w:val="hybridMultilevel"/>
    <w:tmpl w:val="15D629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4EB377F"/>
    <w:multiLevelType w:val="hybridMultilevel"/>
    <w:tmpl w:val="60B8C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331BD"/>
    <w:multiLevelType w:val="hybridMultilevel"/>
    <w:tmpl w:val="989C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475D20"/>
    <w:multiLevelType w:val="hybridMultilevel"/>
    <w:tmpl w:val="E302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1677C"/>
    <w:multiLevelType w:val="hybridMultilevel"/>
    <w:tmpl w:val="98206C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91E017D"/>
    <w:multiLevelType w:val="hybridMultilevel"/>
    <w:tmpl w:val="95CA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6D5320"/>
    <w:multiLevelType w:val="multilevel"/>
    <w:tmpl w:val="396D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7F43C1"/>
    <w:multiLevelType w:val="hybridMultilevel"/>
    <w:tmpl w:val="2B7E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D630D9"/>
    <w:multiLevelType w:val="hybridMultilevel"/>
    <w:tmpl w:val="57084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E373B3"/>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0477FA3"/>
    <w:multiLevelType w:val="multilevel"/>
    <w:tmpl w:val="50477F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A18CA"/>
    <w:multiLevelType w:val="hybridMultilevel"/>
    <w:tmpl w:val="4C885B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43F43DC"/>
    <w:multiLevelType w:val="hybridMultilevel"/>
    <w:tmpl w:val="34B44D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57367C0"/>
    <w:multiLevelType w:val="hybridMultilevel"/>
    <w:tmpl w:val="E98C5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6D61D2"/>
    <w:multiLevelType w:val="hybridMultilevel"/>
    <w:tmpl w:val="F7448B6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5B7D105C"/>
    <w:multiLevelType w:val="multilevel"/>
    <w:tmpl w:val="12A0F58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CB9623F"/>
    <w:multiLevelType w:val="hybridMultilevel"/>
    <w:tmpl w:val="CED09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3B5942"/>
    <w:multiLevelType w:val="hybridMultilevel"/>
    <w:tmpl w:val="E2D0C8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6620293"/>
    <w:multiLevelType w:val="hybridMultilevel"/>
    <w:tmpl w:val="C21AD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3A4F57"/>
    <w:multiLevelType w:val="hybridMultilevel"/>
    <w:tmpl w:val="E2708A78"/>
    <w:lvl w:ilvl="0" w:tplc="8F2E39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621587"/>
    <w:multiLevelType w:val="hybridMultilevel"/>
    <w:tmpl w:val="05B6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5F1A65"/>
    <w:multiLevelType w:val="hybridMultilevel"/>
    <w:tmpl w:val="A7DC2618"/>
    <w:lvl w:ilvl="0" w:tplc="B42C89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D46ADF"/>
    <w:multiLevelType w:val="hybridMultilevel"/>
    <w:tmpl w:val="9F285872"/>
    <w:lvl w:ilvl="0" w:tplc="9808F264">
      <w:start w:val="1"/>
      <w:numFmt w:val="upperLetter"/>
      <w:lvlText w:val="%1."/>
      <w:lvlJc w:val="left"/>
      <w:pPr>
        <w:ind w:left="360" w:hanging="360"/>
      </w:pPr>
      <w:rPr>
        <w:rFonts w:hint="default"/>
        <w:color w:val="auto"/>
      </w:rPr>
    </w:lvl>
    <w:lvl w:ilvl="1" w:tplc="978C4A5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3E2D1B"/>
    <w:multiLevelType w:val="hybridMultilevel"/>
    <w:tmpl w:val="250ED25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7D3B230C"/>
    <w:multiLevelType w:val="hybridMultilevel"/>
    <w:tmpl w:val="931AB752"/>
    <w:lvl w:ilvl="0" w:tplc="40090001">
      <w:start w:val="1"/>
      <w:numFmt w:val="bullet"/>
      <w:lvlText w:val=""/>
      <w:lvlJc w:val="left"/>
      <w:pPr>
        <w:ind w:left="502" w:hanging="360"/>
      </w:pPr>
      <w:rPr>
        <w:rFonts w:ascii="Symbol" w:hAnsi="Symbol"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FC031AD"/>
    <w:multiLevelType w:val="hybridMultilevel"/>
    <w:tmpl w:val="05166D94"/>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2"/>
  </w:num>
  <w:num w:numId="4">
    <w:abstractNumId w:val="5"/>
  </w:num>
  <w:num w:numId="5">
    <w:abstractNumId w:val="26"/>
  </w:num>
  <w:num w:numId="6">
    <w:abstractNumId w:val="13"/>
  </w:num>
  <w:num w:numId="7">
    <w:abstractNumId w:val="19"/>
  </w:num>
  <w:num w:numId="8">
    <w:abstractNumId w:val="11"/>
  </w:num>
  <w:num w:numId="9">
    <w:abstractNumId w:val="3"/>
  </w:num>
  <w:num w:numId="10">
    <w:abstractNumId w:val="7"/>
  </w:num>
  <w:num w:numId="11">
    <w:abstractNumId w:val="22"/>
  </w:num>
  <w:num w:numId="12">
    <w:abstractNumId w:val="1"/>
  </w:num>
  <w:num w:numId="13">
    <w:abstractNumId w:val="24"/>
  </w:num>
  <w:num w:numId="14">
    <w:abstractNumId w:val="20"/>
  </w:num>
  <w:num w:numId="15">
    <w:abstractNumId w:val="9"/>
  </w:num>
  <w:num w:numId="16">
    <w:abstractNumId w:val="23"/>
  </w:num>
  <w:num w:numId="17">
    <w:abstractNumId w:val="31"/>
  </w:num>
  <w:num w:numId="18">
    <w:abstractNumId w:val="18"/>
  </w:num>
  <w:num w:numId="19">
    <w:abstractNumId w:val="2"/>
  </w:num>
  <w:num w:numId="20">
    <w:abstractNumId w:val="17"/>
  </w:num>
  <w:num w:numId="21">
    <w:abstractNumId w:val="29"/>
  </w:num>
  <w:num w:numId="22">
    <w:abstractNumId w:val="30"/>
  </w:num>
  <w:num w:numId="23">
    <w:abstractNumId w:val="4"/>
  </w:num>
  <w:num w:numId="24">
    <w:abstractNumId w:val="8"/>
  </w:num>
  <w:num w:numId="25">
    <w:abstractNumId w:val="15"/>
  </w:num>
  <w:num w:numId="26">
    <w:abstractNumId w:val="21"/>
  </w:num>
  <w:num w:numId="27">
    <w:abstractNumId w:val="0"/>
  </w:num>
  <w:num w:numId="28">
    <w:abstractNumId w:val="10"/>
  </w:num>
  <w:num w:numId="29">
    <w:abstractNumId w:val="14"/>
  </w:num>
  <w:num w:numId="30">
    <w:abstractNumId w:val="6"/>
  </w:num>
  <w:num w:numId="31">
    <w:abstractNumId w:val="25"/>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F02"/>
    <w:rsid w:val="00001102"/>
    <w:rsid w:val="000012F5"/>
    <w:rsid w:val="0000238B"/>
    <w:rsid w:val="00002F15"/>
    <w:rsid w:val="000052BB"/>
    <w:rsid w:val="00005830"/>
    <w:rsid w:val="000129F5"/>
    <w:rsid w:val="000133EA"/>
    <w:rsid w:val="00013A01"/>
    <w:rsid w:val="000145C6"/>
    <w:rsid w:val="000161B3"/>
    <w:rsid w:val="000211A2"/>
    <w:rsid w:val="000243DB"/>
    <w:rsid w:val="000254CD"/>
    <w:rsid w:val="00026D29"/>
    <w:rsid w:val="0003061B"/>
    <w:rsid w:val="000346B6"/>
    <w:rsid w:val="00035307"/>
    <w:rsid w:val="00035948"/>
    <w:rsid w:val="00035951"/>
    <w:rsid w:val="0003625D"/>
    <w:rsid w:val="00041693"/>
    <w:rsid w:val="00043C9A"/>
    <w:rsid w:val="00043F40"/>
    <w:rsid w:val="00045B3E"/>
    <w:rsid w:val="00046401"/>
    <w:rsid w:val="00047715"/>
    <w:rsid w:val="000507E2"/>
    <w:rsid w:val="00050DB7"/>
    <w:rsid w:val="00055162"/>
    <w:rsid w:val="00062D7C"/>
    <w:rsid w:val="00063FF5"/>
    <w:rsid w:val="00066531"/>
    <w:rsid w:val="000702D1"/>
    <w:rsid w:val="00071658"/>
    <w:rsid w:val="0007274D"/>
    <w:rsid w:val="000730EC"/>
    <w:rsid w:val="0007312C"/>
    <w:rsid w:val="00073DF2"/>
    <w:rsid w:val="00075391"/>
    <w:rsid w:val="0007759D"/>
    <w:rsid w:val="00081D7A"/>
    <w:rsid w:val="00082028"/>
    <w:rsid w:val="00082CA8"/>
    <w:rsid w:val="0008421C"/>
    <w:rsid w:val="000847BB"/>
    <w:rsid w:val="00085A8E"/>
    <w:rsid w:val="0008687B"/>
    <w:rsid w:val="00086BF6"/>
    <w:rsid w:val="00087B33"/>
    <w:rsid w:val="00090A9B"/>
    <w:rsid w:val="00090DEF"/>
    <w:rsid w:val="00091168"/>
    <w:rsid w:val="00091E37"/>
    <w:rsid w:val="000920E5"/>
    <w:rsid w:val="000946C2"/>
    <w:rsid w:val="0009614C"/>
    <w:rsid w:val="000A047F"/>
    <w:rsid w:val="000A0816"/>
    <w:rsid w:val="000A142F"/>
    <w:rsid w:val="000A19FF"/>
    <w:rsid w:val="000A34B6"/>
    <w:rsid w:val="000A37CE"/>
    <w:rsid w:val="000A47E6"/>
    <w:rsid w:val="000A4D70"/>
    <w:rsid w:val="000A7141"/>
    <w:rsid w:val="000B0A37"/>
    <w:rsid w:val="000B0DD6"/>
    <w:rsid w:val="000B27CD"/>
    <w:rsid w:val="000B4450"/>
    <w:rsid w:val="000B5449"/>
    <w:rsid w:val="000B5935"/>
    <w:rsid w:val="000B6B00"/>
    <w:rsid w:val="000C02A3"/>
    <w:rsid w:val="000C0C5B"/>
    <w:rsid w:val="000C1CD7"/>
    <w:rsid w:val="000C1D79"/>
    <w:rsid w:val="000C23CE"/>
    <w:rsid w:val="000C3C7D"/>
    <w:rsid w:val="000C5949"/>
    <w:rsid w:val="000C5AA9"/>
    <w:rsid w:val="000C6063"/>
    <w:rsid w:val="000C677F"/>
    <w:rsid w:val="000C69C1"/>
    <w:rsid w:val="000D2FD5"/>
    <w:rsid w:val="000D4C7F"/>
    <w:rsid w:val="000D66B0"/>
    <w:rsid w:val="000E03A6"/>
    <w:rsid w:val="000E0833"/>
    <w:rsid w:val="000E1FA1"/>
    <w:rsid w:val="000E33A1"/>
    <w:rsid w:val="000E3746"/>
    <w:rsid w:val="000E3A95"/>
    <w:rsid w:val="000E46BB"/>
    <w:rsid w:val="000E4795"/>
    <w:rsid w:val="000E4C9B"/>
    <w:rsid w:val="000E7329"/>
    <w:rsid w:val="000E76D0"/>
    <w:rsid w:val="000E777A"/>
    <w:rsid w:val="000F0612"/>
    <w:rsid w:val="000F3F0C"/>
    <w:rsid w:val="000F4124"/>
    <w:rsid w:val="000F464D"/>
    <w:rsid w:val="000F55A8"/>
    <w:rsid w:val="000F5AAF"/>
    <w:rsid w:val="000F6775"/>
    <w:rsid w:val="000F7C8D"/>
    <w:rsid w:val="000F7F35"/>
    <w:rsid w:val="00100264"/>
    <w:rsid w:val="00100F24"/>
    <w:rsid w:val="00102392"/>
    <w:rsid w:val="001032F6"/>
    <w:rsid w:val="00104045"/>
    <w:rsid w:val="001041E6"/>
    <w:rsid w:val="0010444E"/>
    <w:rsid w:val="001048AC"/>
    <w:rsid w:val="00106806"/>
    <w:rsid w:val="0011033C"/>
    <w:rsid w:val="00110766"/>
    <w:rsid w:val="00112036"/>
    <w:rsid w:val="00112407"/>
    <w:rsid w:val="00113363"/>
    <w:rsid w:val="00114AC5"/>
    <w:rsid w:val="00114B6F"/>
    <w:rsid w:val="001155EB"/>
    <w:rsid w:val="001164CA"/>
    <w:rsid w:val="0011654B"/>
    <w:rsid w:val="001212CB"/>
    <w:rsid w:val="00123543"/>
    <w:rsid w:val="00125AF5"/>
    <w:rsid w:val="0012648B"/>
    <w:rsid w:val="00126726"/>
    <w:rsid w:val="001279AE"/>
    <w:rsid w:val="00130027"/>
    <w:rsid w:val="00130306"/>
    <w:rsid w:val="00132024"/>
    <w:rsid w:val="00132568"/>
    <w:rsid w:val="00134BC1"/>
    <w:rsid w:val="00135041"/>
    <w:rsid w:val="001357A7"/>
    <w:rsid w:val="001363E8"/>
    <w:rsid w:val="001376EC"/>
    <w:rsid w:val="00140090"/>
    <w:rsid w:val="001404C9"/>
    <w:rsid w:val="00141FC6"/>
    <w:rsid w:val="00142329"/>
    <w:rsid w:val="00143013"/>
    <w:rsid w:val="001450AE"/>
    <w:rsid w:val="00146B24"/>
    <w:rsid w:val="00146D0E"/>
    <w:rsid w:val="00150006"/>
    <w:rsid w:val="00151C67"/>
    <w:rsid w:val="001523E1"/>
    <w:rsid w:val="00153CF4"/>
    <w:rsid w:val="00154F31"/>
    <w:rsid w:val="00160183"/>
    <w:rsid w:val="00160768"/>
    <w:rsid w:val="00160DEC"/>
    <w:rsid w:val="0016171E"/>
    <w:rsid w:val="00162443"/>
    <w:rsid w:val="00164B80"/>
    <w:rsid w:val="0016654B"/>
    <w:rsid w:val="001667BE"/>
    <w:rsid w:val="00166B5E"/>
    <w:rsid w:val="00170534"/>
    <w:rsid w:val="0017198F"/>
    <w:rsid w:val="001720CD"/>
    <w:rsid w:val="0017288A"/>
    <w:rsid w:val="00175031"/>
    <w:rsid w:val="00175977"/>
    <w:rsid w:val="00175A49"/>
    <w:rsid w:val="00177824"/>
    <w:rsid w:val="00177BD1"/>
    <w:rsid w:val="00177C4A"/>
    <w:rsid w:val="0018049A"/>
    <w:rsid w:val="0018197C"/>
    <w:rsid w:val="00182965"/>
    <w:rsid w:val="0018378C"/>
    <w:rsid w:val="001847A1"/>
    <w:rsid w:val="00184C5B"/>
    <w:rsid w:val="00186E61"/>
    <w:rsid w:val="001912C3"/>
    <w:rsid w:val="00191B9C"/>
    <w:rsid w:val="001932A2"/>
    <w:rsid w:val="00193EFB"/>
    <w:rsid w:val="001961E8"/>
    <w:rsid w:val="00196267"/>
    <w:rsid w:val="0019787A"/>
    <w:rsid w:val="001A054F"/>
    <w:rsid w:val="001A2361"/>
    <w:rsid w:val="001A3018"/>
    <w:rsid w:val="001A375B"/>
    <w:rsid w:val="001A5A37"/>
    <w:rsid w:val="001A5E17"/>
    <w:rsid w:val="001A61B6"/>
    <w:rsid w:val="001A697A"/>
    <w:rsid w:val="001A7DC2"/>
    <w:rsid w:val="001B1D3E"/>
    <w:rsid w:val="001B2693"/>
    <w:rsid w:val="001B279D"/>
    <w:rsid w:val="001B44E2"/>
    <w:rsid w:val="001B4C10"/>
    <w:rsid w:val="001B5BFF"/>
    <w:rsid w:val="001B7218"/>
    <w:rsid w:val="001C0933"/>
    <w:rsid w:val="001C0BB1"/>
    <w:rsid w:val="001C2441"/>
    <w:rsid w:val="001C3230"/>
    <w:rsid w:val="001C5DA4"/>
    <w:rsid w:val="001C637A"/>
    <w:rsid w:val="001C7B26"/>
    <w:rsid w:val="001C7B28"/>
    <w:rsid w:val="001D04F5"/>
    <w:rsid w:val="001D1729"/>
    <w:rsid w:val="001D2CA3"/>
    <w:rsid w:val="001D4801"/>
    <w:rsid w:val="001D52A6"/>
    <w:rsid w:val="001D5BBC"/>
    <w:rsid w:val="001D68DB"/>
    <w:rsid w:val="001D7AA4"/>
    <w:rsid w:val="001E1254"/>
    <w:rsid w:val="001E2A24"/>
    <w:rsid w:val="001E4032"/>
    <w:rsid w:val="001E4F7E"/>
    <w:rsid w:val="001E5152"/>
    <w:rsid w:val="001E51C8"/>
    <w:rsid w:val="001E722D"/>
    <w:rsid w:val="001E7A6D"/>
    <w:rsid w:val="001F078D"/>
    <w:rsid w:val="001F19F8"/>
    <w:rsid w:val="001F45DC"/>
    <w:rsid w:val="001F4744"/>
    <w:rsid w:val="001F4F5A"/>
    <w:rsid w:val="001F5922"/>
    <w:rsid w:val="001F707A"/>
    <w:rsid w:val="002005C8"/>
    <w:rsid w:val="00200742"/>
    <w:rsid w:val="00200C72"/>
    <w:rsid w:val="00201047"/>
    <w:rsid w:val="002013AA"/>
    <w:rsid w:val="00201776"/>
    <w:rsid w:val="00201C91"/>
    <w:rsid w:val="00201F92"/>
    <w:rsid w:val="00202156"/>
    <w:rsid w:val="00203447"/>
    <w:rsid w:val="00204BFE"/>
    <w:rsid w:val="00204C2C"/>
    <w:rsid w:val="002058D4"/>
    <w:rsid w:val="00206786"/>
    <w:rsid w:val="00207654"/>
    <w:rsid w:val="002101C9"/>
    <w:rsid w:val="00210EF0"/>
    <w:rsid w:val="00212565"/>
    <w:rsid w:val="002135D8"/>
    <w:rsid w:val="0021539B"/>
    <w:rsid w:val="00217822"/>
    <w:rsid w:val="0022096F"/>
    <w:rsid w:val="00220AB1"/>
    <w:rsid w:val="00220C24"/>
    <w:rsid w:val="00222713"/>
    <w:rsid w:val="00223671"/>
    <w:rsid w:val="002240ED"/>
    <w:rsid w:val="00224F9F"/>
    <w:rsid w:val="002252C5"/>
    <w:rsid w:val="00226BF6"/>
    <w:rsid w:val="002271C2"/>
    <w:rsid w:val="00227328"/>
    <w:rsid w:val="00227721"/>
    <w:rsid w:val="0023129A"/>
    <w:rsid w:val="002319FF"/>
    <w:rsid w:val="002322F9"/>
    <w:rsid w:val="002325B0"/>
    <w:rsid w:val="00233575"/>
    <w:rsid w:val="00234E67"/>
    <w:rsid w:val="00235B23"/>
    <w:rsid w:val="00236954"/>
    <w:rsid w:val="0023700B"/>
    <w:rsid w:val="002405F0"/>
    <w:rsid w:val="00240828"/>
    <w:rsid w:val="00240D60"/>
    <w:rsid w:val="002421DD"/>
    <w:rsid w:val="00243068"/>
    <w:rsid w:val="00243434"/>
    <w:rsid w:val="002447CE"/>
    <w:rsid w:val="00244EAF"/>
    <w:rsid w:val="002450DA"/>
    <w:rsid w:val="00245553"/>
    <w:rsid w:val="002467B3"/>
    <w:rsid w:val="002468DB"/>
    <w:rsid w:val="00247214"/>
    <w:rsid w:val="002479A0"/>
    <w:rsid w:val="00247B4A"/>
    <w:rsid w:val="00250D94"/>
    <w:rsid w:val="00250FFA"/>
    <w:rsid w:val="00251FF1"/>
    <w:rsid w:val="002520EA"/>
    <w:rsid w:val="002541C6"/>
    <w:rsid w:val="0025439E"/>
    <w:rsid w:val="00256242"/>
    <w:rsid w:val="002576F1"/>
    <w:rsid w:val="002647AE"/>
    <w:rsid w:val="00265D83"/>
    <w:rsid w:val="00266B8C"/>
    <w:rsid w:val="00267A7C"/>
    <w:rsid w:val="00271F75"/>
    <w:rsid w:val="002721CB"/>
    <w:rsid w:val="0027231F"/>
    <w:rsid w:val="00272D3E"/>
    <w:rsid w:val="00272F12"/>
    <w:rsid w:val="00275096"/>
    <w:rsid w:val="0027517B"/>
    <w:rsid w:val="002770A6"/>
    <w:rsid w:val="002776BE"/>
    <w:rsid w:val="00280CFD"/>
    <w:rsid w:val="002818A0"/>
    <w:rsid w:val="002818B2"/>
    <w:rsid w:val="00283974"/>
    <w:rsid w:val="00284BC2"/>
    <w:rsid w:val="002852AB"/>
    <w:rsid w:val="00285F0C"/>
    <w:rsid w:val="00286614"/>
    <w:rsid w:val="00287B4A"/>
    <w:rsid w:val="002911AB"/>
    <w:rsid w:val="00294843"/>
    <w:rsid w:val="00294B3E"/>
    <w:rsid w:val="002959F3"/>
    <w:rsid w:val="00295C58"/>
    <w:rsid w:val="00295F4F"/>
    <w:rsid w:val="00296BD4"/>
    <w:rsid w:val="002A0261"/>
    <w:rsid w:val="002A25B6"/>
    <w:rsid w:val="002A2BB0"/>
    <w:rsid w:val="002A51F7"/>
    <w:rsid w:val="002A54FF"/>
    <w:rsid w:val="002A6544"/>
    <w:rsid w:val="002A7477"/>
    <w:rsid w:val="002A7A64"/>
    <w:rsid w:val="002A7D0C"/>
    <w:rsid w:val="002B0029"/>
    <w:rsid w:val="002B0E62"/>
    <w:rsid w:val="002B13B8"/>
    <w:rsid w:val="002B2515"/>
    <w:rsid w:val="002B2FED"/>
    <w:rsid w:val="002B402D"/>
    <w:rsid w:val="002B6143"/>
    <w:rsid w:val="002B769A"/>
    <w:rsid w:val="002C0CF3"/>
    <w:rsid w:val="002C2400"/>
    <w:rsid w:val="002C2CFE"/>
    <w:rsid w:val="002C3645"/>
    <w:rsid w:val="002C4D20"/>
    <w:rsid w:val="002C4ED2"/>
    <w:rsid w:val="002C54CA"/>
    <w:rsid w:val="002C6429"/>
    <w:rsid w:val="002C6FCE"/>
    <w:rsid w:val="002C7A76"/>
    <w:rsid w:val="002C7D3D"/>
    <w:rsid w:val="002D09D6"/>
    <w:rsid w:val="002D0AE7"/>
    <w:rsid w:val="002D2DC8"/>
    <w:rsid w:val="002D3E7C"/>
    <w:rsid w:val="002D6708"/>
    <w:rsid w:val="002E006D"/>
    <w:rsid w:val="002E11AF"/>
    <w:rsid w:val="002E154E"/>
    <w:rsid w:val="002E1620"/>
    <w:rsid w:val="002E18B1"/>
    <w:rsid w:val="002E20EC"/>
    <w:rsid w:val="002E2589"/>
    <w:rsid w:val="002E26CF"/>
    <w:rsid w:val="002E2C31"/>
    <w:rsid w:val="002E3090"/>
    <w:rsid w:val="002E41FF"/>
    <w:rsid w:val="002E627C"/>
    <w:rsid w:val="002E687D"/>
    <w:rsid w:val="002E7C98"/>
    <w:rsid w:val="002E7F52"/>
    <w:rsid w:val="002F2903"/>
    <w:rsid w:val="002F2F21"/>
    <w:rsid w:val="002F41CD"/>
    <w:rsid w:val="002F70EB"/>
    <w:rsid w:val="002F71DF"/>
    <w:rsid w:val="0030004F"/>
    <w:rsid w:val="00300262"/>
    <w:rsid w:val="00301C6A"/>
    <w:rsid w:val="0030208E"/>
    <w:rsid w:val="00302A9D"/>
    <w:rsid w:val="0030426F"/>
    <w:rsid w:val="00304C7D"/>
    <w:rsid w:val="00305062"/>
    <w:rsid w:val="0030548A"/>
    <w:rsid w:val="00305806"/>
    <w:rsid w:val="003064C4"/>
    <w:rsid w:val="00306646"/>
    <w:rsid w:val="00310322"/>
    <w:rsid w:val="00310D4F"/>
    <w:rsid w:val="00312489"/>
    <w:rsid w:val="00312D42"/>
    <w:rsid w:val="00313F0E"/>
    <w:rsid w:val="00314ED5"/>
    <w:rsid w:val="00315CB7"/>
    <w:rsid w:val="0031610E"/>
    <w:rsid w:val="003162C3"/>
    <w:rsid w:val="00316405"/>
    <w:rsid w:val="00317D01"/>
    <w:rsid w:val="0032036A"/>
    <w:rsid w:val="003219BE"/>
    <w:rsid w:val="0032394B"/>
    <w:rsid w:val="00325395"/>
    <w:rsid w:val="00326A7E"/>
    <w:rsid w:val="0033096F"/>
    <w:rsid w:val="00331382"/>
    <w:rsid w:val="00332124"/>
    <w:rsid w:val="003321CF"/>
    <w:rsid w:val="003327D8"/>
    <w:rsid w:val="00333281"/>
    <w:rsid w:val="00334455"/>
    <w:rsid w:val="00334516"/>
    <w:rsid w:val="003364B9"/>
    <w:rsid w:val="00336FC3"/>
    <w:rsid w:val="00341FCF"/>
    <w:rsid w:val="003423FE"/>
    <w:rsid w:val="00342BD1"/>
    <w:rsid w:val="0034368F"/>
    <w:rsid w:val="0034385B"/>
    <w:rsid w:val="003456FD"/>
    <w:rsid w:val="00351582"/>
    <w:rsid w:val="00352307"/>
    <w:rsid w:val="003557AC"/>
    <w:rsid w:val="003570AD"/>
    <w:rsid w:val="003576D8"/>
    <w:rsid w:val="0035797F"/>
    <w:rsid w:val="00357F0F"/>
    <w:rsid w:val="00360032"/>
    <w:rsid w:val="00360FA1"/>
    <w:rsid w:val="0036332D"/>
    <w:rsid w:val="003671F5"/>
    <w:rsid w:val="00371E4B"/>
    <w:rsid w:val="00372242"/>
    <w:rsid w:val="00373978"/>
    <w:rsid w:val="00373B39"/>
    <w:rsid w:val="0037442E"/>
    <w:rsid w:val="003745A0"/>
    <w:rsid w:val="00374E1A"/>
    <w:rsid w:val="00375172"/>
    <w:rsid w:val="003755CB"/>
    <w:rsid w:val="003769B7"/>
    <w:rsid w:val="00376E21"/>
    <w:rsid w:val="00381D19"/>
    <w:rsid w:val="00383DBF"/>
    <w:rsid w:val="00383FFB"/>
    <w:rsid w:val="00384E16"/>
    <w:rsid w:val="00385837"/>
    <w:rsid w:val="00387126"/>
    <w:rsid w:val="003873FD"/>
    <w:rsid w:val="00387426"/>
    <w:rsid w:val="0038777E"/>
    <w:rsid w:val="003903F3"/>
    <w:rsid w:val="003909F6"/>
    <w:rsid w:val="003913C8"/>
    <w:rsid w:val="00391EC4"/>
    <w:rsid w:val="00391F48"/>
    <w:rsid w:val="00395300"/>
    <w:rsid w:val="00395B40"/>
    <w:rsid w:val="00396038"/>
    <w:rsid w:val="0039654D"/>
    <w:rsid w:val="0039732B"/>
    <w:rsid w:val="00397E98"/>
    <w:rsid w:val="003A17FF"/>
    <w:rsid w:val="003A21E5"/>
    <w:rsid w:val="003A297D"/>
    <w:rsid w:val="003A2BF9"/>
    <w:rsid w:val="003A331B"/>
    <w:rsid w:val="003A3BEA"/>
    <w:rsid w:val="003A4AC6"/>
    <w:rsid w:val="003A4BE3"/>
    <w:rsid w:val="003A5FB5"/>
    <w:rsid w:val="003B0D0B"/>
    <w:rsid w:val="003B1065"/>
    <w:rsid w:val="003B1DAD"/>
    <w:rsid w:val="003B2AA2"/>
    <w:rsid w:val="003B2FD2"/>
    <w:rsid w:val="003B5D3E"/>
    <w:rsid w:val="003B6169"/>
    <w:rsid w:val="003B6B7F"/>
    <w:rsid w:val="003B6CA4"/>
    <w:rsid w:val="003C0053"/>
    <w:rsid w:val="003C03E0"/>
    <w:rsid w:val="003C05C5"/>
    <w:rsid w:val="003C1892"/>
    <w:rsid w:val="003C2CFF"/>
    <w:rsid w:val="003C2E80"/>
    <w:rsid w:val="003C3DD7"/>
    <w:rsid w:val="003C4496"/>
    <w:rsid w:val="003C51EB"/>
    <w:rsid w:val="003C6A4A"/>
    <w:rsid w:val="003C728F"/>
    <w:rsid w:val="003D15FC"/>
    <w:rsid w:val="003D192D"/>
    <w:rsid w:val="003D1EB4"/>
    <w:rsid w:val="003D2B66"/>
    <w:rsid w:val="003D31FD"/>
    <w:rsid w:val="003D42E3"/>
    <w:rsid w:val="003D5C27"/>
    <w:rsid w:val="003D77FA"/>
    <w:rsid w:val="003D7F47"/>
    <w:rsid w:val="003E0D79"/>
    <w:rsid w:val="003E0F9F"/>
    <w:rsid w:val="003E14ED"/>
    <w:rsid w:val="003E1821"/>
    <w:rsid w:val="003E5A8A"/>
    <w:rsid w:val="003E5D13"/>
    <w:rsid w:val="003E61D3"/>
    <w:rsid w:val="003E63F8"/>
    <w:rsid w:val="003E70CB"/>
    <w:rsid w:val="003F0D78"/>
    <w:rsid w:val="003F139B"/>
    <w:rsid w:val="003F1FB2"/>
    <w:rsid w:val="003F3A95"/>
    <w:rsid w:val="003F537A"/>
    <w:rsid w:val="003F5475"/>
    <w:rsid w:val="003F560E"/>
    <w:rsid w:val="003F5A24"/>
    <w:rsid w:val="003F5EDA"/>
    <w:rsid w:val="003F62E0"/>
    <w:rsid w:val="003F653C"/>
    <w:rsid w:val="003F71F4"/>
    <w:rsid w:val="00400590"/>
    <w:rsid w:val="00400A9A"/>
    <w:rsid w:val="004018C7"/>
    <w:rsid w:val="00401C57"/>
    <w:rsid w:val="004028D9"/>
    <w:rsid w:val="004066A2"/>
    <w:rsid w:val="00406C29"/>
    <w:rsid w:val="00406CA1"/>
    <w:rsid w:val="0041013E"/>
    <w:rsid w:val="00410C67"/>
    <w:rsid w:val="0041126A"/>
    <w:rsid w:val="00411783"/>
    <w:rsid w:val="00411A91"/>
    <w:rsid w:val="004139A3"/>
    <w:rsid w:val="0041477F"/>
    <w:rsid w:val="00414E7A"/>
    <w:rsid w:val="00416135"/>
    <w:rsid w:val="00416ED9"/>
    <w:rsid w:val="004173B2"/>
    <w:rsid w:val="004205AB"/>
    <w:rsid w:val="00421135"/>
    <w:rsid w:val="004225E9"/>
    <w:rsid w:val="00423D86"/>
    <w:rsid w:val="00424C9E"/>
    <w:rsid w:val="004255B6"/>
    <w:rsid w:val="0042605C"/>
    <w:rsid w:val="00427912"/>
    <w:rsid w:val="00430948"/>
    <w:rsid w:val="004312D0"/>
    <w:rsid w:val="00432A89"/>
    <w:rsid w:val="00432CD0"/>
    <w:rsid w:val="004333ED"/>
    <w:rsid w:val="00434487"/>
    <w:rsid w:val="00436B9A"/>
    <w:rsid w:val="0044161F"/>
    <w:rsid w:val="0044362C"/>
    <w:rsid w:val="00444544"/>
    <w:rsid w:val="00445C99"/>
    <w:rsid w:val="00445CDF"/>
    <w:rsid w:val="00446060"/>
    <w:rsid w:val="00450AC4"/>
    <w:rsid w:val="00450C02"/>
    <w:rsid w:val="00451057"/>
    <w:rsid w:val="004517B1"/>
    <w:rsid w:val="00451CE6"/>
    <w:rsid w:val="0045332B"/>
    <w:rsid w:val="004539CC"/>
    <w:rsid w:val="00453B3B"/>
    <w:rsid w:val="00454200"/>
    <w:rsid w:val="00454BBE"/>
    <w:rsid w:val="00455CC2"/>
    <w:rsid w:val="00457A73"/>
    <w:rsid w:val="00460B5A"/>
    <w:rsid w:val="00462BB7"/>
    <w:rsid w:val="0046376B"/>
    <w:rsid w:val="00465207"/>
    <w:rsid w:val="0046520C"/>
    <w:rsid w:val="00467125"/>
    <w:rsid w:val="00470C37"/>
    <w:rsid w:val="00471819"/>
    <w:rsid w:val="00471C73"/>
    <w:rsid w:val="00473AB6"/>
    <w:rsid w:val="00475B6F"/>
    <w:rsid w:val="00475EA5"/>
    <w:rsid w:val="00476049"/>
    <w:rsid w:val="00476DC3"/>
    <w:rsid w:val="00477023"/>
    <w:rsid w:val="00481088"/>
    <w:rsid w:val="00481126"/>
    <w:rsid w:val="00481554"/>
    <w:rsid w:val="00485AC3"/>
    <w:rsid w:val="004877E5"/>
    <w:rsid w:val="00490058"/>
    <w:rsid w:val="00490858"/>
    <w:rsid w:val="0049159A"/>
    <w:rsid w:val="004917C8"/>
    <w:rsid w:val="0049180F"/>
    <w:rsid w:val="004918D4"/>
    <w:rsid w:val="004925AA"/>
    <w:rsid w:val="00492688"/>
    <w:rsid w:val="004928B5"/>
    <w:rsid w:val="00493257"/>
    <w:rsid w:val="00493829"/>
    <w:rsid w:val="00493C95"/>
    <w:rsid w:val="004948A0"/>
    <w:rsid w:val="00495295"/>
    <w:rsid w:val="00495CD8"/>
    <w:rsid w:val="004A0A89"/>
    <w:rsid w:val="004A0AA0"/>
    <w:rsid w:val="004A2B0F"/>
    <w:rsid w:val="004A2F1E"/>
    <w:rsid w:val="004A4106"/>
    <w:rsid w:val="004A77AF"/>
    <w:rsid w:val="004B1561"/>
    <w:rsid w:val="004B37FD"/>
    <w:rsid w:val="004B50FF"/>
    <w:rsid w:val="004B52CF"/>
    <w:rsid w:val="004B58D5"/>
    <w:rsid w:val="004B68FB"/>
    <w:rsid w:val="004B74FC"/>
    <w:rsid w:val="004B7DF7"/>
    <w:rsid w:val="004B7E75"/>
    <w:rsid w:val="004C06B8"/>
    <w:rsid w:val="004C1507"/>
    <w:rsid w:val="004C342F"/>
    <w:rsid w:val="004C41AD"/>
    <w:rsid w:val="004C5B13"/>
    <w:rsid w:val="004C671E"/>
    <w:rsid w:val="004C6C55"/>
    <w:rsid w:val="004C755E"/>
    <w:rsid w:val="004D03BA"/>
    <w:rsid w:val="004D20E5"/>
    <w:rsid w:val="004D2766"/>
    <w:rsid w:val="004D4942"/>
    <w:rsid w:val="004D5075"/>
    <w:rsid w:val="004D77F7"/>
    <w:rsid w:val="004E1212"/>
    <w:rsid w:val="004E18EB"/>
    <w:rsid w:val="004E1A56"/>
    <w:rsid w:val="004E204B"/>
    <w:rsid w:val="004E2725"/>
    <w:rsid w:val="004E44D7"/>
    <w:rsid w:val="004E4D44"/>
    <w:rsid w:val="004E4FF9"/>
    <w:rsid w:val="004E68D9"/>
    <w:rsid w:val="004E6A68"/>
    <w:rsid w:val="004F092E"/>
    <w:rsid w:val="004F0E2C"/>
    <w:rsid w:val="004F1BBB"/>
    <w:rsid w:val="004F328A"/>
    <w:rsid w:val="004F4B1D"/>
    <w:rsid w:val="004F4FDA"/>
    <w:rsid w:val="004F560A"/>
    <w:rsid w:val="004F6E2D"/>
    <w:rsid w:val="00500AEE"/>
    <w:rsid w:val="00501CB2"/>
    <w:rsid w:val="005021A7"/>
    <w:rsid w:val="005023F9"/>
    <w:rsid w:val="005029BF"/>
    <w:rsid w:val="00503572"/>
    <w:rsid w:val="00503C46"/>
    <w:rsid w:val="00506ADA"/>
    <w:rsid w:val="00506DC6"/>
    <w:rsid w:val="0051010F"/>
    <w:rsid w:val="00512441"/>
    <w:rsid w:val="00512785"/>
    <w:rsid w:val="00513E19"/>
    <w:rsid w:val="0051508B"/>
    <w:rsid w:val="00515FF5"/>
    <w:rsid w:val="005179F5"/>
    <w:rsid w:val="00517AB4"/>
    <w:rsid w:val="00520349"/>
    <w:rsid w:val="00522769"/>
    <w:rsid w:val="005228CE"/>
    <w:rsid w:val="00523195"/>
    <w:rsid w:val="0052378B"/>
    <w:rsid w:val="00523C6B"/>
    <w:rsid w:val="0052445F"/>
    <w:rsid w:val="00526A07"/>
    <w:rsid w:val="00527C0B"/>
    <w:rsid w:val="00530099"/>
    <w:rsid w:val="005308BB"/>
    <w:rsid w:val="00531BA9"/>
    <w:rsid w:val="00532DCC"/>
    <w:rsid w:val="0053331A"/>
    <w:rsid w:val="00533DA0"/>
    <w:rsid w:val="00534667"/>
    <w:rsid w:val="005363D6"/>
    <w:rsid w:val="005364CA"/>
    <w:rsid w:val="0053744E"/>
    <w:rsid w:val="00537FE9"/>
    <w:rsid w:val="00540F6D"/>
    <w:rsid w:val="005430DE"/>
    <w:rsid w:val="00544A10"/>
    <w:rsid w:val="00544EE7"/>
    <w:rsid w:val="005456C0"/>
    <w:rsid w:val="00546F34"/>
    <w:rsid w:val="005473DC"/>
    <w:rsid w:val="00550718"/>
    <w:rsid w:val="00550730"/>
    <w:rsid w:val="005508F9"/>
    <w:rsid w:val="0055100E"/>
    <w:rsid w:val="005511B9"/>
    <w:rsid w:val="00551F25"/>
    <w:rsid w:val="0055272B"/>
    <w:rsid w:val="00553A93"/>
    <w:rsid w:val="00554852"/>
    <w:rsid w:val="00554FE9"/>
    <w:rsid w:val="005553B4"/>
    <w:rsid w:val="005553E9"/>
    <w:rsid w:val="005560D4"/>
    <w:rsid w:val="0055674D"/>
    <w:rsid w:val="00556A8C"/>
    <w:rsid w:val="00557075"/>
    <w:rsid w:val="00557F61"/>
    <w:rsid w:val="005609FB"/>
    <w:rsid w:val="00561B4E"/>
    <w:rsid w:val="00562052"/>
    <w:rsid w:val="00562529"/>
    <w:rsid w:val="005628AE"/>
    <w:rsid w:val="00562BBD"/>
    <w:rsid w:val="00563C6B"/>
    <w:rsid w:val="00564999"/>
    <w:rsid w:val="00566F45"/>
    <w:rsid w:val="005676F5"/>
    <w:rsid w:val="005678B7"/>
    <w:rsid w:val="00567B61"/>
    <w:rsid w:val="00571F07"/>
    <w:rsid w:val="00573059"/>
    <w:rsid w:val="00574D67"/>
    <w:rsid w:val="00576EC5"/>
    <w:rsid w:val="0058047E"/>
    <w:rsid w:val="00580563"/>
    <w:rsid w:val="005805C0"/>
    <w:rsid w:val="00580980"/>
    <w:rsid w:val="00580E45"/>
    <w:rsid w:val="0058176C"/>
    <w:rsid w:val="00582027"/>
    <w:rsid w:val="00582803"/>
    <w:rsid w:val="0058376D"/>
    <w:rsid w:val="00583ADF"/>
    <w:rsid w:val="00583B02"/>
    <w:rsid w:val="00584C53"/>
    <w:rsid w:val="00586AF5"/>
    <w:rsid w:val="00586E40"/>
    <w:rsid w:val="0059339E"/>
    <w:rsid w:val="00593652"/>
    <w:rsid w:val="005936C9"/>
    <w:rsid w:val="00594142"/>
    <w:rsid w:val="00594C6C"/>
    <w:rsid w:val="00594DA2"/>
    <w:rsid w:val="00595268"/>
    <w:rsid w:val="00595330"/>
    <w:rsid w:val="00595392"/>
    <w:rsid w:val="00595DF3"/>
    <w:rsid w:val="00596E5C"/>
    <w:rsid w:val="005A0285"/>
    <w:rsid w:val="005A0A20"/>
    <w:rsid w:val="005A15AF"/>
    <w:rsid w:val="005A15B1"/>
    <w:rsid w:val="005A1BA3"/>
    <w:rsid w:val="005A1FFE"/>
    <w:rsid w:val="005A282D"/>
    <w:rsid w:val="005A3028"/>
    <w:rsid w:val="005A3CBE"/>
    <w:rsid w:val="005A3F7D"/>
    <w:rsid w:val="005A40A3"/>
    <w:rsid w:val="005A4316"/>
    <w:rsid w:val="005A5AC8"/>
    <w:rsid w:val="005A7FA8"/>
    <w:rsid w:val="005B0C69"/>
    <w:rsid w:val="005B1031"/>
    <w:rsid w:val="005B1872"/>
    <w:rsid w:val="005B22A2"/>
    <w:rsid w:val="005B3403"/>
    <w:rsid w:val="005B5428"/>
    <w:rsid w:val="005B5BF1"/>
    <w:rsid w:val="005B5C45"/>
    <w:rsid w:val="005B7799"/>
    <w:rsid w:val="005C1A9B"/>
    <w:rsid w:val="005C1AF4"/>
    <w:rsid w:val="005C375D"/>
    <w:rsid w:val="005C4914"/>
    <w:rsid w:val="005C5303"/>
    <w:rsid w:val="005C5499"/>
    <w:rsid w:val="005C6219"/>
    <w:rsid w:val="005C6540"/>
    <w:rsid w:val="005C7FB6"/>
    <w:rsid w:val="005D07CE"/>
    <w:rsid w:val="005D10C7"/>
    <w:rsid w:val="005D397F"/>
    <w:rsid w:val="005D7224"/>
    <w:rsid w:val="005D7E5E"/>
    <w:rsid w:val="005E0816"/>
    <w:rsid w:val="005E0AEF"/>
    <w:rsid w:val="005E0F99"/>
    <w:rsid w:val="005E1961"/>
    <w:rsid w:val="005E2A41"/>
    <w:rsid w:val="005E3653"/>
    <w:rsid w:val="005E3B1B"/>
    <w:rsid w:val="005E4ECB"/>
    <w:rsid w:val="005E4FE5"/>
    <w:rsid w:val="005E66C3"/>
    <w:rsid w:val="005F0012"/>
    <w:rsid w:val="005F0A31"/>
    <w:rsid w:val="005F15E4"/>
    <w:rsid w:val="005F3D2C"/>
    <w:rsid w:val="005F443A"/>
    <w:rsid w:val="005F527E"/>
    <w:rsid w:val="005F5DCF"/>
    <w:rsid w:val="005F5E77"/>
    <w:rsid w:val="005F6797"/>
    <w:rsid w:val="00601046"/>
    <w:rsid w:val="006014E5"/>
    <w:rsid w:val="006015D9"/>
    <w:rsid w:val="00601A5D"/>
    <w:rsid w:val="0060354C"/>
    <w:rsid w:val="00605018"/>
    <w:rsid w:val="006056C6"/>
    <w:rsid w:val="00605A24"/>
    <w:rsid w:val="00605DA3"/>
    <w:rsid w:val="00606E35"/>
    <w:rsid w:val="006100DD"/>
    <w:rsid w:val="00610CFC"/>
    <w:rsid w:val="006116C3"/>
    <w:rsid w:val="00612E2F"/>
    <w:rsid w:val="00613959"/>
    <w:rsid w:val="00614BDD"/>
    <w:rsid w:val="00615563"/>
    <w:rsid w:val="00615BAE"/>
    <w:rsid w:val="00615DB4"/>
    <w:rsid w:val="00615F62"/>
    <w:rsid w:val="00620BE6"/>
    <w:rsid w:val="006212DC"/>
    <w:rsid w:val="00621E66"/>
    <w:rsid w:val="0062348C"/>
    <w:rsid w:val="00623736"/>
    <w:rsid w:val="00623D21"/>
    <w:rsid w:val="006250FD"/>
    <w:rsid w:val="0062626C"/>
    <w:rsid w:val="00627C67"/>
    <w:rsid w:val="00634228"/>
    <w:rsid w:val="006346B2"/>
    <w:rsid w:val="00634B83"/>
    <w:rsid w:val="006371D1"/>
    <w:rsid w:val="006372C3"/>
    <w:rsid w:val="006374DA"/>
    <w:rsid w:val="0064028C"/>
    <w:rsid w:val="0064110C"/>
    <w:rsid w:val="006411A7"/>
    <w:rsid w:val="00641DEA"/>
    <w:rsid w:val="00642EB0"/>
    <w:rsid w:val="00642FAF"/>
    <w:rsid w:val="00643350"/>
    <w:rsid w:val="006446D3"/>
    <w:rsid w:val="006450C2"/>
    <w:rsid w:val="00645482"/>
    <w:rsid w:val="006464B0"/>
    <w:rsid w:val="006479A5"/>
    <w:rsid w:val="00647DF8"/>
    <w:rsid w:val="00650B2A"/>
    <w:rsid w:val="006514AD"/>
    <w:rsid w:val="00651A1A"/>
    <w:rsid w:val="006529AC"/>
    <w:rsid w:val="00652D24"/>
    <w:rsid w:val="00653341"/>
    <w:rsid w:val="00653A3F"/>
    <w:rsid w:val="00653B6D"/>
    <w:rsid w:val="00654C57"/>
    <w:rsid w:val="0065637B"/>
    <w:rsid w:val="00657483"/>
    <w:rsid w:val="00657566"/>
    <w:rsid w:val="006609BA"/>
    <w:rsid w:val="00660B5A"/>
    <w:rsid w:val="00660BB8"/>
    <w:rsid w:val="006639C3"/>
    <w:rsid w:val="00665D17"/>
    <w:rsid w:val="0066762D"/>
    <w:rsid w:val="006677F4"/>
    <w:rsid w:val="00671E15"/>
    <w:rsid w:val="0067306A"/>
    <w:rsid w:val="00673377"/>
    <w:rsid w:val="006746EC"/>
    <w:rsid w:val="006747B6"/>
    <w:rsid w:val="006752EC"/>
    <w:rsid w:val="00675669"/>
    <w:rsid w:val="00675CCB"/>
    <w:rsid w:val="006764C5"/>
    <w:rsid w:val="006770F9"/>
    <w:rsid w:val="006772CA"/>
    <w:rsid w:val="00677A80"/>
    <w:rsid w:val="00677E70"/>
    <w:rsid w:val="00682024"/>
    <w:rsid w:val="00682378"/>
    <w:rsid w:val="006826F4"/>
    <w:rsid w:val="0068361F"/>
    <w:rsid w:val="0068366D"/>
    <w:rsid w:val="006849C4"/>
    <w:rsid w:val="00684B64"/>
    <w:rsid w:val="00684D9D"/>
    <w:rsid w:val="006902D1"/>
    <w:rsid w:val="00690A86"/>
    <w:rsid w:val="00690B95"/>
    <w:rsid w:val="00691339"/>
    <w:rsid w:val="00694899"/>
    <w:rsid w:val="00695284"/>
    <w:rsid w:val="00695903"/>
    <w:rsid w:val="00697927"/>
    <w:rsid w:val="006A2022"/>
    <w:rsid w:val="006A2452"/>
    <w:rsid w:val="006A2996"/>
    <w:rsid w:val="006A3B50"/>
    <w:rsid w:val="006A3E37"/>
    <w:rsid w:val="006A4BB9"/>
    <w:rsid w:val="006A5020"/>
    <w:rsid w:val="006A5E7D"/>
    <w:rsid w:val="006A5F6D"/>
    <w:rsid w:val="006B0DF3"/>
    <w:rsid w:val="006B2C0E"/>
    <w:rsid w:val="006B2C93"/>
    <w:rsid w:val="006B31E6"/>
    <w:rsid w:val="006B35F9"/>
    <w:rsid w:val="006B3750"/>
    <w:rsid w:val="006B43CF"/>
    <w:rsid w:val="006B57F9"/>
    <w:rsid w:val="006B6A93"/>
    <w:rsid w:val="006B6B1A"/>
    <w:rsid w:val="006B717C"/>
    <w:rsid w:val="006C03D7"/>
    <w:rsid w:val="006C055D"/>
    <w:rsid w:val="006C0F90"/>
    <w:rsid w:val="006C2A89"/>
    <w:rsid w:val="006C2C41"/>
    <w:rsid w:val="006C37B5"/>
    <w:rsid w:val="006C50BF"/>
    <w:rsid w:val="006C59F0"/>
    <w:rsid w:val="006C78AC"/>
    <w:rsid w:val="006D0305"/>
    <w:rsid w:val="006D2165"/>
    <w:rsid w:val="006D430E"/>
    <w:rsid w:val="006D4CE3"/>
    <w:rsid w:val="006D681F"/>
    <w:rsid w:val="006D6E35"/>
    <w:rsid w:val="006D7B46"/>
    <w:rsid w:val="006E0F44"/>
    <w:rsid w:val="006E5698"/>
    <w:rsid w:val="006E6B6C"/>
    <w:rsid w:val="006E776E"/>
    <w:rsid w:val="006F00FA"/>
    <w:rsid w:val="006F0227"/>
    <w:rsid w:val="006F06C7"/>
    <w:rsid w:val="006F11EB"/>
    <w:rsid w:val="006F2F06"/>
    <w:rsid w:val="006F5696"/>
    <w:rsid w:val="006F587F"/>
    <w:rsid w:val="006F6807"/>
    <w:rsid w:val="007040D9"/>
    <w:rsid w:val="00705B35"/>
    <w:rsid w:val="00706CB2"/>
    <w:rsid w:val="007105B1"/>
    <w:rsid w:val="00711718"/>
    <w:rsid w:val="00713267"/>
    <w:rsid w:val="00713E40"/>
    <w:rsid w:val="007147ED"/>
    <w:rsid w:val="00715FE7"/>
    <w:rsid w:val="00717204"/>
    <w:rsid w:val="00720132"/>
    <w:rsid w:val="00720C83"/>
    <w:rsid w:val="007251BD"/>
    <w:rsid w:val="0072521F"/>
    <w:rsid w:val="00726493"/>
    <w:rsid w:val="00726C7B"/>
    <w:rsid w:val="007272D4"/>
    <w:rsid w:val="0073287C"/>
    <w:rsid w:val="0073327C"/>
    <w:rsid w:val="0073377B"/>
    <w:rsid w:val="0073382E"/>
    <w:rsid w:val="00734548"/>
    <w:rsid w:val="00736735"/>
    <w:rsid w:val="007402CA"/>
    <w:rsid w:val="00740F0D"/>
    <w:rsid w:val="00740FD6"/>
    <w:rsid w:val="0074212F"/>
    <w:rsid w:val="007442FA"/>
    <w:rsid w:val="007448A6"/>
    <w:rsid w:val="00747B17"/>
    <w:rsid w:val="00747D9D"/>
    <w:rsid w:val="007500D2"/>
    <w:rsid w:val="007509C8"/>
    <w:rsid w:val="00750E6E"/>
    <w:rsid w:val="0075135A"/>
    <w:rsid w:val="007518D6"/>
    <w:rsid w:val="007522E5"/>
    <w:rsid w:val="0075259F"/>
    <w:rsid w:val="00753513"/>
    <w:rsid w:val="00754CFA"/>
    <w:rsid w:val="007550EC"/>
    <w:rsid w:val="00756ED6"/>
    <w:rsid w:val="00757F21"/>
    <w:rsid w:val="007617CE"/>
    <w:rsid w:val="00762299"/>
    <w:rsid w:val="0076574F"/>
    <w:rsid w:val="00765EB9"/>
    <w:rsid w:val="00766030"/>
    <w:rsid w:val="00766DB9"/>
    <w:rsid w:val="0077018F"/>
    <w:rsid w:val="00771E4F"/>
    <w:rsid w:val="0077298A"/>
    <w:rsid w:val="00776955"/>
    <w:rsid w:val="00777607"/>
    <w:rsid w:val="0077767C"/>
    <w:rsid w:val="00777A64"/>
    <w:rsid w:val="007806EA"/>
    <w:rsid w:val="00780D32"/>
    <w:rsid w:val="00781A7D"/>
    <w:rsid w:val="00782843"/>
    <w:rsid w:val="00787D73"/>
    <w:rsid w:val="00795793"/>
    <w:rsid w:val="007A291E"/>
    <w:rsid w:val="007A54BA"/>
    <w:rsid w:val="007A583C"/>
    <w:rsid w:val="007A6167"/>
    <w:rsid w:val="007A66D8"/>
    <w:rsid w:val="007A6867"/>
    <w:rsid w:val="007A7B9F"/>
    <w:rsid w:val="007B006B"/>
    <w:rsid w:val="007B01E7"/>
    <w:rsid w:val="007B0A17"/>
    <w:rsid w:val="007B2F25"/>
    <w:rsid w:val="007B3B8D"/>
    <w:rsid w:val="007B43DF"/>
    <w:rsid w:val="007B4C1C"/>
    <w:rsid w:val="007B4F50"/>
    <w:rsid w:val="007B5CBD"/>
    <w:rsid w:val="007B6607"/>
    <w:rsid w:val="007B72B2"/>
    <w:rsid w:val="007B7F5A"/>
    <w:rsid w:val="007C02AF"/>
    <w:rsid w:val="007C18BF"/>
    <w:rsid w:val="007C2931"/>
    <w:rsid w:val="007C372B"/>
    <w:rsid w:val="007C52EA"/>
    <w:rsid w:val="007C5387"/>
    <w:rsid w:val="007C7A52"/>
    <w:rsid w:val="007D0F24"/>
    <w:rsid w:val="007D2ED4"/>
    <w:rsid w:val="007D32EC"/>
    <w:rsid w:val="007D475A"/>
    <w:rsid w:val="007D5106"/>
    <w:rsid w:val="007D5625"/>
    <w:rsid w:val="007D6375"/>
    <w:rsid w:val="007D685F"/>
    <w:rsid w:val="007D7650"/>
    <w:rsid w:val="007E14FB"/>
    <w:rsid w:val="007E1A4F"/>
    <w:rsid w:val="007E2FA7"/>
    <w:rsid w:val="007E41CF"/>
    <w:rsid w:val="007E42E3"/>
    <w:rsid w:val="007E5DD0"/>
    <w:rsid w:val="007E60FA"/>
    <w:rsid w:val="007E79B7"/>
    <w:rsid w:val="007F0EA2"/>
    <w:rsid w:val="007F2167"/>
    <w:rsid w:val="007F7AF3"/>
    <w:rsid w:val="007F7DAE"/>
    <w:rsid w:val="00800A00"/>
    <w:rsid w:val="0080386F"/>
    <w:rsid w:val="008056A1"/>
    <w:rsid w:val="00806B1F"/>
    <w:rsid w:val="00811DCD"/>
    <w:rsid w:val="00811E9F"/>
    <w:rsid w:val="00812A19"/>
    <w:rsid w:val="00813310"/>
    <w:rsid w:val="00813410"/>
    <w:rsid w:val="00814BBD"/>
    <w:rsid w:val="00815E00"/>
    <w:rsid w:val="00816081"/>
    <w:rsid w:val="00816DF3"/>
    <w:rsid w:val="00817E79"/>
    <w:rsid w:val="00817F15"/>
    <w:rsid w:val="00820DE7"/>
    <w:rsid w:val="008217CF"/>
    <w:rsid w:val="0082197C"/>
    <w:rsid w:val="00821A1D"/>
    <w:rsid w:val="00824E56"/>
    <w:rsid w:val="00826550"/>
    <w:rsid w:val="0082750D"/>
    <w:rsid w:val="00830BBE"/>
    <w:rsid w:val="00831200"/>
    <w:rsid w:val="008316D5"/>
    <w:rsid w:val="00831989"/>
    <w:rsid w:val="00831AFC"/>
    <w:rsid w:val="0083315B"/>
    <w:rsid w:val="00833CDB"/>
    <w:rsid w:val="00835294"/>
    <w:rsid w:val="00836C04"/>
    <w:rsid w:val="0083773A"/>
    <w:rsid w:val="00837D47"/>
    <w:rsid w:val="00837E30"/>
    <w:rsid w:val="00841A33"/>
    <w:rsid w:val="00842902"/>
    <w:rsid w:val="00847245"/>
    <w:rsid w:val="00847777"/>
    <w:rsid w:val="008477BF"/>
    <w:rsid w:val="0085178D"/>
    <w:rsid w:val="00852362"/>
    <w:rsid w:val="008528B5"/>
    <w:rsid w:val="00852F62"/>
    <w:rsid w:val="00854774"/>
    <w:rsid w:val="008558A9"/>
    <w:rsid w:val="00856CD9"/>
    <w:rsid w:val="00857A1C"/>
    <w:rsid w:val="0086086A"/>
    <w:rsid w:val="00860BB0"/>
    <w:rsid w:val="0086293C"/>
    <w:rsid w:val="00862F07"/>
    <w:rsid w:val="008641C4"/>
    <w:rsid w:val="00867558"/>
    <w:rsid w:val="008705B0"/>
    <w:rsid w:val="008714AA"/>
    <w:rsid w:val="00875D41"/>
    <w:rsid w:val="00876AA6"/>
    <w:rsid w:val="00876FF4"/>
    <w:rsid w:val="0087713E"/>
    <w:rsid w:val="00882232"/>
    <w:rsid w:val="0088276F"/>
    <w:rsid w:val="008835A9"/>
    <w:rsid w:val="008846F1"/>
    <w:rsid w:val="0088537A"/>
    <w:rsid w:val="0088584C"/>
    <w:rsid w:val="00886AD0"/>
    <w:rsid w:val="00892E7D"/>
    <w:rsid w:val="00893AB5"/>
    <w:rsid w:val="00895BEF"/>
    <w:rsid w:val="00895DB7"/>
    <w:rsid w:val="00896A80"/>
    <w:rsid w:val="00897679"/>
    <w:rsid w:val="008A3113"/>
    <w:rsid w:val="008A3A6D"/>
    <w:rsid w:val="008A4C21"/>
    <w:rsid w:val="008A54E3"/>
    <w:rsid w:val="008B0622"/>
    <w:rsid w:val="008B0809"/>
    <w:rsid w:val="008B1B74"/>
    <w:rsid w:val="008B4C82"/>
    <w:rsid w:val="008B60BD"/>
    <w:rsid w:val="008B6B2A"/>
    <w:rsid w:val="008B7013"/>
    <w:rsid w:val="008B7895"/>
    <w:rsid w:val="008C28B7"/>
    <w:rsid w:val="008C2C3F"/>
    <w:rsid w:val="008C3145"/>
    <w:rsid w:val="008C4646"/>
    <w:rsid w:val="008C4815"/>
    <w:rsid w:val="008C4CC6"/>
    <w:rsid w:val="008C4F81"/>
    <w:rsid w:val="008C522C"/>
    <w:rsid w:val="008C52EE"/>
    <w:rsid w:val="008C70C7"/>
    <w:rsid w:val="008C7C0B"/>
    <w:rsid w:val="008D1225"/>
    <w:rsid w:val="008D1D0E"/>
    <w:rsid w:val="008D1F15"/>
    <w:rsid w:val="008D3B96"/>
    <w:rsid w:val="008D5210"/>
    <w:rsid w:val="008D6416"/>
    <w:rsid w:val="008D652C"/>
    <w:rsid w:val="008D7F6B"/>
    <w:rsid w:val="008E0D37"/>
    <w:rsid w:val="008E2D53"/>
    <w:rsid w:val="008E4467"/>
    <w:rsid w:val="008E4CD7"/>
    <w:rsid w:val="008E641D"/>
    <w:rsid w:val="008E660D"/>
    <w:rsid w:val="008E7DD4"/>
    <w:rsid w:val="008F21C1"/>
    <w:rsid w:val="008F305A"/>
    <w:rsid w:val="008F3154"/>
    <w:rsid w:val="008F3465"/>
    <w:rsid w:val="008F3512"/>
    <w:rsid w:val="008F371C"/>
    <w:rsid w:val="008F3D5F"/>
    <w:rsid w:val="008F438E"/>
    <w:rsid w:val="008F66BA"/>
    <w:rsid w:val="008F7D54"/>
    <w:rsid w:val="009004F9"/>
    <w:rsid w:val="0090344A"/>
    <w:rsid w:val="0090383C"/>
    <w:rsid w:val="0090561B"/>
    <w:rsid w:val="00910139"/>
    <w:rsid w:val="009112B1"/>
    <w:rsid w:val="00913261"/>
    <w:rsid w:val="00913B82"/>
    <w:rsid w:val="009158AA"/>
    <w:rsid w:val="00916DEB"/>
    <w:rsid w:val="00917022"/>
    <w:rsid w:val="00917485"/>
    <w:rsid w:val="00920C84"/>
    <w:rsid w:val="00920F02"/>
    <w:rsid w:val="00922591"/>
    <w:rsid w:val="00922A73"/>
    <w:rsid w:val="00922D02"/>
    <w:rsid w:val="00926673"/>
    <w:rsid w:val="009271A2"/>
    <w:rsid w:val="0093027F"/>
    <w:rsid w:val="0093151B"/>
    <w:rsid w:val="00931738"/>
    <w:rsid w:val="00931B31"/>
    <w:rsid w:val="009325AE"/>
    <w:rsid w:val="009346E0"/>
    <w:rsid w:val="009349B5"/>
    <w:rsid w:val="00940224"/>
    <w:rsid w:val="009402E0"/>
    <w:rsid w:val="00941FF7"/>
    <w:rsid w:val="009425A7"/>
    <w:rsid w:val="0094265B"/>
    <w:rsid w:val="00942CF7"/>
    <w:rsid w:val="00942E4C"/>
    <w:rsid w:val="00944900"/>
    <w:rsid w:val="00944EA3"/>
    <w:rsid w:val="0094583D"/>
    <w:rsid w:val="009509BD"/>
    <w:rsid w:val="00950C0B"/>
    <w:rsid w:val="00951984"/>
    <w:rsid w:val="0095439B"/>
    <w:rsid w:val="00954EC8"/>
    <w:rsid w:val="009553FC"/>
    <w:rsid w:val="00957E5D"/>
    <w:rsid w:val="0096009C"/>
    <w:rsid w:val="009624C2"/>
    <w:rsid w:val="0096374D"/>
    <w:rsid w:val="00966DA4"/>
    <w:rsid w:val="00970201"/>
    <w:rsid w:val="00971402"/>
    <w:rsid w:val="00971744"/>
    <w:rsid w:val="00971830"/>
    <w:rsid w:val="00972C2E"/>
    <w:rsid w:val="00972EB6"/>
    <w:rsid w:val="0097707B"/>
    <w:rsid w:val="00980A15"/>
    <w:rsid w:val="009846CF"/>
    <w:rsid w:val="00984BF8"/>
    <w:rsid w:val="009850BA"/>
    <w:rsid w:val="00985D75"/>
    <w:rsid w:val="00986146"/>
    <w:rsid w:val="00987534"/>
    <w:rsid w:val="00990E20"/>
    <w:rsid w:val="00990ED9"/>
    <w:rsid w:val="00992888"/>
    <w:rsid w:val="009947F1"/>
    <w:rsid w:val="009949CE"/>
    <w:rsid w:val="00994F03"/>
    <w:rsid w:val="009A01F1"/>
    <w:rsid w:val="009A045C"/>
    <w:rsid w:val="009A0EB3"/>
    <w:rsid w:val="009A1D3C"/>
    <w:rsid w:val="009A1E77"/>
    <w:rsid w:val="009A2123"/>
    <w:rsid w:val="009A43E6"/>
    <w:rsid w:val="009A47F0"/>
    <w:rsid w:val="009A5D78"/>
    <w:rsid w:val="009A6127"/>
    <w:rsid w:val="009A6C1F"/>
    <w:rsid w:val="009B05A6"/>
    <w:rsid w:val="009B0BA2"/>
    <w:rsid w:val="009B1322"/>
    <w:rsid w:val="009B2029"/>
    <w:rsid w:val="009B27DF"/>
    <w:rsid w:val="009B2ABB"/>
    <w:rsid w:val="009B387F"/>
    <w:rsid w:val="009B5848"/>
    <w:rsid w:val="009B6103"/>
    <w:rsid w:val="009B6310"/>
    <w:rsid w:val="009B6859"/>
    <w:rsid w:val="009B6E90"/>
    <w:rsid w:val="009C0395"/>
    <w:rsid w:val="009C0670"/>
    <w:rsid w:val="009C0DB6"/>
    <w:rsid w:val="009C2D4D"/>
    <w:rsid w:val="009C3F50"/>
    <w:rsid w:val="009C4DDA"/>
    <w:rsid w:val="009C60FB"/>
    <w:rsid w:val="009C61D4"/>
    <w:rsid w:val="009C6A99"/>
    <w:rsid w:val="009C6D41"/>
    <w:rsid w:val="009C750F"/>
    <w:rsid w:val="009D18C6"/>
    <w:rsid w:val="009D3922"/>
    <w:rsid w:val="009D4775"/>
    <w:rsid w:val="009D4AE0"/>
    <w:rsid w:val="009D6DFE"/>
    <w:rsid w:val="009D771F"/>
    <w:rsid w:val="009E2771"/>
    <w:rsid w:val="009E322F"/>
    <w:rsid w:val="009E4300"/>
    <w:rsid w:val="009E4DF6"/>
    <w:rsid w:val="009E58C7"/>
    <w:rsid w:val="009E7251"/>
    <w:rsid w:val="009E7A57"/>
    <w:rsid w:val="009E7EE6"/>
    <w:rsid w:val="009F1542"/>
    <w:rsid w:val="009F1734"/>
    <w:rsid w:val="009F3B03"/>
    <w:rsid w:val="009F4E51"/>
    <w:rsid w:val="009F652E"/>
    <w:rsid w:val="009F669E"/>
    <w:rsid w:val="009F6ED1"/>
    <w:rsid w:val="00A00155"/>
    <w:rsid w:val="00A01043"/>
    <w:rsid w:val="00A0126B"/>
    <w:rsid w:val="00A01720"/>
    <w:rsid w:val="00A02454"/>
    <w:rsid w:val="00A02548"/>
    <w:rsid w:val="00A02D52"/>
    <w:rsid w:val="00A03A7D"/>
    <w:rsid w:val="00A03B4A"/>
    <w:rsid w:val="00A04AA5"/>
    <w:rsid w:val="00A072C1"/>
    <w:rsid w:val="00A113B3"/>
    <w:rsid w:val="00A11694"/>
    <w:rsid w:val="00A12F12"/>
    <w:rsid w:val="00A134B2"/>
    <w:rsid w:val="00A139E6"/>
    <w:rsid w:val="00A14C28"/>
    <w:rsid w:val="00A16582"/>
    <w:rsid w:val="00A16772"/>
    <w:rsid w:val="00A16E83"/>
    <w:rsid w:val="00A17085"/>
    <w:rsid w:val="00A21509"/>
    <w:rsid w:val="00A22BC9"/>
    <w:rsid w:val="00A250DA"/>
    <w:rsid w:val="00A25620"/>
    <w:rsid w:val="00A26E55"/>
    <w:rsid w:val="00A27D3E"/>
    <w:rsid w:val="00A31EA1"/>
    <w:rsid w:val="00A31ED2"/>
    <w:rsid w:val="00A31F1F"/>
    <w:rsid w:val="00A32146"/>
    <w:rsid w:val="00A331B3"/>
    <w:rsid w:val="00A33C7F"/>
    <w:rsid w:val="00A33FE0"/>
    <w:rsid w:val="00A35768"/>
    <w:rsid w:val="00A36D05"/>
    <w:rsid w:val="00A377EF"/>
    <w:rsid w:val="00A42017"/>
    <w:rsid w:val="00A43A21"/>
    <w:rsid w:val="00A446B7"/>
    <w:rsid w:val="00A45306"/>
    <w:rsid w:val="00A46106"/>
    <w:rsid w:val="00A47E87"/>
    <w:rsid w:val="00A47ED7"/>
    <w:rsid w:val="00A47F97"/>
    <w:rsid w:val="00A5258C"/>
    <w:rsid w:val="00A526BF"/>
    <w:rsid w:val="00A541BE"/>
    <w:rsid w:val="00A57180"/>
    <w:rsid w:val="00A6060F"/>
    <w:rsid w:val="00A60BE4"/>
    <w:rsid w:val="00A6169A"/>
    <w:rsid w:val="00A65364"/>
    <w:rsid w:val="00A654C1"/>
    <w:rsid w:val="00A65A24"/>
    <w:rsid w:val="00A66322"/>
    <w:rsid w:val="00A6632D"/>
    <w:rsid w:val="00A67CA0"/>
    <w:rsid w:val="00A70308"/>
    <w:rsid w:val="00A7097C"/>
    <w:rsid w:val="00A712FA"/>
    <w:rsid w:val="00A71A85"/>
    <w:rsid w:val="00A72138"/>
    <w:rsid w:val="00A7271F"/>
    <w:rsid w:val="00A7430F"/>
    <w:rsid w:val="00A77112"/>
    <w:rsid w:val="00A77A56"/>
    <w:rsid w:val="00A80438"/>
    <w:rsid w:val="00A818B5"/>
    <w:rsid w:val="00A81BA4"/>
    <w:rsid w:val="00A824FF"/>
    <w:rsid w:val="00A82FDB"/>
    <w:rsid w:val="00A839BC"/>
    <w:rsid w:val="00A866D6"/>
    <w:rsid w:val="00A867D8"/>
    <w:rsid w:val="00A90878"/>
    <w:rsid w:val="00A94509"/>
    <w:rsid w:val="00A948B1"/>
    <w:rsid w:val="00A95790"/>
    <w:rsid w:val="00A969DE"/>
    <w:rsid w:val="00A97396"/>
    <w:rsid w:val="00A97565"/>
    <w:rsid w:val="00AA0D88"/>
    <w:rsid w:val="00AA1E13"/>
    <w:rsid w:val="00AA1FEB"/>
    <w:rsid w:val="00AA24CB"/>
    <w:rsid w:val="00AA4832"/>
    <w:rsid w:val="00AA5A2D"/>
    <w:rsid w:val="00AA7982"/>
    <w:rsid w:val="00AB14E0"/>
    <w:rsid w:val="00AB1FF4"/>
    <w:rsid w:val="00AB3527"/>
    <w:rsid w:val="00AB38CA"/>
    <w:rsid w:val="00AB511C"/>
    <w:rsid w:val="00AB6456"/>
    <w:rsid w:val="00AB6AEF"/>
    <w:rsid w:val="00AB7107"/>
    <w:rsid w:val="00AB7139"/>
    <w:rsid w:val="00AB7C34"/>
    <w:rsid w:val="00AC14D1"/>
    <w:rsid w:val="00AC22A0"/>
    <w:rsid w:val="00AC392D"/>
    <w:rsid w:val="00AC488B"/>
    <w:rsid w:val="00AC6957"/>
    <w:rsid w:val="00AC76F5"/>
    <w:rsid w:val="00AD2869"/>
    <w:rsid w:val="00AD5A34"/>
    <w:rsid w:val="00AE0F11"/>
    <w:rsid w:val="00AE1C47"/>
    <w:rsid w:val="00AE1E2E"/>
    <w:rsid w:val="00AE2057"/>
    <w:rsid w:val="00AE2820"/>
    <w:rsid w:val="00AE2BAB"/>
    <w:rsid w:val="00AE33ED"/>
    <w:rsid w:val="00AE5BDE"/>
    <w:rsid w:val="00AF044A"/>
    <w:rsid w:val="00AF0FF7"/>
    <w:rsid w:val="00AF2E25"/>
    <w:rsid w:val="00AF42FD"/>
    <w:rsid w:val="00AF59E7"/>
    <w:rsid w:val="00AF6265"/>
    <w:rsid w:val="00AF6BB4"/>
    <w:rsid w:val="00AF7523"/>
    <w:rsid w:val="00B02A35"/>
    <w:rsid w:val="00B04C55"/>
    <w:rsid w:val="00B0682B"/>
    <w:rsid w:val="00B07CDD"/>
    <w:rsid w:val="00B07E11"/>
    <w:rsid w:val="00B11456"/>
    <w:rsid w:val="00B114A3"/>
    <w:rsid w:val="00B11981"/>
    <w:rsid w:val="00B11A9E"/>
    <w:rsid w:val="00B12D4D"/>
    <w:rsid w:val="00B13220"/>
    <w:rsid w:val="00B1431D"/>
    <w:rsid w:val="00B16F27"/>
    <w:rsid w:val="00B1771C"/>
    <w:rsid w:val="00B17B88"/>
    <w:rsid w:val="00B20597"/>
    <w:rsid w:val="00B20B1F"/>
    <w:rsid w:val="00B21A9F"/>
    <w:rsid w:val="00B21BF0"/>
    <w:rsid w:val="00B21BF2"/>
    <w:rsid w:val="00B227CC"/>
    <w:rsid w:val="00B23A59"/>
    <w:rsid w:val="00B23BDF"/>
    <w:rsid w:val="00B25807"/>
    <w:rsid w:val="00B25DA6"/>
    <w:rsid w:val="00B25E64"/>
    <w:rsid w:val="00B26EA4"/>
    <w:rsid w:val="00B35742"/>
    <w:rsid w:val="00B35D64"/>
    <w:rsid w:val="00B3628F"/>
    <w:rsid w:val="00B36379"/>
    <w:rsid w:val="00B363FB"/>
    <w:rsid w:val="00B364E8"/>
    <w:rsid w:val="00B372D9"/>
    <w:rsid w:val="00B37E5E"/>
    <w:rsid w:val="00B407F7"/>
    <w:rsid w:val="00B40CCB"/>
    <w:rsid w:val="00B41CF3"/>
    <w:rsid w:val="00B42A7F"/>
    <w:rsid w:val="00B42B1C"/>
    <w:rsid w:val="00B43F5D"/>
    <w:rsid w:val="00B44032"/>
    <w:rsid w:val="00B468AF"/>
    <w:rsid w:val="00B519C5"/>
    <w:rsid w:val="00B51B78"/>
    <w:rsid w:val="00B528CF"/>
    <w:rsid w:val="00B53C22"/>
    <w:rsid w:val="00B53F3F"/>
    <w:rsid w:val="00B541B9"/>
    <w:rsid w:val="00B55791"/>
    <w:rsid w:val="00B55BBD"/>
    <w:rsid w:val="00B56AC9"/>
    <w:rsid w:val="00B600D9"/>
    <w:rsid w:val="00B61465"/>
    <w:rsid w:val="00B6405A"/>
    <w:rsid w:val="00B64466"/>
    <w:rsid w:val="00B65763"/>
    <w:rsid w:val="00B66AB4"/>
    <w:rsid w:val="00B67AC9"/>
    <w:rsid w:val="00B67CFF"/>
    <w:rsid w:val="00B7072F"/>
    <w:rsid w:val="00B72966"/>
    <w:rsid w:val="00B745B1"/>
    <w:rsid w:val="00B77A7D"/>
    <w:rsid w:val="00B77D1D"/>
    <w:rsid w:val="00B805E4"/>
    <w:rsid w:val="00B80DAE"/>
    <w:rsid w:val="00B814E7"/>
    <w:rsid w:val="00B833BF"/>
    <w:rsid w:val="00B86576"/>
    <w:rsid w:val="00B86DCD"/>
    <w:rsid w:val="00B87BF6"/>
    <w:rsid w:val="00B87DCC"/>
    <w:rsid w:val="00B90804"/>
    <w:rsid w:val="00B932C4"/>
    <w:rsid w:val="00B93856"/>
    <w:rsid w:val="00B94394"/>
    <w:rsid w:val="00B950AD"/>
    <w:rsid w:val="00B9607F"/>
    <w:rsid w:val="00B9731F"/>
    <w:rsid w:val="00BA0CCD"/>
    <w:rsid w:val="00BA18FE"/>
    <w:rsid w:val="00BA1DE7"/>
    <w:rsid w:val="00BA2435"/>
    <w:rsid w:val="00BA3742"/>
    <w:rsid w:val="00BA525E"/>
    <w:rsid w:val="00BA6CC7"/>
    <w:rsid w:val="00BA6FDB"/>
    <w:rsid w:val="00BA7021"/>
    <w:rsid w:val="00BA7C2B"/>
    <w:rsid w:val="00BA7DA0"/>
    <w:rsid w:val="00BB0945"/>
    <w:rsid w:val="00BB4A5F"/>
    <w:rsid w:val="00BB662B"/>
    <w:rsid w:val="00BB7392"/>
    <w:rsid w:val="00BB7EF4"/>
    <w:rsid w:val="00BC079B"/>
    <w:rsid w:val="00BC1D50"/>
    <w:rsid w:val="00BC4B77"/>
    <w:rsid w:val="00BC4EB6"/>
    <w:rsid w:val="00BC4FB5"/>
    <w:rsid w:val="00BD158F"/>
    <w:rsid w:val="00BD17AA"/>
    <w:rsid w:val="00BD1804"/>
    <w:rsid w:val="00BD21F3"/>
    <w:rsid w:val="00BD2401"/>
    <w:rsid w:val="00BD2932"/>
    <w:rsid w:val="00BD294F"/>
    <w:rsid w:val="00BD3A58"/>
    <w:rsid w:val="00BD3EDC"/>
    <w:rsid w:val="00BD5205"/>
    <w:rsid w:val="00BD67C7"/>
    <w:rsid w:val="00BD739D"/>
    <w:rsid w:val="00BE0246"/>
    <w:rsid w:val="00BE1824"/>
    <w:rsid w:val="00BE3B85"/>
    <w:rsid w:val="00BE423B"/>
    <w:rsid w:val="00BE465C"/>
    <w:rsid w:val="00BE7015"/>
    <w:rsid w:val="00BE7D0B"/>
    <w:rsid w:val="00BF30BE"/>
    <w:rsid w:val="00BF3810"/>
    <w:rsid w:val="00BF4273"/>
    <w:rsid w:val="00BF447E"/>
    <w:rsid w:val="00BF567D"/>
    <w:rsid w:val="00BF6DB1"/>
    <w:rsid w:val="00C01755"/>
    <w:rsid w:val="00C027BF"/>
    <w:rsid w:val="00C036D9"/>
    <w:rsid w:val="00C05723"/>
    <w:rsid w:val="00C06DC6"/>
    <w:rsid w:val="00C1009A"/>
    <w:rsid w:val="00C10135"/>
    <w:rsid w:val="00C103AF"/>
    <w:rsid w:val="00C10AB7"/>
    <w:rsid w:val="00C1124D"/>
    <w:rsid w:val="00C118B3"/>
    <w:rsid w:val="00C122C6"/>
    <w:rsid w:val="00C133E4"/>
    <w:rsid w:val="00C133E7"/>
    <w:rsid w:val="00C13BE5"/>
    <w:rsid w:val="00C15A80"/>
    <w:rsid w:val="00C16962"/>
    <w:rsid w:val="00C16C27"/>
    <w:rsid w:val="00C20017"/>
    <w:rsid w:val="00C20615"/>
    <w:rsid w:val="00C23589"/>
    <w:rsid w:val="00C24C68"/>
    <w:rsid w:val="00C24F14"/>
    <w:rsid w:val="00C251B7"/>
    <w:rsid w:val="00C256D7"/>
    <w:rsid w:val="00C26BF6"/>
    <w:rsid w:val="00C27038"/>
    <w:rsid w:val="00C31BA5"/>
    <w:rsid w:val="00C3214A"/>
    <w:rsid w:val="00C32AA5"/>
    <w:rsid w:val="00C34633"/>
    <w:rsid w:val="00C349E8"/>
    <w:rsid w:val="00C352EC"/>
    <w:rsid w:val="00C35459"/>
    <w:rsid w:val="00C36621"/>
    <w:rsid w:val="00C40F2B"/>
    <w:rsid w:val="00C42257"/>
    <w:rsid w:val="00C4247A"/>
    <w:rsid w:val="00C44691"/>
    <w:rsid w:val="00C46887"/>
    <w:rsid w:val="00C47F3D"/>
    <w:rsid w:val="00C5255D"/>
    <w:rsid w:val="00C5270F"/>
    <w:rsid w:val="00C53BC6"/>
    <w:rsid w:val="00C54416"/>
    <w:rsid w:val="00C54DA6"/>
    <w:rsid w:val="00C55787"/>
    <w:rsid w:val="00C57059"/>
    <w:rsid w:val="00C61F15"/>
    <w:rsid w:val="00C620F4"/>
    <w:rsid w:val="00C62769"/>
    <w:rsid w:val="00C632A2"/>
    <w:rsid w:val="00C64FC7"/>
    <w:rsid w:val="00C654B8"/>
    <w:rsid w:val="00C660A0"/>
    <w:rsid w:val="00C66134"/>
    <w:rsid w:val="00C66464"/>
    <w:rsid w:val="00C702D6"/>
    <w:rsid w:val="00C70BDA"/>
    <w:rsid w:val="00C723F9"/>
    <w:rsid w:val="00C72BCD"/>
    <w:rsid w:val="00C73A0A"/>
    <w:rsid w:val="00C763D3"/>
    <w:rsid w:val="00C76904"/>
    <w:rsid w:val="00C7765B"/>
    <w:rsid w:val="00C77983"/>
    <w:rsid w:val="00C779E3"/>
    <w:rsid w:val="00C818B5"/>
    <w:rsid w:val="00C8243D"/>
    <w:rsid w:val="00C83326"/>
    <w:rsid w:val="00C839C7"/>
    <w:rsid w:val="00C83B36"/>
    <w:rsid w:val="00C8560B"/>
    <w:rsid w:val="00C908AE"/>
    <w:rsid w:val="00C90DAF"/>
    <w:rsid w:val="00C90EA8"/>
    <w:rsid w:val="00C916B4"/>
    <w:rsid w:val="00C91BD8"/>
    <w:rsid w:val="00C9597C"/>
    <w:rsid w:val="00C9627B"/>
    <w:rsid w:val="00C962F1"/>
    <w:rsid w:val="00C9657E"/>
    <w:rsid w:val="00C9692E"/>
    <w:rsid w:val="00C9773F"/>
    <w:rsid w:val="00CA13DB"/>
    <w:rsid w:val="00CA1F7A"/>
    <w:rsid w:val="00CA2EAA"/>
    <w:rsid w:val="00CA3848"/>
    <w:rsid w:val="00CA3EDB"/>
    <w:rsid w:val="00CA4F9B"/>
    <w:rsid w:val="00CA58E8"/>
    <w:rsid w:val="00CA6C44"/>
    <w:rsid w:val="00CA6DD5"/>
    <w:rsid w:val="00CA7170"/>
    <w:rsid w:val="00CA738A"/>
    <w:rsid w:val="00CA7753"/>
    <w:rsid w:val="00CA7E0E"/>
    <w:rsid w:val="00CB06AB"/>
    <w:rsid w:val="00CB0E75"/>
    <w:rsid w:val="00CB1504"/>
    <w:rsid w:val="00CB307D"/>
    <w:rsid w:val="00CB36B3"/>
    <w:rsid w:val="00CB387F"/>
    <w:rsid w:val="00CC08EE"/>
    <w:rsid w:val="00CC08F1"/>
    <w:rsid w:val="00CC1B54"/>
    <w:rsid w:val="00CC320A"/>
    <w:rsid w:val="00CC56F4"/>
    <w:rsid w:val="00CC5B2C"/>
    <w:rsid w:val="00CC627C"/>
    <w:rsid w:val="00CC662B"/>
    <w:rsid w:val="00CC745B"/>
    <w:rsid w:val="00CD0317"/>
    <w:rsid w:val="00CD0A5D"/>
    <w:rsid w:val="00CD2680"/>
    <w:rsid w:val="00CD3000"/>
    <w:rsid w:val="00CD3559"/>
    <w:rsid w:val="00CD38BD"/>
    <w:rsid w:val="00CD4212"/>
    <w:rsid w:val="00CD49AE"/>
    <w:rsid w:val="00CD5296"/>
    <w:rsid w:val="00CE02B0"/>
    <w:rsid w:val="00CE03CA"/>
    <w:rsid w:val="00CE0764"/>
    <w:rsid w:val="00CE3F98"/>
    <w:rsid w:val="00CE4A4A"/>
    <w:rsid w:val="00CE4B31"/>
    <w:rsid w:val="00CE5886"/>
    <w:rsid w:val="00CE701B"/>
    <w:rsid w:val="00CE7331"/>
    <w:rsid w:val="00CE7473"/>
    <w:rsid w:val="00CF1126"/>
    <w:rsid w:val="00CF24AD"/>
    <w:rsid w:val="00CF4273"/>
    <w:rsid w:val="00CF49C3"/>
    <w:rsid w:val="00CF5FBE"/>
    <w:rsid w:val="00CF7606"/>
    <w:rsid w:val="00CF77D6"/>
    <w:rsid w:val="00D00889"/>
    <w:rsid w:val="00D0202D"/>
    <w:rsid w:val="00D028C3"/>
    <w:rsid w:val="00D03781"/>
    <w:rsid w:val="00D0450A"/>
    <w:rsid w:val="00D062B9"/>
    <w:rsid w:val="00D065DA"/>
    <w:rsid w:val="00D06E1E"/>
    <w:rsid w:val="00D1018B"/>
    <w:rsid w:val="00D10A04"/>
    <w:rsid w:val="00D128D7"/>
    <w:rsid w:val="00D131E9"/>
    <w:rsid w:val="00D1471A"/>
    <w:rsid w:val="00D152D9"/>
    <w:rsid w:val="00D15BC3"/>
    <w:rsid w:val="00D16328"/>
    <w:rsid w:val="00D16FF9"/>
    <w:rsid w:val="00D17DF9"/>
    <w:rsid w:val="00D2167C"/>
    <w:rsid w:val="00D2282C"/>
    <w:rsid w:val="00D23D1F"/>
    <w:rsid w:val="00D24C21"/>
    <w:rsid w:val="00D26BBF"/>
    <w:rsid w:val="00D27BC8"/>
    <w:rsid w:val="00D3262D"/>
    <w:rsid w:val="00D32A6A"/>
    <w:rsid w:val="00D34976"/>
    <w:rsid w:val="00D35EDA"/>
    <w:rsid w:val="00D36D16"/>
    <w:rsid w:val="00D41955"/>
    <w:rsid w:val="00D41CEF"/>
    <w:rsid w:val="00D42A9B"/>
    <w:rsid w:val="00D43EC5"/>
    <w:rsid w:val="00D44378"/>
    <w:rsid w:val="00D44C7A"/>
    <w:rsid w:val="00D44E9F"/>
    <w:rsid w:val="00D47EDA"/>
    <w:rsid w:val="00D507E7"/>
    <w:rsid w:val="00D516BE"/>
    <w:rsid w:val="00D521CB"/>
    <w:rsid w:val="00D52596"/>
    <w:rsid w:val="00D53811"/>
    <w:rsid w:val="00D53DAE"/>
    <w:rsid w:val="00D543C1"/>
    <w:rsid w:val="00D54667"/>
    <w:rsid w:val="00D5516F"/>
    <w:rsid w:val="00D566D4"/>
    <w:rsid w:val="00D604C1"/>
    <w:rsid w:val="00D62DC1"/>
    <w:rsid w:val="00D64AD2"/>
    <w:rsid w:val="00D65F6E"/>
    <w:rsid w:val="00D702D2"/>
    <w:rsid w:val="00D70AD3"/>
    <w:rsid w:val="00D72D6A"/>
    <w:rsid w:val="00D733A1"/>
    <w:rsid w:val="00D74300"/>
    <w:rsid w:val="00D76680"/>
    <w:rsid w:val="00D802C2"/>
    <w:rsid w:val="00D803BC"/>
    <w:rsid w:val="00D81D55"/>
    <w:rsid w:val="00D81F28"/>
    <w:rsid w:val="00D8253A"/>
    <w:rsid w:val="00D84DBD"/>
    <w:rsid w:val="00D85988"/>
    <w:rsid w:val="00D86166"/>
    <w:rsid w:val="00D86C8B"/>
    <w:rsid w:val="00D8737F"/>
    <w:rsid w:val="00D87764"/>
    <w:rsid w:val="00D90E79"/>
    <w:rsid w:val="00D92B64"/>
    <w:rsid w:val="00D93E39"/>
    <w:rsid w:val="00D940CE"/>
    <w:rsid w:val="00D96803"/>
    <w:rsid w:val="00D96B14"/>
    <w:rsid w:val="00D96F38"/>
    <w:rsid w:val="00D97978"/>
    <w:rsid w:val="00DA0A08"/>
    <w:rsid w:val="00DA0CAA"/>
    <w:rsid w:val="00DA171F"/>
    <w:rsid w:val="00DA183F"/>
    <w:rsid w:val="00DA22E7"/>
    <w:rsid w:val="00DA2E0B"/>
    <w:rsid w:val="00DA347F"/>
    <w:rsid w:val="00DA445D"/>
    <w:rsid w:val="00DA701D"/>
    <w:rsid w:val="00DB0890"/>
    <w:rsid w:val="00DB0B04"/>
    <w:rsid w:val="00DB2049"/>
    <w:rsid w:val="00DB2710"/>
    <w:rsid w:val="00DB32C8"/>
    <w:rsid w:val="00DB348A"/>
    <w:rsid w:val="00DB3916"/>
    <w:rsid w:val="00DB3B2C"/>
    <w:rsid w:val="00DB548B"/>
    <w:rsid w:val="00DB59BA"/>
    <w:rsid w:val="00DB689E"/>
    <w:rsid w:val="00DB751D"/>
    <w:rsid w:val="00DC0491"/>
    <w:rsid w:val="00DC09E2"/>
    <w:rsid w:val="00DC23E3"/>
    <w:rsid w:val="00DC3596"/>
    <w:rsid w:val="00DC5559"/>
    <w:rsid w:val="00DC5BE7"/>
    <w:rsid w:val="00DC5EAF"/>
    <w:rsid w:val="00DD19FE"/>
    <w:rsid w:val="00DD203D"/>
    <w:rsid w:val="00DD2D22"/>
    <w:rsid w:val="00DD463B"/>
    <w:rsid w:val="00DD5E88"/>
    <w:rsid w:val="00DD7BA3"/>
    <w:rsid w:val="00DE0003"/>
    <w:rsid w:val="00DE0119"/>
    <w:rsid w:val="00DE05C2"/>
    <w:rsid w:val="00DE1CCB"/>
    <w:rsid w:val="00DE2AF3"/>
    <w:rsid w:val="00DE7027"/>
    <w:rsid w:val="00DE7B3D"/>
    <w:rsid w:val="00DF4282"/>
    <w:rsid w:val="00DF4F75"/>
    <w:rsid w:val="00DF61AF"/>
    <w:rsid w:val="00DF7E39"/>
    <w:rsid w:val="00E00787"/>
    <w:rsid w:val="00E00B96"/>
    <w:rsid w:val="00E021D8"/>
    <w:rsid w:val="00E0264D"/>
    <w:rsid w:val="00E03B3D"/>
    <w:rsid w:val="00E07645"/>
    <w:rsid w:val="00E10C48"/>
    <w:rsid w:val="00E12966"/>
    <w:rsid w:val="00E129DE"/>
    <w:rsid w:val="00E13C8B"/>
    <w:rsid w:val="00E14292"/>
    <w:rsid w:val="00E14E4F"/>
    <w:rsid w:val="00E150CB"/>
    <w:rsid w:val="00E15476"/>
    <w:rsid w:val="00E15592"/>
    <w:rsid w:val="00E1563B"/>
    <w:rsid w:val="00E15721"/>
    <w:rsid w:val="00E15C7D"/>
    <w:rsid w:val="00E16038"/>
    <w:rsid w:val="00E1633B"/>
    <w:rsid w:val="00E167E1"/>
    <w:rsid w:val="00E17832"/>
    <w:rsid w:val="00E21C48"/>
    <w:rsid w:val="00E23764"/>
    <w:rsid w:val="00E26147"/>
    <w:rsid w:val="00E2730C"/>
    <w:rsid w:val="00E32479"/>
    <w:rsid w:val="00E324A0"/>
    <w:rsid w:val="00E32E2A"/>
    <w:rsid w:val="00E34D03"/>
    <w:rsid w:val="00E35D00"/>
    <w:rsid w:val="00E3666B"/>
    <w:rsid w:val="00E36952"/>
    <w:rsid w:val="00E36DE6"/>
    <w:rsid w:val="00E372B5"/>
    <w:rsid w:val="00E37C9E"/>
    <w:rsid w:val="00E40337"/>
    <w:rsid w:val="00E41BE8"/>
    <w:rsid w:val="00E41D55"/>
    <w:rsid w:val="00E43350"/>
    <w:rsid w:val="00E43737"/>
    <w:rsid w:val="00E43C55"/>
    <w:rsid w:val="00E441FD"/>
    <w:rsid w:val="00E4439E"/>
    <w:rsid w:val="00E5093C"/>
    <w:rsid w:val="00E51B1F"/>
    <w:rsid w:val="00E532C7"/>
    <w:rsid w:val="00E54E86"/>
    <w:rsid w:val="00E54F09"/>
    <w:rsid w:val="00E54F6F"/>
    <w:rsid w:val="00E55F04"/>
    <w:rsid w:val="00E56258"/>
    <w:rsid w:val="00E60723"/>
    <w:rsid w:val="00E61427"/>
    <w:rsid w:val="00E62521"/>
    <w:rsid w:val="00E637E6"/>
    <w:rsid w:val="00E63C9C"/>
    <w:rsid w:val="00E63DEB"/>
    <w:rsid w:val="00E6408C"/>
    <w:rsid w:val="00E64BDE"/>
    <w:rsid w:val="00E667F5"/>
    <w:rsid w:val="00E67B51"/>
    <w:rsid w:val="00E70C9E"/>
    <w:rsid w:val="00E7279F"/>
    <w:rsid w:val="00E736B1"/>
    <w:rsid w:val="00E74803"/>
    <w:rsid w:val="00E74C42"/>
    <w:rsid w:val="00E75332"/>
    <w:rsid w:val="00E7624D"/>
    <w:rsid w:val="00E808D0"/>
    <w:rsid w:val="00E80A7D"/>
    <w:rsid w:val="00E8251D"/>
    <w:rsid w:val="00E8490D"/>
    <w:rsid w:val="00E85B1B"/>
    <w:rsid w:val="00E86EA2"/>
    <w:rsid w:val="00E87E37"/>
    <w:rsid w:val="00E92CFD"/>
    <w:rsid w:val="00E933DC"/>
    <w:rsid w:val="00E94CA0"/>
    <w:rsid w:val="00E9744A"/>
    <w:rsid w:val="00E97AE2"/>
    <w:rsid w:val="00EA169B"/>
    <w:rsid w:val="00EA26A1"/>
    <w:rsid w:val="00EA4711"/>
    <w:rsid w:val="00EA538F"/>
    <w:rsid w:val="00EA5938"/>
    <w:rsid w:val="00EA5A39"/>
    <w:rsid w:val="00EA5BCF"/>
    <w:rsid w:val="00EA7E15"/>
    <w:rsid w:val="00EB1612"/>
    <w:rsid w:val="00EB1B35"/>
    <w:rsid w:val="00EB492A"/>
    <w:rsid w:val="00EB52C5"/>
    <w:rsid w:val="00EB5843"/>
    <w:rsid w:val="00EB5E79"/>
    <w:rsid w:val="00EB6589"/>
    <w:rsid w:val="00EB761E"/>
    <w:rsid w:val="00EB7C1E"/>
    <w:rsid w:val="00EC1BCB"/>
    <w:rsid w:val="00EC2021"/>
    <w:rsid w:val="00EC37D2"/>
    <w:rsid w:val="00EC53F2"/>
    <w:rsid w:val="00EC55C4"/>
    <w:rsid w:val="00EC5795"/>
    <w:rsid w:val="00ED0571"/>
    <w:rsid w:val="00ED205C"/>
    <w:rsid w:val="00ED7314"/>
    <w:rsid w:val="00EE3B17"/>
    <w:rsid w:val="00EE481C"/>
    <w:rsid w:val="00EE48F1"/>
    <w:rsid w:val="00EE4A2D"/>
    <w:rsid w:val="00EE544C"/>
    <w:rsid w:val="00EE66E6"/>
    <w:rsid w:val="00EE7A5F"/>
    <w:rsid w:val="00EF14C9"/>
    <w:rsid w:val="00EF2ED7"/>
    <w:rsid w:val="00EF3888"/>
    <w:rsid w:val="00EF502A"/>
    <w:rsid w:val="00EF5055"/>
    <w:rsid w:val="00EF5967"/>
    <w:rsid w:val="00EF72F8"/>
    <w:rsid w:val="00EF7C44"/>
    <w:rsid w:val="00EF7CD4"/>
    <w:rsid w:val="00F01695"/>
    <w:rsid w:val="00F03E2C"/>
    <w:rsid w:val="00F040C8"/>
    <w:rsid w:val="00F058C4"/>
    <w:rsid w:val="00F059D2"/>
    <w:rsid w:val="00F05BA8"/>
    <w:rsid w:val="00F073AA"/>
    <w:rsid w:val="00F0747C"/>
    <w:rsid w:val="00F07A38"/>
    <w:rsid w:val="00F07BF2"/>
    <w:rsid w:val="00F11DCA"/>
    <w:rsid w:val="00F170C8"/>
    <w:rsid w:val="00F17823"/>
    <w:rsid w:val="00F2303C"/>
    <w:rsid w:val="00F23074"/>
    <w:rsid w:val="00F252C0"/>
    <w:rsid w:val="00F25C19"/>
    <w:rsid w:val="00F2607A"/>
    <w:rsid w:val="00F261AF"/>
    <w:rsid w:val="00F31F13"/>
    <w:rsid w:val="00F359B1"/>
    <w:rsid w:val="00F368EA"/>
    <w:rsid w:val="00F37BB4"/>
    <w:rsid w:val="00F42930"/>
    <w:rsid w:val="00F42F9E"/>
    <w:rsid w:val="00F4639C"/>
    <w:rsid w:val="00F5250B"/>
    <w:rsid w:val="00F526F5"/>
    <w:rsid w:val="00F530DB"/>
    <w:rsid w:val="00F5403B"/>
    <w:rsid w:val="00F56183"/>
    <w:rsid w:val="00F565E0"/>
    <w:rsid w:val="00F573F8"/>
    <w:rsid w:val="00F609DC"/>
    <w:rsid w:val="00F632C5"/>
    <w:rsid w:val="00F63616"/>
    <w:rsid w:val="00F636D1"/>
    <w:rsid w:val="00F64404"/>
    <w:rsid w:val="00F64F3C"/>
    <w:rsid w:val="00F657B2"/>
    <w:rsid w:val="00F65EF3"/>
    <w:rsid w:val="00F66C9B"/>
    <w:rsid w:val="00F67B34"/>
    <w:rsid w:val="00F67EFB"/>
    <w:rsid w:val="00F70EDA"/>
    <w:rsid w:val="00F717DA"/>
    <w:rsid w:val="00F72439"/>
    <w:rsid w:val="00F73A36"/>
    <w:rsid w:val="00F74216"/>
    <w:rsid w:val="00F74453"/>
    <w:rsid w:val="00F76095"/>
    <w:rsid w:val="00F769E0"/>
    <w:rsid w:val="00F777C1"/>
    <w:rsid w:val="00F77DE8"/>
    <w:rsid w:val="00F80E82"/>
    <w:rsid w:val="00F81232"/>
    <w:rsid w:val="00F81CC6"/>
    <w:rsid w:val="00F81E68"/>
    <w:rsid w:val="00F83348"/>
    <w:rsid w:val="00F83CBB"/>
    <w:rsid w:val="00F83F5F"/>
    <w:rsid w:val="00F841C3"/>
    <w:rsid w:val="00F847A8"/>
    <w:rsid w:val="00F874E5"/>
    <w:rsid w:val="00F9078F"/>
    <w:rsid w:val="00F90EC9"/>
    <w:rsid w:val="00F91152"/>
    <w:rsid w:val="00F93435"/>
    <w:rsid w:val="00F95B2D"/>
    <w:rsid w:val="00F960F6"/>
    <w:rsid w:val="00F96918"/>
    <w:rsid w:val="00F979CA"/>
    <w:rsid w:val="00FA0EBD"/>
    <w:rsid w:val="00FA13ED"/>
    <w:rsid w:val="00FA1A7B"/>
    <w:rsid w:val="00FA4546"/>
    <w:rsid w:val="00FA504E"/>
    <w:rsid w:val="00FA5150"/>
    <w:rsid w:val="00FB2E1D"/>
    <w:rsid w:val="00FB365C"/>
    <w:rsid w:val="00FB4843"/>
    <w:rsid w:val="00FB5B4E"/>
    <w:rsid w:val="00FB5F3F"/>
    <w:rsid w:val="00FB7313"/>
    <w:rsid w:val="00FC1AD5"/>
    <w:rsid w:val="00FC2E6C"/>
    <w:rsid w:val="00FC2FF6"/>
    <w:rsid w:val="00FC3171"/>
    <w:rsid w:val="00FC5D27"/>
    <w:rsid w:val="00FC5E32"/>
    <w:rsid w:val="00FC60B4"/>
    <w:rsid w:val="00FC7502"/>
    <w:rsid w:val="00FD1D35"/>
    <w:rsid w:val="00FD3615"/>
    <w:rsid w:val="00FD3F0E"/>
    <w:rsid w:val="00FD4EB6"/>
    <w:rsid w:val="00FD564D"/>
    <w:rsid w:val="00FD571E"/>
    <w:rsid w:val="00FD6AB7"/>
    <w:rsid w:val="00FD6C2B"/>
    <w:rsid w:val="00FD712F"/>
    <w:rsid w:val="00FE16B3"/>
    <w:rsid w:val="00FE369E"/>
    <w:rsid w:val="00FE4404"/>
    <w:rsid w:val="00FE4C68"/>
    <w:rsid w:val="00FE5BEC"/>
    <w:rsid w:val="00FE74AD"/>
    <w:rsid w:val="00FE772F"/>
    <w:rsid w:val="00FE77E0"/>
    <w:rsid w:val="00FE79FA"/>
    <w:rsid w:val="00FE7EFC"/>
    <w:rsid w:val="00FF15D2"/>
    <w:rsid w:val="00FF48F5"/>
    <w:rsid w:val="00FF539D"/>
    <w:rsid w:val="00FF5443"/>
    <w:rsid w:val="00FF5CF5"/>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0705A3-33AE-48C6-9A3A-48BCBF55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qFormat/>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qFormat/>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qFormat/>
    <w:rsid w:val="00C9597C"/>
    <w:rPr>
      <w:rFonts w:ascii="Times New Roman" w:eastAsia="Times New Roman" w:hAnsi="Times New Roman"/>
      <w:lang w:val="en-US"/>
    </w:rPr>
  </w:style>
  <w:style w:type="paragraph" w:styleId="ListParagraph">
    <w:name w:val="List Paragraph"/>
    <w:aliases w:val="lp1,elenco"/>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aliases w:val="lp1 Char,elenco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30688402">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38748654">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54284">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96216600">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7213224">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6362950">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79665496">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1503146">
      <w:bodyDiv w:val="1"/>
      <w:marLeft w:val="0"/>
      <w:marRight w:val="0"/>
      <w:marTop w:val="0"/>
      <w:marBottom w:val="0"/>
      <w:divBdr>
        <w:top w:val="none" w:sz="0" w:space="0" w:color="auto"/>
        <w:left w:val="none" w:sz="0" w:space="0" w:color="auto"/>
        <w:bottom w:val="none" w:sz="0" w:space="0" w:color="auto"/>
        <w:right w:val="none" w:sz="0" w:space="0" w:color="auto"/>
      </w:divBdr>
    </w:div>
    <w:div w:id="193882987">
      <w:bodyDiv w:val="1"/>
      <w:marLeft w:val="0"/>
      <w:marRight w:val="0"/>
      <w:marTop w:val="0"/>
      <w:marBottom w:val="0"/>
      <w:divBdr>
        <w:top w:val="none" w:sz="0" w:space="0" w:color="auto"/>
        <w:left w:val="none" w:sz="0" w:space="0" w:color="auto"/>
        <w:bottom w:val="none" w:sz="0" w:space="0" w:color="auto"/>
        <w:right w:val="none" w:sz="0" w:space="0" w:color="auto"/>
      </w:divBdr>
      <w:divsChild>
        <w:div w:id="1632318501">
          <w:marLeft w:val="0"/>
          <w:marRight w:val="0"/>
          <w:marTop w:val="0"/>
          <w:marBottom w:val="0"/>
          <w:divBdr>
            <w:top w:val="none" w:sz="0" w:space="0" w:color="auto"/>
            <w:left w:val="none" w:sz="0" w:space="0" w:color="auto"/>
            <w:bottom w:val="none" w:sz="0" w:space="0" w:color="auto"/>
            <w:right w:val="none" w:sz="0" w:space="0" w:color="auto"/>
          </w:divBdr>
        </w:div>
      </w:divsChild>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0140575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17472511">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0792788">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1815199">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38373744">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551">
      <w:bodyDiv w:val="1"/>
      <w:marLeft w:val="0"/>
      <w:marRight w:val="0"/>
      <w:marTop w:val="0"/>
      <w:marBottom w:val="0"/>
      <w:divBdr>
        <w:top w:val="none" w:sz="0" w:space="0" w:color="auto"/>
        <w:left w:val="none" w:sz="0" w:space="0" w:color="auto"/>
        <w:bottom w:val="none" w:sz="0" w:space="0" w:color="auto"/>
        <w:right w:val="none" w:sz="0" w:space="0" w:color="auto"/>
      </w:divBdr>
      <w:divsChild>
        <w:div w:id="1660690898">
          <w:marLeft w:val="0"/>
          <w:marRight w:val="0"/>
          <w:marTop w:val="0"/>
          <w:marBottom w:val="0"/>
          <w:divBdr>
            <w:top w:val="none" w:sz="0" w:space="0" w:color="auto"/>
            <w:left w:val="none" w:sz="0" w:space="0" w:color="auto"/>
            <w:bottom w:val="none" w:sz="0" w:space="0" w:color="auto"/>
            <w:right w:val="none" w:sz="0" w:space="0" w:color="auto"/>
          </w:divBdr>
        </w:div>
      </w:divsChild>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2924186">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937061378">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2435366">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317729565">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5333317">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59940020">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82339937">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16441346">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7846913">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87406415">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3762798">
      <w:bodyDiv w:val="1"/>
      <w:marLeft w:val="0"/>
      <w:marRight w:val="0"/>
      <w:marTop w:val="0"/>
      <w:marBottom w:val="0"/>
      <w:divBdr>
        <w:top w:val="none" w:sz="0" w:space="0" w:color="auto"/>
        <w:left w:val="none" w:sz="0" w:space="0" w:color="auto"/>
        <w:bottom w:val="none" w:sz="0" w:space="0" w:color="auto"/>
        <w:right w:val="none" w:sz="0" w:space="0" w:color="auto"/>
      </w:divBdr>
      <w:divsChild>
        <w:div w:id="449399322">
          <w:marLeft w:val="0"/>
          <w:marRight w:val="0"/>
          <w:marTop w:val="0"/>
          <w:marBottom w:val="0"/>
          <w:divBdr>
            <w:top w:val="none" w:sz="0" w:space="0" w:color="auto"/>
            <w:left w:val="none" w:sz="0" w:space="0" w:color="auto"/>
            <w:bottom w:val="none" w:sz="0" w:space="0" w:color="auto"/>
            <w:right w:val="none" w:sz="0" w:space="0" w:color="auto"/>
          </w:divBdr>
        </w:div>
        <w:div w:id="1406099961">
          <w:marLeft w:val="0"/>
          <w:marRight w:val="0"/>
          <w:marTop w:val="0"/>
          <w:marBottom w:val="0"/>
          <w:divBdr>
            <w:top w:val="none" w:sz="0" w:space="0" w:color="auto"/>
            <w:left w:val="none" w:sz="0" w:space="0" w:color="auto"/>
            <w:bottom w:val="none" w:sz="0" w:space="0" w:color="auto"/>
            <w:right w:val="none" w:sz="0" w:space="0" w:color="auto"/>
          </w:divBdr>
        </w:div>
        <w:div w:id="778061005">
          <w:marLeft w:val="0"/>
          <w:marRight w:val="0"/>
          <w:marTop w:val="0"/>
          <w:marBottom w:val="0"/>
          <w:divBdr>
            <w:top w:val="none" w:sz="0" w:space="0" w:color="auto"/>
            <w:left w:val="none" w:sz="0" w:space="0" w:color="auto"/>
            <w:bottom w:val="none" w:sz="0" w:space="0" w:color="auto"/>
            <w:right w:val="none" w:sz="0" w:space="0" w:color="auto"/>
          </w:divBdr>
        </w:div>
        <w:div w:id="228344989">
          <w:marLeft w:val="0"/>
          <w:marRight w:val="0"/>
          <w:marTop w:val="0"/>
          <w:marBottom w:val="0"/>
          <w:divBdr>
            <w:top w:val="none" w:sz="0" w:space="0" w:color="auto"/>
            <w:left w:val="none" w:sz="0" w:space="0" w:color="auto"/>
            <w:bottom w:val="none" w:sz="0" w:space="0" w:color="auto"/>
            <w:right w:val="none" w:sz="0" w:space="0" w:color="auto"/>
          </w:divBdr>
        </w:div>
        <w:div w:id="1635520180">
          <w:marLeft w:val="0"/>
          <w:marRight w:val="0"/>
          <w:marTop w:val="0"/>
          <w:marBottom w:val="0"/>
          <w:divBdr>
            <w:top w:val="none" w:sz="0" w:space="0" w:color="auto"/>
            <w:left w:val="none" w:sz="0" w:space="0" w:color="auto"/>
            <w:bottom w:val="none" w:sz="0" w:space="0" w:color="auto"/>
            <w:right w:val="none" w:sz="0" w:space="0" w:color="auto"/>
          </w:divBdr>
        </w:div>
        <w:div w:id="645476002">
          <w:marLeft w:val="0"/>
          <w:marRight w:val="0"/>
          <w:marTop w:val="0"/>
          <w:marBottom w:val="0"/>
          <w:divBdr>
            <w:top w:val="none" w:sz="0" w:space="0" w:color="auto"/>
            <w:left w:val="none" w:sz="0" w:space="0" w:color="auto"/>
            <w:bottom w:val="none" w:sz="0" w:space="0" w:color="auto"/>
            <w:right w:val="none" w:sz="0" w:space="0" w:color="auto"/>
          </w:divBdr>
        </w:div>
        <w:div w:id="157311528">
          <w:marLeft w:val="0"/>
          <w:marRight w:val="0"/>
          <w:marTop w:val="0"/>
          <w:marBottom w:val="0"/>
          <w:divBdr>
            <w:top w:val="none" w:sz="0" w:space="0" w:color="auto"/>
            <w:left w:val="none" w:sz="0" w:space="0" w:color="auto"/>
            <w:bottom w:val="none" w:sz="0" w:space="0" w:color="auto"/>
            <w:right w:val="none" w:sz="0" w:space="0" w:color="auto"/>
          </w:divBdr>
        </w:div>
        <w:div w:id="823159641">
          <w:marLeft w:val="0"/>
          <w:marRight w:val="0"/>
          <w:marTop w:val="0"/>
          <w:marBottom w:val="0"/>
          <w:divBdr>
            <w:top w:val="none" w:sz="0" w:space="0" w:color="auto"/>
            <w:left w:val="none" w:sz="0" w:space="0" w:color="auto"/>
            <w:bottom w:val="none" w:sz="0" w:space="0" w:color="auto"/>
            <w:right w:val="none" w:sz="0" w:space="0" w:color="auto"/>
          </w:divBdr>
        </w:div>
        <w:div w:id="1382898333">
          <w:marLeft w:val="0"/>
          <w:marRight w:val="0"/>
          <w:marTop w:val="0"/>
          <w:marBottom w:val="0"/>
          <w:divBdr>
            <w:top w:val="none" w:sz="0" w:space="0" w:color="auto"/>
            <w:left w:val="none" w:sz="0" w:space="0" w:color="auto"/>
            <w:bottom w:val="none" w:sz="0" w:space="0" w:color="auto"/>
            <w:right w:val="none" w:sz="0" w:space="0" w:color="auto"/>
          </w:divBdr>
        </w:div>
        <w:div w:id="1236625037">
          <w:marLeft w:val="0"/>
          <w:marRight w:val="0"/>
          <w:marTop w:val="0"/>
          <w:marBottom w:val="0"/>
          <w:divBdr>
            <w:top w:val="none" w:sz="0" w:space="0" w:color="auto"/>
            <w:left w:val="none" w:sz="0" w:space="0" w:color="auto"/>
            <w:bottom w:val="none" w:sz="0" w:space="0" w:color="auto"/>
            <w:right w:val="none" w:sz="0" w:space="0" w:color="auto"/>
          </w:divBdr>
        </w:div>
        <w:div w:id="1383872336">
          <w:marLeft w:val="0"/>
          <w:marRight w:val="0"/>
          <w:marTop w:val="0"/>
          <w:marBottom w:val="0"/>
          <w:divBdr>
            <w:top w:val="none" w:sz="0" w:space="0" w:color="auto"/>
            <w:left w:val="none" w:sz="0" w:space="0" w:color="auto"/>
            <w:bottom w:val="none" w:sz="0" w:space="0" w:color="auto"/>
            <w:right w:val="none" w:sz="0" w:space="0" w:color="auto"/>
          </w:divBdr>
        </w:div>
        <w:div w:id="283080766">
          <w:marLeft w:val="0"/>
          <w:marRight w:val="0"/>
          <w:marTop w:val="0"/>
          <w:marBottom w:val="0"/>
          <w:divBdr>
            <w:top w:val="none" w:sz="0" w:space="0" w:color="auto"/>
            <w:left w:val="none" w:sz="0" w:space="0" w:color="auto"/>
            <w:bottom w:val="none" w:sz="0" w:space="0" w:color="auto"/>
            <w:right w:val="none" w:sz="0" w:space="0" w:color="auto"/>
          </w:divBdr>
        </w:div>
        <w:div w:id="391318626">
          <w:marLeft w:val="0"/>
          <w:marRight w:val="0"/>
          <w:marTop w:val="0"/>
          <w:marBottom w:val="0"/>
          <w:divBdr>
            <w:top w:val="none" w:sz="0" w:space="0" w:color="auto"/>
            <w:left w:val="none" w:sz="0" w:space="0" w:color="auto"/>
            <w:bottom w:val="none" w:sz="0" w:space="0" w:color="auto"/>
            <w:right w:val="none" w:sz="0" w:space="0" w:color="auto"/>
          </w:divBdr>
        </w:div>
      </w:divsChild>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14809623">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8662156">
      <w:bodyDiv w:val="1"/>
      <w:marLeft w:val="0"/>
      <w:marRight w:val="0"/>
      <w:marTop w:val="0"/>
      <w:marBottom w:val="0"/>
      <w:divBdr>
        <w:top w:val="none" w:sz="0" w:space="0" w:color="auto"/>
        <w:left w:val="none" w:sz="0" w:space="0" w:color="auto"/>
        <w:bottom w:val="none" w:sz="0" w:space="0" w:color="auto"/>
        <w:right w:val="none" w:sz="0" w:space="0" w:color="auto"/>
      </w:divBdr>
      <w:divsChild>
        <w:div w:id="2100329158">
          <w:marLeft w:val="0"/>
          <w:marRight w:val="0"/>
          <w:marTop w:val="0"/>
          <w:marBottom w:val="0"/>
          <w:divBdr>
            <w:top w:val="none" w:sz="0" w:space="0" w:color="auto"/>
            <w:left w:val="none" w:sz="0" w:space="0" w:color="auto"/>
            <w:bottom w:val="none" w:sz="0" w:space="0" w:color="auto"/>
            <w:right w:val="none" w:sz="0" w:space="0" w:color="auto"/>
          </w:divBdr>
        </w:div>
      </w:divsChild>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76475356">
      <w:bodyDiv w:val="1"/>
      <w:marLeft w:val="0"/>
      <w:marRight w:val="0"/>
      <w:marTop w:val="0"/>
      <w:marBottom w:val="0"/>
      <w:divBdr>
        <w:top w:val="none" w:sz="0" w:space="0" w:color="auto"/>
        <w:left w:val="none" w:sz="0" w:space="0" w:color="auto"/>
        <w:bottom w:val="none" w:sz="0" w:space="0" w:color="auto"/>
        <w:right w:val="none" w:sz="0" w:space="0" w:color="auto"/>
      </w:divBdr>
    </w:div>
    <w:div w:id="583606427">
      <w:bodyDiv w:val="1"/>
      <w:marLeft w:val="0"/>
      <w:marRight w:val="0"/>
      <w:marTop w:val="0"/>
      <w:marBottom w:val="0"/>
      <w:divBdr>
        <w:top w:val="none" w:sz="0" w:space="0" w:color="auto"/>
        <w:left w:val="none" w:sz="0" w:space="0" w:color="auto"/>
        <w:bottom w:val="none" w:sz="0" w:space="0" w:color="auto"/>
        <w:right w:val="none" w:sz="0" w:space="0" w:color="auto"/>
      </w:divBdr>
    </w:div>
    <w:div w:id="583687153">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4263006">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7342647">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2076785">
      <w:bodyDiv w:val="1"/>
      <w:marLeft w:val="0"/>
      <w:marRight w:val="0"/>
      <w:marTop w:val="0"/>
      <w:marBottom w:val="0"/>
      <w:divBdr>
        <w:top w:val="none" w:sz="0" w:space="0" w:color="auto"/>
        <w:left w:val="none" w:sz="0" w:space="0" w:color="auto"/>
        <w:bottom w:val="none" w:sz="0" w:space="0" w:color="auto"/>
        <w:right w:val="none" w:sz="0" w:space="0" w:color="auto"/>
      </w:divBdr>
      <w:divsChild>
        <w:div w:id="594099959">
          <w:marLeft w:val="0"/>
          <w:marRight w:val="0"/>
          <w:marTop w:val="0"/>
          <w:marBottom w:val="0"/>
          <w:divBdr>
            <w:top w:val="none" w:sz="0" w:space="0" w:color="auto"/>
            <w:left w:val="none" w:sz="0" w:space="0" w:color="auto"/>
            <w:bottom w:val="none" w:sz="0" w:space="0" w:color="auto"/>
            <w:right w:val="none" w:sz="0" w:space="0" w:color="auto"/>
          </w:divBdr>
        </w:div>
      </w:divsChild>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698703507">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1727717">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 w:id="310058828">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3239911">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441343">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3455518">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591915">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114603">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145586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956763086">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 w:id="146020952">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0675231">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20799480">
      <w:bodyDiv w:val="1"/>
      <w:marLeft w:val="0"/>
      <w:marRight w:val="0"/>
      <w:marTop w:val="0"/>
      <w:marBottom w:val="0"/>
      <w:divBdr>
        <w:top w:val="none" w:sz="0" w:space="0" w:color="auto"/>
        <w:left w:val="none" w:sz="0" w:space="0" w:color="auto"/>
        <w:bottom w:val="none" w:sz="0" w:space="0" w:color="auto"/>
        <w:right w:val="none" w:sz="0" w:space="0" w:color="auto"/>
      </w:divBdr>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7296436">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39412864">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46035886">
      <w:bodyDiv w:val="1"/>
      <w:marLeft w:val="0"/>
      <w:marRight w:val="0"/>
      <w:marTop w:val="0"/>
      <w:marBottom w:val="0"/>
      <w:divBdr>
        <w:top w:val="none" w:sz="0" w:space="0" w:color="auto"/>
        <w:left w:val="none" w:sz="0" w:space="0" w:color="auto"/>
        <w:bottom w:val="none" w:sz="0" w:space="0" w:color="auto"/>
        <w:right w:val="none" w:sz="0" w:space="0" w:color="auto"/>
      </w:divBdr>
    </w:div>
    <w:div w:id="954940637">
      <w:bodyDiv w:val="1"/>
      <w:marLeft w:val="0"/>
      <w:marRight w:val="0"/>
      <w:marTop w:val="0"/>
      <w:marBottom w:val="0"/>
      <w:divBdr>
        <w:top w:val="none" w:sz="0" w:space="0" w:color="auto"/>
        <w:left w:val="none" w:sz="0" w:space="0" w:color="auto"/>
        <w:bottom w:val="none" w:sz="0" w:space="0" w:color="auto"/>
        <w:right w:val="none" w:sz="0" w:space="0" w:color="auto"/>
      </w:divBdr>
    </w:div>
    <w:div w:id="956327583">
      <w:bodyDiv w:val="1"/>
      <w:marLeft w:val="0"/>
      <w:marRight w:val="0"/>
      <w:marTop w:val="0"/>
      <w:marBottom w:val="0"/>
      <w:divBdr>
        <w:top w:val="none" w:sz="0" w:space="0" w:color="auto"/>
        <w:left w:val="none" w:sz="0" w:space="0" w:color="auto"/>
        <w:bottom w:val="none" w:sz="0" w:space="0" w:color="auto"/>
        <w:right w:val="none" w:sz="0" w:space="0" w:color="auto"/>
      </w:divBdr>
      <w:divsChild>
        <w:div w:id="916594495">
          <w:marLeft w:val="0"/>
          <w:marRight w:val="0"/>
          <w:marTop w:val="0"/>
          <w:marBottom w:val="0"/>
          <w:divBdr>
            <w:top w:val="none" w:sz="0" w:space="0" w:color="auto"/>
            <w:left w:val="none" w:sz="0" w:space="0" w:color="auto"/>
            <w:bottom w:val="none" w:sz="0" w:space="0" w:color="auto"/>
            <w:right w:val="none" w:sz="0" w:space="0" w:color="auto"/>
          </w:divBdr>
        </w:div>
      </w:divsChild>
    </w:div>
    <w:div w:id="957758608">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0847013">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89791511">
      <w:bodyDiv w:val="1"/>
      <w:marLeft w:val="0"/>
      <w:marRight w:val="0"/>
      <w:marTop w:val="0"/>
      <w:marBottom w:val="0"/>
      <w:divBdr>
        <w:top w:val="none" w:sz="0" w:space="0" w:color="auto"/>
        <w:left w:val="none" w:sz="0" w:space="0" w:color="auto"/>
        <w:bottom w:val="none" w:sz="0" w:space="0" w:color="auto"/>
        <w:right w:val="none" w:sz="0" w:space="0" w:color="auto"/>
      </w:divBdr>
    </w:div>
    <w:div w:id="994146794">
      <w:bodyDiv w:val="1"/>
      <w:marLeft w:val="0"/>
      <w:marRight w:val="0"/>
      <w:marTop w:val="0"/>
      <w:marBottom w:val="0"/>
      <w:divBdr>
        <w:top w:val="none" w:sz="0" w:space="0" w:color="auto"/>
        <w:left w:val="none" w:sz="0" w:space="0" w:color="auto"/>
        <w:bottom w:val="none" w:sz="0" w:space="0" w:color="auto"/>
        <w:right w:val="none" w:sz="0" w:space="0" w:color="auto"/>
      </w:divBdr>
    </w:div>
    <w:div w:id="1002664294">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1054809">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0183786">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525701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372251">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194507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90469706">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098140161">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1718314423">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 w:id="657459696">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37333126">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4293349">
      <w:bodyDiv w:val="1"/>
      <w:marLeft w:val="0"/>
      <w:marRight w:val="0"/>
      <w:marTop w:val="0"/>
      <w:marBottom w:val="0"/>
      <w:divBdr>
        <w:top w:val="none" w:sz="0" w:space="0" w:color="auto"/>
        <w:left w:val="none" w:sz="0" w:space="0" w:color="auto"/>
        <w:bottom w:val="none" w:sz="0" w:space="0" w:color="auto"/>
        <w:right w:val="none" w:sz="0" w:space="0" w:color="auto"/>
      </w:divBdr>
      <w:divsChild>
        <w:div w:id="992413654">
          <w:marLeft w:val="0"/>
          <w:marRight w:val="0"/>
          <w:marTop w:val="0"/>
          <w:marBottom w:val="0"/>
          <w:divBdr>
            <w:top w:val="none" w:sz="0" w:space="0" w:color="auto"/>
            <w:left w:val="none" w:sz="0" w:space="0" w:color="auto"/>
            <w:bottom w:val="none" w:sz="0" w:space="0" w:color="auto"/>
            <w:right w:val="none" w:sz="0" w:space="0" w:color="auto"/>
          </w:divBdr>
        </w:div>
        <w:div w:id="756907227">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857887957">
          <w:marLeft w:val="0"/>
          <w:marRight w:val="0"/>
          <w:marTop w:val="0"/>
          <w:marBottom w:val="0"/>
          <w:divBdr>
            <w:top w:val="none" w:sz="0" w:space="0" w:color="auto"/>
            <w:left w:val="none" w:sz="0" w:space="0" w:color="auto"/>
            <w:bottom w:val="none" w:sz="0" w:space="0" w:color="auto"/>
            <w:right w:val="none" w:sz="0" w:space="0" w:color="auto"/>
          </w:divBdr>
        </w:div>
        <w:div w:id="174729798">
          <w:marLeft w:val="0"/>
          <w:marRight w:val="0"/>
          <w:marTop w:val="0"/>
          <w:marBottom w:val="0"/>
          <w:divBdr>
            <w:top w:val="none" w:sz="0" w:space="0" w:color="auto"/>
            <w:left w:val="none" w:sz="0" w:space="0" w:color="auto"/>
            <w:bottom w:val="none" w:sz="0" w:space="0" w:color="auto"/>
            <w:right w:val="none" w:sz="0" w:space="0" w:color="auto"/>
          </w:divBdr>
        </w:div>
        <w:div w:id="1138181636">
          <w:marLeft w:val="0"/>
          <w:marRight w:val="0"/>
          <w:marTop w:val="0"/>
          <w:marBottom w:val="0"/>
          <w:divBdr>
            <w:top w:val="none" w:sz="0" w:space="0" w:color="auto"/>
            <w:left w:val="none" w:sz="0" w:space="0" w:color="auto"/>
            <w:bottom w:val="none" w:sz="0" w:space="0" w:color="auto"/>
            <w:right w:val="none" w:sz="0" w:space="0" w:color="auto"/>
          </w:divBdr>
        </w:div>
        <w:div w:id="806237587">
          <w:marLeft w:val="0"/>
          <w:marRight w:val="0"/>
          <w:marTop w:val="0"/>
          <w:marBottom w:val="0"/>
          <w:divBdr>
            <w:top w:val="none" w:sz="0" w:space="0" w:color="auto"/>
            <w:left w:val="none" w:sz="0" w:space="0" w:color="auto"/>
            <w:bottom w:val="none" w:sz="0" w:space="0" w:color="auto"/>
            <w:right w:val="none" w:sz="0" w:space="0" w:color="auto"/>
          </w:divBdr>
        </w:div>
        <w:div w:id="1813672308">
          <w:marLeft w:val="0"/>
          <w:marRight w:val="0"/>
          <w:marTop w:val="0"/>
          <w:marBottom w:val="0"/>
          <w:divBdr>
            <w:top w:val="none" w:sz="0" w:space="0" w:color="auto"/>
            <w:left w:val="none" w:sz="0" w:space="0" w:color="auto"/>
            <w:bottom w:val="none" w:sz="0" w:space="0" w:color="auto"/>
            <w:right w:val="none" w:sz="0" w:space="0" w:color="auto"/>
          </w:divBdr>
        </w:div>
        <w:div w:id="493767997">
          <w:marLeft w:val="0"/>
          <w:marRight w:val="0"/>
          <w:marTop w:val="0"/>
          <w:marBottom w:val="0"/>
          <w:divBdr>
            <w:top w:val="none" w:sz="0" w:space="0" w:color="auto"/>
            <w:left w:val="none" w:sz="0" w:space="0" w:color="auto"/>
            <w:bottom w:val="none" w:sz="0" w:space="0" w:color="auto"/>
            <w:right w:val="none" w:sz="0" w:space="0" w:color="auto"/>
          </w:divBdr>
        </w:div>
        <w:div w:id="1136994380">
          <w:marLeft w:val="0"/>
          <w:marRight w:val="0"/>
          <w:marTop w:val="0"/>
          <w:marBottom w:val="0"/>
          <w:divBdr>
            <w:top w:val="none" w:sz="0" w:space="0" w:color="auto"/>
            <w:left w:val="none" w:sz="0" w:space="0" w:color="auto"/>
            <w:bottom w:val="none" w:sz="0" w:space="0" w:color="auto"/>
            <w:right w:val="none" w:sz="0" w:space="0" w:color="auto"/>
          </w:divBdr>
        </w:div>
        <w:div w:id="1987318857">
          <w:marLeft w:val="0"/>
          <w:marRight w:val="0"/>
          <w:marTop w:val="0"/>
          <w:marBottom w:val="0"/>
          <w:divBdr>
            <w:top w:val="none" w:sz="0" w:space="0" w:color="auto"/>
            <w:left w:val="none" w:sz="0" w:space="0" w:color="auto"/>
            <w:bottom w:val="none" w:sz="0" w:space="0" w:color="auto"/>
            <w:right w:val="none" w:sz="0" w:space="0" w:color="auto"/>
          </w:divBdr>
        </w:div>
        <w:div w:id="899751526">
          <w:marLeft w:val="0"/>
          <w:marRight w:val="0"/>
          <w:marTop w:val="0"/>
          <w:marBottom w:val="0"/>
          <w:divBdr>
            <w:top w:val="none" w:sz="0" w:space="0" w:color="auto"/>
            <w:left w:val="none" w:sz="0" w:space="0" w:color="auto"/>
            <w:bottom w:val="none" w:sz="0" w:space="0" w:color="auto"/>
            <w:right w:val="none" w:sz="0" w:space="0" w:color="auto"/>
          </w:divBdr>
        </w:div>
        <w:div w:id="1355494383">
          <w:marLeft w:val="0"/>
          <w:marRight w:val="0"/>
          <w:marTop w:val="0"/>
          <w:marBottom w:val="0"/>
          <w:divBdr>
            <w:top w:val="none" w:sz="0" w:space="0" w:color="auto"/>
            <w:left w:val="none" w:sz="0" w:space="0" w:color="auto"/>
            <w:bottom w:val="none" w:sz="0" w:space="0" w:color="auto"/>
            <w:right w:val="none" w:sz="0" w:space="0" w:color="auto"/>
          </w:divBdr>
        </w:div>
        <w:div w:id="1861552599">
          <w:marLeft w:val="0"/>
          <w:marRight w:val="0"/>
          <w:marTop w:val="0"/>
          <w:marBottom w:val="0"/>
          <w:divBdr>
            <w:top w:val="none" w:sz="0" w:space="0" w:color="auto"/>
            <w:left w:val="none" w:sz="0" w:space="0" w:color="auto"/>
            <w:bottom w:val="none" w:sz="0" w:space="0" w:color="auto"/>
            <w:right w:val="none" w:sz="0" w:space="0" w:color="auto"/>
          </w:divBdr>
        </w:div>
        <w:div w:id="454448991">
          <w:marLeft w:val="0"/>
          <w:marRight w:val="0"/>
          <w:marTop w:val="0"/>
          <w:marBottom w:val="0"/>
          <w:divBdr>
            <w:top w:val="none" w:sz="0" w:space="0" w:color="auto"/>
            <w:left w:val="none" w:sz="0" w:space="0" w:color="auto"/>
            <w:bottom w:val="none" w:sz="0" w:space="0" w:color="auto"/>
            <w:right w:val="none" w:sz="0" w:space="0" w:color="auto"/>
          </w:divBdr>
        </w:div>
        <w:div w:id="171535718">
          <w:marLeft w:val="0"/>
          <w:marRight w:val="0"/>
          <w:marTop w:val="0"/>
          <w:marBottom w:val="0"/>
          <w:divBdr>
            <w:top w:val="none" w:sz="0" w:space="0" w:color="auto"/>
            <w:left w:val="none" w:sz="0" w:space="0" w:color="auto"/>
            <w:bottom w:val="none" w:sz="0" w:space="0" w:color="auto"/>
            <w:right w:val="none" w:sz="0" w:space="0" w:color="auto"/>
          </w:divBdr>
        </w:div>
        <w:div w:id="154614498">
          <w:marLeft w:val="0"/>
          <w:marRight w:val="0"/>
          <w:marTop w:val="0"/>
          <w:marBottom w:val="0"/>
          <w:divBdr>
            <w:top w:val="none" w:sz="0" w:space="0" w:color="auto"/>
            <w:left w:val="none" w:sz="0" w:space="0" w:color="auto"/>
            <w:bottom w:val="none" w:sz="0" w:space="0" w:color="auto"/>
            <w:right w:val="none" w:sz="0" w:space="0" w:color="auto"/>
          </w:divBdr>
        </w:div>
        <w:div w:id="334848000">
          <w:marLeft w:val="0"/>
          <w:marRight w:val="0"/>
          <w:marTop w:val="0"/>
          <w:marBottom w:val="0"/>
          <w:divBdr>
            <w:top w:val="none" w:sz="0" w:space="0" w:color="auto"/>
            <w:left w:val="none" w:sz="0" w:space="0" w:color="auto"/>
            <w:bottom w:val="none" w:sz="0" w:space="0" w:color="auto"/>
            <w:right w:val="none" w:sz="0" w:space="0" w:color="auto"/>
          </w:divBdr>
        </w:div>
        <w:div w:id="2123760403">
          <w:marLeft w:val="0"/>
          <w:marRight w:val="0"/>
          <w:marTop w:val="0"/>
          <w:marBottom w:val="0"/>
          <w:divBdr>
            <w:top w:val="none" w:sz="0" w:space="0" w:color="auto"/>
            <w:left w:val="none" w:sz="0" w:space="0" w:color="auto"/>
            <w:bottom w:val="none" w:sz="0" w:space="0" w:color="auto"/>
            <w:right w:val="none" w:sz="0" w:space="0" w:color="auto"/>
          </w:divBdr>
        </w:div>
        <w:div w:id="1805809794">
          <w:marLeft w:val="0"/>
          <w:marRight w:val="0"/>
          <w:marTop w:val="0"/>
          <w:marBottom w:val="0"/>
          <w:divBdr>
            <w:top w:val="none" w:sz="0" w:space="0" w:color="auto"/>
            <w:left w:val="none" w:sz="0" w:space="0" w:color="auto"/>
            <w:bottom w:val="none" w:sz="0" w:space="0" w:color="auto"/>
            <w:right w:val="none" w:sz="0" w:space="0" w:color="auto"/>
          </w:divBdr>
        </w:div>
        <w:div w:id="867522185">
          <w:marLeft w:val="0"/>
          <w:marRight w:val="0"/>
          <w:marTop w:val="0"/>
          <w:marBottom w:val="0"/>
          <w:divBdr>
            <w:top w:val="none" w:sz="0" w:space="0" w:color="auto"/>
            <w:left w:val="none" w:sz="0" w:space="0" w:color="auto"/>
            <w:bottom w:val="none" w:sz="0" w:space="0" w:color="auto"/>
            <w:right w:val="none" w:sz="0" w:space="0" w:color="auto"/>
          </w:divBdr>
        </w:div>
        <w:div w:id="1493713868">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498423748">
          <w:marLeft w:val="0"/>
          <w:marRight w:val="0"/>
          <w:marTop w:val="0"/>
          <w:marBottom w:val="0"/>
          <w:divBdr>
            <w:top w:val="none" w:sz="0" w:space="0" w:color="auto"/>
            <w:left w:val="none" w:sz="0" w:space="0" w:color="auto"/>
            <w:bottom w:val="none" w:sz="0" w:space="0" w:color="auto"/>
            <w:right w:val="none" w:sz="0" w:space="0" w:color="auto"/>
          </w:divBdr>
        </w:div>
        <w:div w:id="502547322">
          <w:marLeft w:val="0"/>
          <w:marRight w:val="0"/>
          <w:marTop w:val="0"/>
          <w:marBottom w:val="0"/>
          <w:divBdr>
            <w:top w:val="none" w:sz="0" w:space="0" w:color="auto"/>
            <w:left w:val="none" w:sz="0" w:space="0" w:color="auto"/>
            <w:bottom w:val="none" w:sz="0" w:space="0" w:color="auto"/>
            <w:right w:val="none" w:sz="0" w:space="0" w:color="auto"/>
          </w:divBdr>
        </w:div>
        <w:div w:id="838424845">
          <w:marLeft w:val="0"/>
          <w:marRight w:val="0"/>
          <w:marTop w:val="0"/>
          <w:marBottom w:val="0"/>
          <w:divBdr>
            <w:top w:val="none" w:sz="0" w:space="0" w:color="auto"/>
            <w:left w:val="none" w:sz="0" w:space="0" w:color="auto"/>
            <w:bottom w:val="none" w:sz="0" w:space="0" w:color="auto"/>
            <w:right w:val="none" w:sz="0" w:space="0" w:color="auto"/>
          </w:divBdr>
        </w:div>
        <w:div w:id="1923292594">
          <w:marLeft w:val="0"/>
          <w:marRight w:val="0"/>
          <w:marTop w:val="0"/>
          <w:marBottom w:val="0"/>
          <w:divBdr>
            <w:top w:val="none" w:sz="0" w:space="0" w:color="auto"/>
            <w:left w:val="none" w:sz="0" w:space="0" w:color="auto"/>
            <w:bottom w:val="none" w:sz="0" w:space="0" w:color="auto"/>
            <w:right w:val="none" w:sz="0" w:space="0" w:color="auto"/>
          </w:divBdr>
        </w:div>
        <w:div w:id="1043289494">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883564988">
          <w:marLeft w:val="0"/>
          <w:marRight w:val="0"/>
          <w:marTop w:val="0"/>
          <w:marBottom w:val="0"/>
          <w:divBdr>
            <w:top w:val="none" w:sz="0" w:space="0" w:color="auto"/>
            <w:left w:val="none" w:sz="0" w:space="0" w:color="auto"/>
            <w:bottom w:val="none" w:sz="0" w:space="0" w:color="auto"/>
            <w:right w:val="none" w:sz="0" w:space="0" w:color="auto"/>
          </w:divBdr>
        </w:div>
        <w:div w:id="954094726">
          <w:marLeft w:val="0"/>
          <w:marRight w:val="0"/>
          <w:marTop w:val="0"/>
          <w:marBottom w:val="0"/>
          <w:divBdr>
            <w:top w:val="none" w:sz="0" w:space="0" w:color="auto"/>
            <w:left w:val="none" w:sz="0" w:space="0" w:color="auto"/>
            <w:bottom w:val="none" w:sz="0" w:space="0" w:color="auto"/>
            <w:right w:val="none" w:sz="0" w:space="0" w:color="auto"/>
          </w:divBdr>
        </w:div>
        <w:div w:id="878323091">
          <w:marLeft w:val="0"/>
          <w:marRight w:val="0"/>
          <w:marTop w:val="0"/>
          <w:marBottom w:val="0"/>
          <w:divBdr>
            <w:top w:val="none" w:sz="0" w:space="0" w:color="auto"/>
            <w:left w:val="none" w:sz="0" w:space="0" w:color="auto"/>
            <w:bottom w:val="none" w:sz="0" w:space="0" w:color="auto"/>
            <w:right w:val="none" w:sz="0" w:space="0" w:color="auto"/>
          </w:divBdr>
        </w:div>
        <w:div w:id="357051024">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 w:id="157504795">
          <w:marLeft w:val="0"/>
          <w:marRight w:val="0"/>
          <w:marTop w:val="0"/>
          <w:marBottom w:val="0"/>
          <w:divBdr>
            <w:top w:val="none" w:sz="0" w:space="0" w:color="auto"/>
            <w:left w:val="none" w:sz="0" w:space="0" w:color="auto"/>
            <w:bottom w:val="none" w:sz="0" w:space="0" w:color="auto"/>
            <w:right w:val="none" w:sz="0" w:space="0" w:color="auto"/>
          </w:divBdr>
        </w:div>
        <w:div w:id="524487041">
          <w:marLeft w:val="0"/>
          <w:marRight w:val="0"/>
          <w:marTop w:val="0"/>
          <w:marBottom w:val="0"/>
          <w:divBdr>
            <w:top w:val="none" w:sz="0" w:space="0" w:color="auto"/>
            <w:left w:val="none" w:sz="0" w:space="0" w:color="auto"/>
            <w:bottom w:val="none" w:sz="0" w:space="0" w:color="auto"/>
            <w:right w:val="none" w:sz="0" w:space="0" w:color="auto"/>
          </w:divBdr>
        </w:div>
        <w:div w:id="765540390">
          <w:marLeft w:val="0"/>
          <w:marRight w:val="0"/>
          <w:marTop w:val="0"/>
          <w:marBottom w:val="0"/>
          <w:divBdr>
            <w:top w:val="none" w:sz="0" w:space="0" w:color="auto"/>
            <w:left w:val="none" w:sz="0" w:space="0" w:color="auto"/>
            <w:bottom w:val="none" w:sz="0" w:space="0" w:color="auto"/>
            <w:right w:val="none" w:sz="0" w:space="0" w:color="auto"/>
          </w:divBdr>
        </w:div>
        <w:div w:id="532767700">
          <w:marLeft w:val="0"/>
          <w:marRight w:val="0"/>
          <w:marTop w:val="0"/>
          <w:marBottom w:val="0"/>
          <w:divBdr>
            <w:top w:val="none" w:sz="0" w:space="0" w:color="auto"/>
            <w:left w:val="none" w:sz="0" w:space="0" w:color="auto"/>
            <w:bottom w:val="none" w:sz="0" w:space="0" w:color="auto"/>
            <w:right w:val="none" w:sz="0" w:space="0" w:color="auto"/>
          </w:divBdr>
        </w:div>
        <w:div w:id="1610698330">
          <w:marLeft w:val="0"/>
          <w:marRight w:val="0"/>
          <w:marTop w:val="0"/>
          <w:marBottom w:val="0"/>
          <w:divBdr>
            <w:top w:val="none" w:sz="0" w:space="0" w:color="auto"/>
            <w:left w:val="none" w:sz="0" w:space="0" w:color="auto"/>
            <w:bottom w:val="none" w:sz="0" w:space="0" w:color="auto"/>
            <w:right w:val="none" w:sz="0" w:space="0" w:color="auto"/>
          </w:divBdr>
        </w:div>
        <w:div w:id="1769619501">
          <w:marLeft w:val="0"/>
          <w:marRight w:val="0"/>
          <w:marTop w:val="0"/>
          <w:marBottom w:val="0"/>
          <w:divBdr>
            <w:top w:val="none" w:sz="0" w:space="0" w:color="auto"/>
            <w:left w:val="none" w:sz="0" w:space="0" w:color="auto"/>
            <w:bottom w:val="none" w:sz="0" w:space="0" w:color="auto"/>
            <w:right w:val="none" w:sz="0" w:space="0" w:color="auto"/>
          </w:divBdr>
        </w:div>
        <w:div w:id="258801697">
          <w:marLeft w:val="0"/>
          <w:marRight w:val="0"/>
          <w:marTop w:val="0"/>
          <w:marBottom w:val="0"/>
          <w:divBdr>
            <w:top w:val="none" w:sz="0" w:space="0" w:color="auto"/>
            <w:left w:val="none" w:sz="0" w:space="0" w:color="auto"/>
            <w:bottom w:val="none" w:sz="0" w:space="0" w:color="auto"/>
            <w:right w:val="none" w:sz="0" w:space="0" w:color="auto"/>
          </w:divBdr>
        </w:div>
        <w:div w:id="7997355">
          <w:marLeft w:val="0"/>
          <w:marRight w:val="0"/>
          <w:marTop w:val="0"/>
          <w:marBottom w:val="0"/>
          <w:divBdr>
            <w:top w:val="none" w:sz="0" w:space="0" w:color="auto"/>
            <w:left w:val="none" w:sz="0" w:space="0" w:color="auto"/>
            <w:bottom w:val="none" w:sz="0" w:space="0" w:color="auto"/>
            <w:right w:val="none" w:sz="0" w:space="0" w:color="auto"/>
          </w:divBdr>
        </w:div>
        <w:div w:id="794905169">
          <w:marLeft w:val="0"/>
          <w:marRight w:val="0"/>
          <w:marTop w:val="0"/>
          <w:marBottom w:val="0"/>
          <w:divBdr>
            <w:top w:val="none" w:sz="0" w:space="0" w:color="auto"/>
            <w:left w:val="none" w:sz="0" w:space="0" w:color="auto"/>
            <w:bottom w:val="none" w:sz="0" w:space="0" w:color="auto"/>
            <w:right w:val="none" w:sz="0" w:space="0" w:color="auto"/>
          </w:divBdr>
        </w:div>
        <w:div w:id="429207134">
          <w:marLeft w:val="0"/>
          <w:marRight w:val="0"/>
          <w:marTop w:val="0"/>
          <w:marBottom w:val="0"/>
          <w:divBdr>
            <w:top w:val="none" w:sz="0" w:space="0" w:color="auto"/>
            <w:left w:val="none" w:sz="0" w:space="0" w:color="auto"/>
            <w:bottom w:val="none" w:sz="0" w:space="0" w:color="auto"/>
            <w:right w:val="none" w:sz="0" w:space="0" w:color="auto"/>
          </w:divBdr>
        </w:div>
        <w:div w:id="1873884867">
          <w:marLeft w:val="0"/>
          <w:marRight w:val="0"/>
          <w:marTop w:val="0"/>
          <w:marBottom w:val="0"/>
          <w:divBdr>
            <w:top w:val="none" w:sz="0" w:space="0" w:color="auto"/>
            <w:left w:val="none" w:sz="0" w:space="0" w:color="auto"/>
            <w:bottom w:val="none" w:sz="0" w:space="0" w:color="auto"/>
            <w:right w:val="none" w:sz="0" w:space="0" w:color="auto"/>
          </w:divBdr>
        </w:div>
        <w:div w:id="2030525368">
          <w:marLeft w:val="0"/>
          <w:marRight w:val="0"/>
          <w:marTop w:val="0"/>
          <w:marBottom w:val="0"/>
          <w:divBdr>
            <w:top w:val="none" w:sz="0" w:space="0" w:color="auto"/>
            <w:left w:val="none" w:sz="0" w:space="0" w:color="auto"/>
            <w:bottom w:val="none" w:sz="0" w:space="0" w:color="auto"/>
            <w:right w:val="none" w:sz="0" w:space="0" w:color="auto"/>
          </w:divBdr>
        </w:div>
        <w:div w:id="943998165">
          <w:marLeft w:val="0"/>
          <w:marRight w:val="0"/>
          <w:marTop w:val="0"/>
          <w:marBottom w:val="0"/>
          <w:divBdr>
            <w:top w:val="none" w:sz="0" w:space="0" w:color="auto"/>
            <w:left w:val="none" w:sz="0" w:space="0" w:color="auto"/>
            <w:bottom w:val="none" w:sz="0" w:space="0" w:color="auto"/>
            <w:right w:val="none" w:sz="0" w:space="0" w:color="auto"/>
          </w:divBdr>
        </w:div>
        <w:div w:id="1256398597">
          <w:marLeft w:val="0"/>
          <w:marRight w:val="0"/>
          <w:marTop w:val="0"/>
          <w:marBottom w:val="0"/>
          <w:divBdr>
            <w:top w:val="none" w:sz="0" w:space="0" w:color="auto"/>
            <w:left w:val="none" w:sz="0" w:space="0" w:color="auto"/>
            <w:bottom w:val="none" w:sz="0" w:space="0" w:color="auto"/>
            <w:right w:val="none" w:sz="0" w:space="0" w:color="auto"/>
          </w:divBdr>
        </w:div>
        <w:div w:id="126049479">
          <w:marLeft w:val="0"/>
          <w:marRight w:val="0"/>
          <w:marTop w:val="0"/>
          <w:marBottom w:val="0"/>
          <w:divBdr>
            <w:top w:val="none" w:sz="0" w:space="0" w:color="auto"/>
            <w:left w:val="none" w:sz="0" w:space="0" w:color="auto"/>
            <w:bottom w:val="none" w:sz="0" w:space="0" w:color="auto"/>
            <w:right w:val="none" w:sz="0" w:space="0" w:color="auto"/>
          </w:divBdr>
        </w:div>
        <w:div w:id="1520197725">
          <w:marLeft w:val="0"/>
          <w:marRight w:val="0"/>
          <w:marTop w:val="0"/>
          <w:marBottom w:val="0"/>
          <w:divBdr>
            <w:top w:val="none" w:sz="0" w:space="0" w:color="auto"/>
            <w:left w:val="none" w:sz="0" w:space="0" w:color="auto"/>
            <w:bottom w:val="none" w:sz="0" w:space="0" w:color="auto"/>
            <w:right w:val="none" w:sz="0" w:space="0" w:color="auto"/>
          </w:divBdr>
        </w:div>
        <w:div w:id="2025352845">
          <w:marLeft w:val="0"/>
          <w:marRight w:val="0"/>
          <w:marTop w:val="0"/>
          <w:marBottom w:val="0"/>
          <w:divBdr>
            <w:top w:val="none" w:sz="0" w:space="0" w:color="auto"/>
            <w:left w:val="none" w:sz="0" w:space="0" w:color="auto"/>
            <w:bottom w:val="none" w:sz="0" w:space="0" w:color="auto"/>
            <w:right w:val="none" w:sz="0" w:space="0" w:color="auto"/>
          </w:divBdr>
        </w:div>
        <w:div w:id="1227183046">
          <w:marLeft w:val="0"/>
          <w:marRight w:val="0"/>
          <w:marTop w:val="0"/>
          <w:marBottom w:val="0"/>
          <w:divBdr>
            <w:top w:val="none" w:sz="0" w:space="0" w:color="auto"/>
            <w:left w:val="none" w:sz="0" w:space="0" w:color="auto"/>
            <w:bottom w:val="none" w:sz="0" w:space="0" w:color="auto"/>
            <w:right w:val="none" w:sz="0" w:space="0" w:color="auto"/>
          </w:divBdr>
        </w:div>
        <w:div w:id="82722301">
          <w:marLeft w:val="0"/>
          <w:marRight w:val="0"/>
          <w:marTop w:val="0"/>
          <w:marBottom w:val="0"/>
          <w:divBdr>
            <w:top w:val="none" w:sz="0" w:space="0" w:color="auto"/>
            <w:left w:val="none" w:sz="0" w:space="0" w:color="auto"/>
            <w:bottom w:val="none" w:sz="0" w:space="0" w:color="auto"/>
            <w:right w:val="none" w:sz="0" w:space="0" w:color="auto"/>
          </w:divBdr>
        </w:div>
        <w:div w:id="651371084">
          <w:marLeft w:val="0"/>
          <w:marRight w:val="0"/>
          <w:marTop w:val="0"/>
          <w:marBottom w:val="0"/>
          <w:divBdr>
            <w:top w:val="none" w:sz="0" w:space="0" w:color="auto"/>
            <w:left w:val="none" w:sz="0" w:space="0" w:color="auto"/>
            <w:bottom w:val="none" w:sz="0" w:space="0" w:color="auto"/>
            <w:right w:val="none" w:sz="0" w:space="0" w:color="auto"/>
          </w:divBdr>
        </w:div>
        <w:div w:id="1606380583">
          <w:marLeft w:val="0"/>
          <w:marRight w:val="0"/>
          <w:marTop w:val="0"/>
          <w:marBottom w:val="0"/>
          <w:divBdr>
            <w:top w:val="none" w:sz="0" w:space="0" w:color="auto"/>
            <w:left w:val="none" w:sz="0" w:space="0" w:color="auto"/>
            <w:bottom w:val="none" w:sz="0" w:space="0" w:color="auto"/>
            <w:right w:val="none" w:sz="0" w:space="0" w:color="auto"/>
          </w:divBdr>
        </w:div>
        <w:div w:id="1230119880">
          <w:marLeft w:val="0"/>
          <w:marRight w:val="0"/>
          <w:marTop w:val="0"/>
          <w:marBottom w:val="0"/>
          <w:divBdr>
            <w:top w:val="none" w:sz="0" w:space="0" w:color="auto"/>
            <w:left w:val="none" w:sz="0" w:space="0" w:color="auto"/>
            <w:bottom w:val="none" w:sz="0" w:space="0" w:color="auto"/>
            <w:right w:val="none" w:sz="0" w:space="0" w:color="auto"/>
          </w:divBdr>
        </w:div>
        <w:div w:id="1111976664">
          <w:marLeft w:val="0"/>
          <w:marRight w:val="0"/>
          <w:marTop w:val="0"/>
          <w:marBottom w:val="0"/>
          <w:divBdr>
            <w:top w:val="none" w:sz="0" w:space="0" w:color="auto"/>
            <w:left w:val="none" w:sz="0" w:space="0" w:color="auto"/>
            <w:bottom w:val="none" w:sz="0" w:space="0" w:color="auto"/>
            <w:right w:val="none" w:sz="0" w:space="0" w:color="auto"/>
          </w:divBdr>
        </w:div>
        <w:div w:id="366413052">
          <w:marLeft w:val="0"/>
          <w:marRight w:val="0"/>
          <w:marTop w:val="0"/>
          <w:marBottom w:val="0"/>
          <w:divBdr>
            <w:top w:val="none" w:sz="0" w:space="0" w:color="auto"/>
            <w:left w:val="none" w:sz="0" w:space="0" w:color="auto"/>
            <w:bottom w:val="none" w:sz="0" w:space="0" w:color="auto"/>
            <w:right w:val="none" w:sz="0" w:space="0" w:color="auto"/>
          </w:divBdr>
        </w:div>
        <w:div w:id="1047417844">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237588128">
          <w:marLeft w:val="0"/>
          <w:marRight w:val="0"/>
          <w:marTop w:val="0"/>
          <w:marBottom w:val="0"/>
          <w:divBdr>
            <w:top w:val="none" w:sz="0" w:space="0" w:color="auto"/>
            <w:left w:val="none" w:sz="0" w:space="0" w:color="auto"/>
            <w:bottom w:val="none" w:sz="0" w:space="0" w:color="auto"/>
            <w:right w:val="none" w:sz="0" w:space="0" w:color="auto"/>
          </w:divBdr>
        </w:div>
        <w:div w:id="1117145362">
          <w:marLeft w:val="0"/>
          <w:marRight w:val="0"/>
          <w:marTop w:val="0"/>
          <w:marBottom w:val="0"/>
          <w:divBdr>
            <w:top w:val="none" w:sz="0" w:space="0" w:color="auto"/>
            <w:left w:val="none" w:sz="0" w:space="0" w:color="auto"/>
            <w:bottom w:val="none" w:sz="0" w:space="0" w:color="auto"/>
            <w:right w:val="none" w:sz="0" w:space="0" w:color="auto"/>
          </w:divBdr>
        </w:div>
        <w:div w:id="1110782246">
          <w:marLeft w:val="0"/>
          <w:marRight w:val="0"/>
          <w:marTop w:val="0"/>
          <w:marBottom w:val="0"/>
          <w:divBdr>
            <w:top w:val="none" w:sz="0" w:space="0" w:color="auto"/>
            <w:left w:val="none" w:sz="0" w:space="0" w:color="auto"/>
            <w:bottom w:val="none" w:sz="0" w:space="0" w:color="auto"/>
            <w:right w:val="none" w:sz="0" w:space="0" w:color="auto"/>
          </w:divBdr>
        </w:div>
        <w:div w:id="198668276">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 w:id="1165319816">
          <w:marLeft w:val="0"/>
          <w:marRight w:val="0"/>
          <w:marTop w:val="0"/>
          <w:marBottom w:val="0"/>
          <w:divBdr>
            <w:top w:val="none" w:sz="0" w:space="0" w:color="auto"/>
            <w:left w:val="none" w:sz="0" w:space="0" w:color="auto"/>
            <w:bottom w:val="none" w:sz="0" w:space="0" w:color="auto"/>
            <w:right w:val="none" w:sz="0" w:space="0" w:color="auto"/>
          </w:divBdr>
        </w:div>
        <w:div w:id="690028820">
          <w:marLeft w:val="0"/>
          <w:marRight w:val="0"/>
          <w:marTop w:val="0"/>
          <w:marBottom w:val="0"/>
          <w:divBdr>
            <w:top w:val="none" w:sz="0" w:space="0" w:color="auto"/>
            <w:left w:val="none" w:sz="0" w:space="0" w:color="auto"/>
            <w:bottom w:val="none" w:sz="0" w:space="0" w:color="auto"/>
            <w:right w:val="none" w:sz="0" w:space="0" w:color="auto"/>
          </w:divBdr>
        </w:div>
        <w:div w:id="1799837022">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1507208955">
          <w:marLeft w:val="0"/>
          <w:marRight w:val="0"/>
          <w:marTop w:val="0"/>
          <w:marBottom w:val="0"/>
          <w:divBdr>
            <w:top w:val="none" w:sz="0" w:space="0" w:color="auto"/>
            <w:left w:val="none" w:sz="0" w:space="0" w:color="auto"/>
            <w:bottom w:val="none" w:sz="0" w:space="0" w:color="auto"/>
            <w:right w:val="none" w:sz="0" w:space="0" w:color="auto"/>
          </w:divBdr>
        </w:div>
        <w:div w:id="1873228412">
          <w:marLeft w:val="0"/>
          <w:marRight w:val="0"/>
          <w:marTop w:val="0"/>
          <w:marBottom w:val="0"/>
          <w:divBdr>
            <w:top w:val="none" w:sz="0" w:space="0" w:color="auto"/>
            <w:left w:val="none" w:sz="0" w:space="0" w:color="auto"/>
            <w:bottom w:val="none" w:sz="0" w:space="0" w:color="auto"/>
            <w:right w:val="none" w:sz="0" w:space="0" w:color="auto"/>
          </w:divBdr>
        </w:div>
        <w:div w:id="1381392695">
          <w:marLeft w:val="0"/>
          <w:marRight w:val="0"/>
          <w:marTop w:val="0"/>
          <w:marBottom w:val="0"/>
          <w:divBdr>
            <w:top w:val="none" w:sz="0" w:space="0" w:color="auto"/>
            <w:left w:val="none" w:sz="0" w:space="0" w:color="auto"/>
            <w:bottom w:val="none" w:sz="0" w:space="0" w:color="auto"/>
            <w:right w:val="none" w:sz="0" w:space="0" w:color="auto"/>
          </w:divBdr>
        </w:div>
        <w:div w:id="398133229">
          <w:marLeft w:val="0"/>
          <w:marRight w:val="0"/>
          <w:marTop w:val="0"/>
          <w:marBottom w:val="0"/>
          <w:divBdr>
            <w:top w:val="none" w:sz="0" w:space="0" w:color="auto"/>
            <w:left w:val="none" w:sz="0" w:space="0" w:color="auto"/>
            <w:bottom w:val="none" w:sz="0" w:space="0" w:color="auto"/>
            <w:right w:val="none" w:sz="0" w:space="0" w:color="auto"/>
          </w:divBdr>
        </w:div>
        <w:div w:id="718475860">
          <w:marLeft w:val="0"/>
          <w:marRight w:val="0"/>
          <w:marTop w:val="0"/>
          <w:marBottom w:val="0"/>
          <w:divBdr>
            <w:top w:val="none" w:sz="0" w:space="0" w:color="auto"/>
            <w:left w:val="none" w:sz="0" w:space="0" w:color="auto"/>
            <w:bottom w:val="none" w:sz="0" w:space="0" w:color="auto"/>
            <w:right w:val="none" w:sz="0" w:space="0" w:color="auto"/>
          </w:divBdr>
        </w:div>
        <w:div w:id="676152720">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1381590795">
          <w:marLeft w:val="0"/>
          <w:marRight w:val="0"/>
          <w:marTop w:val="0"/>
          <w:marBottom w:val="0"/>
          <w:divBdr>
            <w:top w:val="none" w:sz="0" w:space="0" w:color="auto"/>
            <w:left w:val="none" w:sz="0" w:space="0" w:color="auto"/>
            <w:bottom w:val="none" w:sz="0" w:space="0" w:color="auto"/>
            <w:right w:val="none" w:sz="0" w:space="0" w:color="auto"/>
          </w:divBdr>
        </w:div>
        <w:div w:id="828330389">
          <w:marLeft w:val="0"/>
          <w:marRight w:val="0"/>
          <w:marTop w:val="0"/>
          <w:marBottom w:val="0"/>
          <w:divBdr>
            <w:top w:val="none" w:sz="0" w:space="0" w:color="auto"/>
            <w:left w:val="none" w:sz="0" w:space="0" w:color="auto"/>
            <w:bottom w:val="none" w:sz="0" w:space="0" w:color="auto"/>
            <w:right w:val="none" w:sz="0" w:space="0" w:color="auto"/>
          </w:divBdr>
        </w:div>
        <w:div w:id="1501895972">
          <w:marLeft w:val="0"/>
          <w:marRight w:val="0"/>
          <w:marTop w:val="0"/>
          <w:marBottom w:val="0"/>
          <w:divBdr>
            <w:top w:val="none" w:sz="0" w:space="0" w:color="auto"/>
            <w:left w:val="none" w:sz="0" w:space="0" w:color="auto"/>
            <w:bottom w:val="none" w:sz="0" w:space="0" w:color="auto"/>
            <w:right w:val="none" w:sz="0" w:space="0" w:color="auto"/>
          </w:divBdr>
        </w:div>
        <w:div w:id="35013864">
          <w:marLeft w:val="0"/>
          <w:marRight w:val="0"/>
          <w:marTop w:val="0"/>
          <w:marBottom w:val="0"/>
          <w:divBdr>
            <w:top w:val="none" w:sz="0" w:space="0" w:color="auto"/>
            <w:left w:val="none" w:sz="0" w:space="0" w:color="auto"/>
            <w:bottom w:val="none" w:sz="0" w:space="0" w:color="auto"/>
            <w:right w:val="none" w:sz="0" w:space="0" w:color="auto"/>
          </w:divBdr>
        </w:div>
        <w:div w:id="545609147">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527910090">
          <w:marLeft w:val="0"/>
          <w:marRight w:val="0"/>
          <w:marTop w:val="0"/>
          <w:marBottom w:val="0"/>
          <w:divBdr>
            <w:top w:val="none" w:sz="0" w:space="0" w:color="auto"/>
            <w:left w:val="none" w:sz="0" w:space="0" w:color="auto"/>
            <w:bottom w:val="none" w:sz="0" w:space="0" w:color="auto"/>
            <w:right w:val="none" w:sz="0" w:space="0" w:color="auto"/>
          </w:divBdr>
        </w:div>
        <w:div w:id="173805880">
          <w:marLeft w:val="0"/>
          <w:marRight w:val="0"/>
          <w:marTop w:val="0"/>
          <w:marBottom w:val="0"/>
          <w:divBdr>
            <w:top w:val="none" w:sz="0" w:space="0" w:color="auto"/>
            <w:left w:val="none" w:sz="0" w:space="0" w:color="auto"/>
            <w:bottom w:val="none" w:sz="0" w:space="0" w:color="auto"/>
            <w:right w:val="none" w:sz="0" w:space="0" w:color="auto"/>
          </w:divBdr>
        </w:div>
        <w:div w:id="565456494">
          <w:marLeft w:val="0"/>
          <w:marRight w:val="0"/>
          <w:marTop w:val="0"/>
          <w:marBottom w:val="0"/>
          <w:divBdr>
            <w:top w:val="none" w:sz="0" w:space="0" w:color="auto"/>
            <w:left w:val="none" w:sz="0" w:space="0" w:color="auto"/>
            <w:bottom w:val="none" w:sz="0" w:space="0" w:color="auto"/>
            <w:right w:val="none" w:sz="0" w:space="0" w:color="auto"/>
          </w:divBdr>
        </w:div>
        <w:div w:id="1522278415">
          <w:marLeft w:val="0"/>
          <w:marRight w:val="0"/>
          <w:marTop w:val="0"/>
          <w:marBottom w:val="0"/>
          <w:divBdr>
            <w:top w:val="none" w:sz="0" w:space="0" w:color="auto"/>
            <w:left w:val="none" w:sz="0" w:space="0" w:color="auto"/>
            <w:bottom w:val="none" w:sz="0" w:space="0" w:color="auto"/>
            <w:right w:val="none" w:sz="0" w:space="0" w:color="auto"/>
          </w:divBdr>
        </w:div>
        <w:div w:id="36272917">
          <w:marLeft w:val="0"/>
          <w:marRight w:val="0"/>
          <w:marTop w:val="0"/>
          <w:marBottom w:val="0"/>
          <w:divBdr>
            <w:top w:val="none" w:sz="0" w:space="0" w:color="auto"/>
            <w:left w:val="none" w:sz="0" w:space="0" w:color="auto"/>
            <w:bottom w:val="none" w:sz="0" w:space="0" w:color="auto"/>
            <w:right w:val="none" w:sz="0" w:space="0" w:color="auto"/>
          </w:divBdr>
        </w:div>
        <w:div w:id="2121297699">
          <w:marLeft w:val="0"/>
          <w:marRight w:val="0"/>
          <w:marTop w:val="0"/>
          <w:marBottom w:val="0"/>
          <w:divBdr>
            <w:top w:val="none" w:sz="0" w:space="0" w:color="auto"/>
            <w:left w:val="none" w:sz="0" w:space="0" w:color="auto"/>
            <w:bottom w:val="none" w:sz="0" w:space="0" w:color="auto"/>
            <w:right w:val="none" w:sz="0" w:space="0" w:color="auto"/>
          </w:divBdr>
        </w:div>
        <w:div w:id="763962351">
          <w:marLeft w:val="0"/>
          <w:marRight w:val="0"/>
          <w:marTop w:val="0"/>
          <w:marBottom w:val="0"/>
          <w:divBdr>
            <w:top w:val="none" w:sz="0" w:space="0" w:color="auto"/>
            <w:left w:val="none" w:sz="0" w:space="0" w:color="auto"/>
            <w:bottom w:val="none" w:sz="0" w:space="0" w:color="auto"/>
            <w:right w:val="none" w:sz="0" w:space="0" w:color="auto"/>
          </w:divBdr>
        </w:div>
        <w:div w:id="448276702">
          <w:marLeft w:val="0"/>
          <w:marRight w:val="0"/>
          <w:marTop w:val="0"/>
          <w:marBottom w:val="0"/>
          <w:divBdr>
            <w:top w:val="none" w:sz="0" w:space="0" w:color="auto"/>
            <w:left w:val="none" w:sz="0" w:space="0" w:color="auto"/>
            <w:bottom w:val="none" w:sz="0" w:space="0" w:color="auto"/>
            <w:right w:val="none" w:sz="0" w:space="0" w:color="auto"/>
          </w:divBdr>
        </w:div>
        <w:div w:id="1876455033">
          <w:marLeft w:val="0"/>
          <w:marRight w:val="0"/>
          <w:marTop w:val="0"/>
          <w:marBottom w:val="0"/>
          <w:divBdr>
            <w:top w:val="none" w:sz="0" w:space="0" w:color="auto"/>
            <w:left w:val="none" w:sz="0" w:space="0" w:color="auto"/>
            <w:bottom w:val="none" w:sz="0" w:space="0" w:color="auto"/>
            <w:right w:val="none" w:sz="0" w:space="0" w:color="auto"/>
          </w:divBdr>
        </w:div>
        <w:div w:id="1023091565">
          <w:marLeft w:val="0"/>
          <w:marRight w:val="0"/>
          <w:marTop w:val="0"/>
          <w:marBottom w:val="0"/>
          <w:divBdr>
            <w:top w:val="none" w:sz="0" w:space="0" w:color="auto"/>
            <w:left w:val="none" w:sz="0" w:space="0" w:color="auto"/>
            <w:bottom w:val="none" w:sz="0" w:space="0" w:color="auto"/>
            <w:right w:val="none" w:sz="0" w:space="0" w:color="auto"/>
          </w:divBdr>
        </w:div>
        <w:div w:id="822045859">
          <w:marLeft w:val="0"/>
          <w:marRight w:val="0"/>
          <w:marTop w:val="0"/>
          <w:marBottom w:val="0"/>
          <w:divBdr>
            <w:top w:val="none" w:sz="0" w:space="0" w:color="auto"/>
            <w:left w:val="none" w:sz="0" w:space="0" w:color="auto"/>
            <w:bottom w:val="none" w:sz="0" w:space="0" w:color="auto"/>
            <w:right w:val="none" w:sz="0" w:space="0" w:color="auto"/>
          </w:divBdr>
        </w:div>
        <w:div w:id="1144468782">
          <w:marLeft w:val="0"/>
          <w:marRight w:val="0"/>
          <w:marTop w:val="0"/>
          <w:marBottom w:val="0"/>
          <w:divBdr>
            <w:top w:val="none" w:sz="0" w:space="0" w:color="auto"/>
            <w:left w:val="none" w:sz="0" w:space="0" w:color="auto"/>
            <w:bottom w:val="none" w:sz="0" w:space="0" w:color="auto"/>
            <w:right w:val="none" w:sz="0" w:space="0" w:color="auto"/>
          </w:divBdr>
        </w:div>
        <w:div w:id="841627206">
          <w:marLeft w:val="0"/>
          <w:marRight w:val="0"/>
          <w:marTop w:val="0"/>
          <w:marBottom w:val="0"/>
          <w:divBdr>
            <w:top w:val="none" w:sz="0" w:space="0" w:color="auto"/>
            <w:left w:val="none" w:sz="0" w:space="0" w:color="auto"/>
            <w:bottom w:val="none" w:sz="0" w:space="0" w:color="auto"/>
            <w:right w:val="none" w:sz="0" w:space="0" w:color="auto"/>
          </w:divBdr>
        </w:div>
        <w:div w:id="961807546">
          <w:marLeft w:val="0"/>
          <w:marRight w:val="0"/>
          <w:marTop w:val="0"/>
          <w:marBottom w:val="0"/>
          <w:divBdr>
            <w:top w:val="none" w:sz="0" w:space="0" w:color="auto"/>
            <w:left w:val="none" w:sz="0" w:space="0" w:color="auto"/>
            <w:bottom w:val="none" w:sz="0" w:space="0" w:color="auto"/>
            <w:right w:val="none" w:sz="0" w:space="0" w:color="auto"/>
          </w:divBdr>
        </w:div>
        <w:div w:id="1778868138">
          <w:marLeft w:val="0"/>
          <w:marRight w:val="0"/>
          <w:marTop w:val="0"/>
          <w:marBottom w:val="0"/>
          <w:divBdr>
            <w:top w:val="none" w:sz="0" w:space="0" w:color="auto"/>
            <w:left w:val="none" w:sz="0" w:space="0" w:color="auto"/>
            <w:bottom w:val="none" w:sz="0" w:space="0" w:color="auto"/>
            <w:right w:val="none" w:sz="0" w:space="0" w:color="auto"/>
          </w:divBdr>
        </w:div>
        <w:div w:id="769860694">
          <w:marLeft w:val="0"/>
          <w:marRight w:val="0"/>
          <w:marTop w:val="0"/>
          <w:marBottom w:val="0"/>
          <w:divBdr>
            <w:top w:val="none" w:sz="0" w:space="0" w:color="auto"/>
            <w:left w:val="none" w:sz="0" w:space="0" w:color="auto"/>
            <w:bottom w:val="none" w:sz="0" w:space="0" w:color="auto"/>
            <w:right w:val="none" w:sz="0" w:space="0" w:color="auto"/>
          </w:divBdr>
        </w:div>
        <w:div w:id="107969512">
          <w:marLeft w:val="0"/>
          <w:marRight w:val="0"/>
          <w:marTop w:val="0"/>
          <w:marBottom w:val="0"/>
          <w:divBdr>
            <w:top w:val="none" w:sz="0" w:space="0" w:color="auto"/>
            <w:left w:val="none" w:sz="0" w:space="0" w:color="auto"/>
            <w:bottom w:val="none" w:sz="0" w:space="0" w:color="auto"/>
            <w:right w:val="none" w:sz="0" w:space="0" w:color="auto"/>
          </w:divBdr>
        </w:div>
        <w:div w:id="315031798">
          <w:marLeft w:val="0"/>
          <w:marRight w:val="0"/>
          <w:marTop w:val="0"/>
          <w:marBottom w:val="0"/>
          <w:divBdr>
            <w:top w:val="none" w:sz="0" w:space="0" w:color="auto"/>
            <w:left w:val="none" w:sz="0" w:space="0" w:color="auto"/>
            <w:bottom w:val="none" w:sz="0" w:space="0" w:color="auto"/>
            <w:right w:val="none" w:sz="0" w:space="0" w:color="auto"/>
          </w:divBdr>
        </w:div>
        <w:div w:id="1938173359">
          <w:marLeft w:val="0"/>
          <w:marRight w:val="0"/>
          <w:marTop w:val="0"/>
          <w:marBottom w:val="0"/>
          <w:divBdr>
            <w:top w:val="none" w:sz="0" w:space="0" w:color="auto"/>
            <w:left w:val="none" w:sz="0" w:space="0" w:color="auto"/>
            <w:bottom w:val="none" w:sz="0" w:space="0" w:color="auto"/>
            <w:right w:val="none" w:sz="0" w:space="0" w:color="auto"/>
          </w:divBdr>
        </w:div>
        <w:div w:id="403533587">
          <w:marLeft w:val="0"/>
          <w:marRight w:val="0"/>
          <w:marTop w:val="0"/>
          <w:marBottom w:val="0"/>
          <w:divBdr>
            <w:top w:val="none" w:sz="0" w:space="0" w:color="auto"/>
            <w:left w:val="none" w:sz="0" w:space="0" w:color="auto"/>
            <w:bottom w:val="none" w:sz="0" w:space="0" w:color="auto"/>
            <w:right w:val="none" w:sz="0" w:space="0" w:color="auto"/>
          </w:divBdr>
        </w:div>
        <w:div w:id="1465006953">
          <w:marLeft w:val="0"/>
          <w:marRight w:val="0"/>
          <w:marTop w:val="0"/>
          <w:marBottom w:val="0"/>
          <w:divBdr>
            <w:top w:val="none" w:sz="0" w:space="0" w:color="auto"/>
            <w:left w:val="none" w:sz="0" w:space="0" w:color="auto"/>
            <w:bottom w:val="none" w:sz="0" w:space="0" w:color="auto"/>
            <w:right w:val="none" w:sz="0" w:space="0" w:color="auto"/>
          </w:divBdr>
        </w:div>
        <w:div w:id="1024939719">
          <w:marLeft w:val="0"/>
          <w:marRight w:val="0"/>
          <w:marTop w:val="0"/>
          <w:marBottom w:val="0"/>
          <w:divBdr>
            <w:top w:val="none" w:sz="0" w:space="0" w:color="auto"/>
            <w:left w:val="none" w:sz="0" w:space="0" w:color="auto"/>
            <w:bottom w:val="none" w:sz="0" w:space="0" w:color="auto"/>
            <w:right w:val="none" w:sz="0" w:space="0" w:color="auto"/>
          </w:divBdr>
        </w:div>
        <w:div w:id="937326222">
          <w:marLeft w:val="0"/>
          <w:marRight w:val="0"/>
          <w:marTop w:val="0"/>
          <w:marBottom w:val="0"/>
          <w:divBdr>
            <w:top w:val="none" w:sz="0" w:space="0" w:color="auto"/>
            <w:left w:val="none" w:sz="0" w:space="0" w:color="auto"/>
            <w:bottom w:val="none" w:sz="0" w:space="0" w:color="auto"/>
            <w:right w:val="none" w:sz="0" w:space="0" w:color="auto"/>
          </w:divBdr>
        </w:div>
        <w:div w:id="1369842393">
          <w:marLeft w:val="0"/>
          <w:marRight w:val="0"/>
          <w:marTop w:val="0"/>
          <w:marBottom w:val="0"/>
          <w:divBdr>
            <w:top w:val="none" w:sz="0" w:space="0" w:color="auto"/>
            <w:left w:val="none" w:sz="0" w:space="0" w:color="auto"/>
            <w:bottom w:val="none" w:sz="0" w:space="0" w:color="auto"/>
            <w:right w:val="none" w:sz="0" w:space="0" w:color="auto"/>
          </w:divBdr>
        </w:div>
        <w:div w:id="1817380665">
          <w:marLeft w:val="0"/>
          <w:marRight w:val="0"/>
          <w:marTop w:val="0"/>
          <w:marBottom w:val="0"/>
          <w:divBdr>
            <w:top w:val="none" w:sz="0" w:space="0" w:color="auto"/>
            <w:left w:val="none" w:sz="0" w:space="0" w:color="auto"/>
            <w:bottom w:val="none" w:sz="0" w:space="0" w:color="auto"/>
            <w:right w:val="none" w:sz="0" w:space="0" w:color="auto"/>
          </w:divBdr>
        </w:div>
        <w:div w:id="681128676">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 w:id="1451850821">
          <w:marLeft w:val="0"/>
          <w:marRight w:val="0"/>
          <w:marTop w:val="0"/>
          <w:marBottom w:val="0"/>
          <w:divBdr>
            <w:top w:val="none" w:sz="0" w:space="0" w:color="auto"/>
            <w:left w:val="none" w:sz="0" w:space="0" w:color="auto"/>
            <w:bottom w:val="none" w:sz="0" w:space="0" w:color="auto"/>
            <w:right w:val="none" w:sz="0" w:space="0" w:color="auto"/>
          </w:divBdr>
        </w:div>
        <w:div w:id="542787140">
          <w:marLeft w:val="0"/>
          <w:marRight w:val="0"/>
          <w:marTop w:val="0"/>
          <w:marBottom w:val="0"/>
          <w:divBdr>
            <w:top w:val="none" w:sz="0" w:space="0" w:color="auto"/>
            <w:left w:val="none" w:sz="0" w:space="0" w:color="auto"/>
            <w:bottom w:val="none" w:sz="0" w:space="0" w:color="auto"/>
            <w:right w:val="none" w:sz="0" w:space="0" w:color="auto"/>
          </w:divBdr>
        </w:div>
        <w:div w:id="1185750150">
          <w:marLeft w:val="0"/>
          <w:marRight w:val="0"/>
          <w:marTop w:val="0"/>
          <w:marBottom w:val="0"/>
          <w:divBdr>
            <w:top w:val="none" w:sz="0" w:space="0" w:color="auto"/>
            <w:left w:val="none" w:sz="0" w:space="0" w:color="auto"/>
            <w:bottom w:val="none" w:sz="0" w:space="0" w:color="auto"/>
            <w:right w:val="none" w:sz="0" w:space="0" w:color="auto"/>
          </w:divBdr>
        </w:div>
        <w:div w:id="1157693983">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248224692">
          <w:marLeft w:val="0"/>
          <w:marRight w:val="0"/>
          <w:marTop w:val="0"/>
          <w:marBottom w:val="0"/>
          <w:divBdr>
            <w:top w:val="none" w:sz="0" w:space="0" w:color="auto"/>
            <w:left w:val="none" w:sz="0" w:space="0" w:color="auto"/>
            <w:bottom w:val="none" w:sz="0" w:space="0" w:color="auto"/>
            <w:right w:val="none" w:sz="0" w:space="0" w:color="auto"/>
          </w:divBdr>
        </w:div>
        <w:div w:id="1269971882">
          <w:marLeft w:val="0"/>
          <w:marRight w:val="0"/>
          <w:marTop w:val="0"/>
          <w:marBottom w:val="0"/>
          <w:divBdr>
            <w:top w:val="none" w:sz="0" w:space="0" w:color="auto"/>
            <w:left w:val="none" w:sz="0" w:space="0" w:color="auto"/>
            <w:bottom w:val="none" w:sz="0" w:space="0" w:color="auto"/>
            <w:right w:val="none" w:sz="0" w:space="0" w:color="auto"/>
          </w:divBdr>
        </w:div>
        <w:div w:id="1993873640">
          <w:marLeft w:val="0"/>
          <w:marRight w:val="0"/>
          <w:marTop w:val="0"/>
          <w:marBottom w:val="0"/>
          <w:divBdr>
            <w:top w:val="none" w:sz="0" w:space="0" w:color="auto"/>
            <w:left w:val="none" w:sz="0" w:space="0" w:color="auto"/>
            <w:bottom w:val="none" w:sz="0" w:space="0" w:color="auto"/>
            <w:right w:val="none" w:sz="0" w:space="0" w:color="auto"/>
          </w:divBdr>
        </w:div>
        <w:div w:id="230238581">
          <w:marLeft w:val="0"/>
          <w:marRight w:val="0"/>
          <w:marTop w:val="0"/>
          <w:marBottom w:val="0"/>
          <w:divBdr>
            <w:top w:val="none" w:sz="0" w:space="0" w:color="auto"/>
            <w:left w:val="none" w:sz="0" w:space="0" w:color="auto"/>
            <w:bottom w:val="none" w:sz="0" w:space="0" w:color="auto"/>
            <w:right w:val="none" w:sz="0" w:space="0" w:color="auto"/>
          </w:divBdr>
        </w:div>
        <w:div w:id="331837948">
          <w:marLeft w:val="0"/>
          <w:marRight w:val="0"/>
          <w:marTop w:val="0"/>
          <w:marBottom w:val="0"/>
          <w:divBdr>
            <w:top w:val="none" w:sz="0" w:space="0" w:color="auto"/>
            <w:left w:val="none" w:sz="0" w:space="0" w:color="auto"/>
            <w:bottom w:val="none" w:sz="0" w:space="0" w:color="auto"/>
            <w:right w:val="none" w:sz="0" w:space="0" w:color="auto"/>
          </w:divBdr>
        </w:div>
        <w:div w:id="1962614260">
          <w:marLeft w:val="0"/>
          <w:marRight w:val="0"/>
          <w:marTop w:val="0"/>
          <w:marBottom w:val="0"/>
          <w:divBdr>
            <w:top w:val="none" w:sz="0" w:space="0" w:color="auto"/>
            <w:left w:val="none" w:sz="0" w:space="0" w:color="auto"/>
            <w:bottom w:val="none" w:sz="0" w:space="0" w:color="auto"/>
            <w:right w:val="none" w:sz="0" w:space="0" w:color="auto"/>
          </w:divBdr>
        </w:div>
        <w:div w:id="443618559">
          <w:marLeft w:val="0"/>
          <w:marRight w:val="0"/>
          <w:marTop w:val="0"/>
          <w:marBottom w:val="0"/>
          <w:divBdr>
            <w:top w:val="none" w:sz="0" w:space="0" w:color="auto"/>
            <w:left w:val="none" w:sz="0" w:space="0" w:color="auto"/>
            <w:bottom w:val="none" w:sz="0" w:space="0" w:color="auto"/>
            <w:right w:val="none" w:sz="0" w:space="0" w:color="auto"/>
          </w:divBdr>
        </w:div>
        <w:div w:id="158812471">
          <w:marLeft w:val="0"/>
          <w:marRight w:val="0"/>
          <w:marTop w:val="0"/>
          <w:marBottom w:val="0"/>
          <w:divBdr>
            <w:top w:val="none" w:sz="0" w:space="0" w:color="auto"/>
            <w:left w:val="none" w:sz="0" w:space="0" w:color="auto"/>
            <w:bottom w:val="none" w:sz="0" w:space="0" w:color="auto"/>
            <w:right w:val="none" w:sz="0" w:space="0" w:color="auto"/>
          </w:divBdr>
        </w:div>
        <w:div w:id="1323586087">
          <w:marLeft w:val="0"/>
          <w:marRight w:val="0"/>
          <w:marTop w:val="0"/>
          <w:marBottom w:val="0"/>
          <w:divBdr>
            <w:top w:val="none" w:sz="0" w:space="0" w:color="auto"/>
            <w:left w:val="none" w:sz="0" w:space="0" w:color="auto"/>
            <w:bottom w:val="none" w:sz="0" w:space="0" w:color="auto"/>
            <w:right w:val="none" w:sz="0" w:space="0" w:color="auto"/>
          </w:divBdr>
        </w:div>
        <w:div w:id="1110008245">
          <w:marLeft w:val="0"/>
          <w:marRight w:val="0"/>
          <w:marTop w:val="0"/>
          <w:marBottom w:val="0"/>
          <w:divBdr>
            <w:top w:val="none" w:sz="0" w:space="0" w:color="auto"/>
            <w:left w:val="none" w:sz="0" w:space="0" w:color="auto"/>
            <w:bottom w:val="none" w:sz="0" w:space="0" w:color="auto"/>
            <w:right w:val="none" w:sz="0" w:space="0" w:color="auto"/>
          </w:divBdr>
        </w:div>
        <w:div w:id="2132092663">
          <w:marLeft w:val="0"/>
          <w:marRight w:val="0"/>
          <w:marTop w:val="0"/>
          <w:marBottom w:val="0"/>
          <w:divBdr>
            <w:top w:val="none" w:sz="0" w:space="0" w:color="auto"/>
            <w:left w:val="none" w:sz="0" w:space="0" w:color="auto"/>
            <w:bottom w:val="none" w:sz="0" w:space="0" w:color="auto"/>
            <w:right w:val="none" w:sz="0" w:space="0" w:color="auto"/>
          </w:divBdr>
        </w:div>
        <w:div w:id="1539510850">
          <w:marLeft w:val="0"/>
          <w:marRight w:val="0"/>
          <w:marTop w:val="0"/>
          <w:marBottom w:val="0"/>
          <w:divBdr>
            <w:top w:val="none" w:sz="0" w:space="0" w:color="auto"/>
            <w:left w:val="none" w:sz="0" w:space="0" w:color="auto"/>
            <w:bottom w:val="none" w:sz="0" w:space="0" w:color="auto"/>
            <w:right w:val="none" w:sz="0" w:space="0" w:color="auto"/>
          </w:divBdr>
        </w:div>
        <w:div w:id="2069377289">
          <w:marLeft w:val="0"/>
          <w:marRight w:val="0"/>
          <w:marTop w:val="0"/>
          <w:marBottom w:val="0"/>
          <w:divBdr>
            <w:top w:val="none" w:sz="0" w:space="0" w:color="auto"/>
            <w:left w:val="none" w:sz="0" w:space="0" w:color="auto"/>
            <w:bottom w:val="none" w:sz="0" w:space="0" w:color="auto"/>
            <w:right w:val="none" w:sz="0" w:space="0" w:color="auto"/>
          </w:divBdr>
        </w:div>
        <w:div w:id="1127549206">
          <w:marLeft w:val="0"/>
          <w:marRight w:val="0"/>
          <w:marTop w:val="0"/>
          <w:marBottom w:val="0"/>
          <w:divBdr>
            <w:top w:val="none" w:sz="0" w:space="0" w:color="auto"/>
            <w:left w:val="none" w:sz="0" w:space="0" w:color="auto"/>
            <w:bottom w:val="none" w:sz="0" w:space="0" w:color="auto"/>
            <w:right w:val="none" w:sz="0" w:space="0" w:color="auto"/>
          </w:divBdr>
        </w:div>
        <w:div w:id="582757889">
          <w:marLeft w:val="0"/>
          <w:marRight w:val="0"/>
          <w:marTop w:val="0"/>
          <w:marBottom w:val="0"/>
          <w:divBdr>
            <w:top w:val="none" w:sz="0" w:space="0" w:color="auto"/>
            <w:left w:val="none" w:sz="0" w:space="0" w:color="auto"/>
            <w:bottom w:val="none" w:sz="0" w:space="0" w:color="auto"/>
            <w:right w:val="none" w:sz="0" w:space="0" w:color="auto"/>
          </w:divBdr>
        </w:div>
        <w:div w:id="74939956">
          <w:marLeft w:val="0"/>
          <w:marRight w:val="0"/>
          <w:marTop w:val="0"/>
          <w:marBottom w:val="0"/>
          <w:divBdr>
            <w:top w:val="none" w:sz="0" w:space="0" w:color="auto"/>
            <w:left w:val="none" w:sz="0" w:space="0" w:color="auto"/>
            <w:bottom w:val="none" w:sz="0" w:space="0" w:color="auto"/>
            <w:right w:val="none" w:sz="0" w:space="0" w:color="auto"/>
          </w:divBdr>
        </w:div>
        <w:div w:id="1313946192">
          <w:marLeft w:val="0"/>
          <w:marRight w:val="0"/>
          <w:marTop w:val="0"/>
          <w:marBottom w:val="0"/>
          <w:divBdr>
            <w:top w:val="none" w:sz="0" w:space="0" w:color="auto"/>
            <w:left w:val="none" w:sz="0" w:space="0" w:color="auto"/>
            <w:bottom w:val="none" w:sz="0" w:space="0" w:color="auto"/>
            <w:right w:val="none" w:sz="0" w:space="0" w:color="auto"/>
          </w:divBdr>
        </w:div>
        <w:div w:id="643511309">
          <w:marLeft w:val="0"/>
          <w:marRight w:val="0"/>
          <w:marTop w:val="0"/>
          <w:marBottom w:val="0"/>
          <w:divBdr>
            <w:top w:val="none" w:sz="0" w:space="0" w:color="auto"/>
            <w:left w:val="none" w:sz="0" w:space="0" w:color="auto"/>
            <w:bottom w:val="none" w:sz="0" w:space="0" w:color="auto"/>
            <w:right w:val="none" w:sz="0" w:space="0" w:color="auto"/>
          </w:divBdr>
        </w:div>
        <w:div w:id="1972051026">
          <w:marLeft w:val="0"/>
          <w:marRight w:val="0"/>
          <w:marTop w:val="0"/>
          <w:marBottom w:val="0"/>
          <w:divBdr>
            <w:top w:val="none" w:sz="0" w:space="0" w:color="auto"/>
            <w:left w:val="none" w:sz="0" w:space="0" w:color="auto"/>
            <w:bottom w:val="none" w:sz="0" w:space="0" w:color="auto"/>
            <w:right w:val="none" w:sz="0" w:space="0" w:color="auto"/>
          </w:divBdr>
        </w:div>
        <w:div w:id="78524893">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1700887402">
          <w:marLeft w:val="0"/>
          <w:marRight w:val="0"/>
          <w:marTop w:val="0"/>
          <w:marBottom w:val="0"/>
          <w:divBdr>
            <w:top w:val="none" w:sz="0" w:space="0" w:color="auto"/>
            <w:left w:val="none" w:sz="0" w:space="0" w:color="auto"/>
            <w:bottom w:val="none" w:sz="0" w:space="0" w:color="auto"/>
            <w:right w:val="none" w:sz="0" w:space="0" w:color="auto"/>
          </w:divBdr>
        </w:div>
        <w:div w:id="1034816545">
          <w:marLeft w:val="0"/>
          <w:marRight w:val="0"/>
          <w:marTop w:val="0"/>
          <w:marBottom w:val="0"/>
          <w:divBdr>
            <w:top w:val="none" w:sz="0" w:space="0" w:color="auto"/>
            <w:left w:val="none" w:sz="0" w:space="0" w:color="auto"/>
            <w:bottom w:val="none" w:sz="0" w:space="0" w:color="auto"/>
            <w:right w:val="none" w:sz="0" w:space="0" w:color="auto"/>
          </w:divBdr>
        </w:div>
        <w:div w:id="1808467739">
          <w:marLeft w:val="0"/>
          <w:marRight w:val="0"/>
          <w:marTop w:val="0"/>
          <w:marBottom w:val="0"/>
          <w:divBdr>
            <w:top w:val="none" w:sz="0" w:space="0" w:color="auto"/>
            <w:left w:val="none" w:sz="0" w:space="0" w:color="auto"/>
            <w:bottom w:val="none" w:sz="0" w:space="0" w:color="auto"/>
            <w:right w:val="none" w:sz="0" w:space="0" w:color="auto"/>
          </w:divBdr>
        </w:div>
        <w:div w:id="780225135">
          <w:marLeft w:val="0"/>
          <w:marRight w:val="0"/>
          <w:marTop w:val="0"/>
          <w:marBottom w:val="0"/>
          <w:divBdr>
            <w:top w:val="none" w:sz="0" w:space="0" w:color="auto"/>
            <w:left w:val="none" w:sz="0" w:space="0" w:color="auto"/>
            <w:bottom w:val="none" w:sz="0" w:space="0" w:color="auto"/>
            <w:right w:val="none" w:sz="0" w:space="0" w:color="auto"/>
          </w:divBdr>
        </w:div>
        <w:div w:id="429737748">
          <w:marLeft w:val="0"/>
          <w:marRight w:val="0"/>
          <w:marTop w:val="0"/>
          <w:marBottom w:val="0"/>
          <w:divBdr>
            <w:top w:val="none" w:sz="0" w:space="0" w:color="auto"/>
            <w:left w:val="none" w:sz="0" w:space="0" w:color="auto"/>
            <w:bottom w:val="none" w:sz="0" w:space="0" w:color="auto"/>
            <w:right w:val="none" w:sz="0" w:space="0" w:color="auto"/>
          </w:divBdr>
        </w:div>
        <w:div w:id="1530146113">
          <w:marLeft w:val="0"/>
          <w:marRight w:val="0"/>
          <w:marTop w:val="0"/>
          <w:marBottom w:val="0"/>
          <w:divBdr>
            <w:top w:val="none" w:sz="0" w:space="0" w:color="auto"/>
            <w:left w:val="none" w:sz="0" w:space="0" w:color="auto"/>
            <w:bottom w:val="none" w:sz="0" w:space="0" w:color="auto"/>
            <w:right w:val="none" w:sz="0" w:space="0" w:color="auto"/>
          </w:divBdr>
        </w:div>
        <w:div w:id="467169199">
          <w:marLeft w:val="0"/>
          <w:marRight w:val="0"/>
          <w:marTop w:val="0"/>
          <w:marBottom w:val="0"/>
          <w:divBdr>
            <w:top w:val="none" w:sz="0" w:space="0" w:color="auto"/>
            <w:left w:val="none" w:sz="0" w:space="0" w:color="auto"/>
            <w:bottom w:val="none" w:sz="0" w:space="0" w:color="auto"/>
            <w:right w:val="none" w:sz="0" w:space="0" w:color="auto"/>
          </w:divBdr>
        </w:div>
      </w:divsChild>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64590524">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89948251">
      <w:bodyDiv w:val="1"/>
      <w:marLeft w:val="0"/>
      <w:marRight w:val="0"/>
      <w:marTop w:val="0"/>
      <w:marBottom w:val="0"/>
      <w:divBdr>
        <w:top w:val="none" w:sz="0" w:space="0" w:color="auto"/>
        <w:left w:val="none" w:sz="0" w:space="0" w:color="auto"/>
        <w:bottom w:val="none" w:sz="0" w:space="0" w:color="auto"/>
        <w:right w:val="none" w:sz="0" w:space="0" w:color="auto"/>
      </w:divBdr>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270356">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34895574">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52471348">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0262235">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75283786">
      <w:bodyDiv w:val="1"/>
      <w:marLeft w:val="0"/>
      <w:marRight w:val="0"/>
      <w:marTop w:val="0"/>
      <w:marBottom w:val="0"/>
      <w:divBdr>
        <w:top w:val="none" w:sz="0" w:space="0" w:color="auto"/>
        <w:left w:val="none" w:sz="0" w:space="0" w:color="auto"/>
        <w:bottom w:val="none" w:sz="0" w:space="0" w:color="auto"/>
        <w:right w:val="none" w:sz="0" w:space="0" w:color="auto"/>
      </w:divBdr>
    </w:div>
    <w:div w:id="1278296562">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3267117">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3562968">
      <w:bodyDiv w:val="1"/>
      <w:marLeft w:val="0"/>
      <w:marRight w:val="0"/>
      <w:marTop w:val="0"/>
      <w:marBottom w:val="0"/>
      <w:divBdr>
        <w:top w:val="none" w:sz="0" w:space="0" w:color="auto"/>
        <w:left w:val="none" w:sz="0" w:space="0" w:color="auto"/>
        <w:bottom w:val="none" w:sz="0" w:space="0" w:color="auto"/>
        <w:right w:val="none" w:sz="0" w:space="0" w:color="auto"/>
      </w:divBdr>
    </w:div>
    <w:div w:id="1295408154">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648119">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26402269">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593198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48727737">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3174887">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05180954">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653368994">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197861606">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sChild>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503012501">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1540163874">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 w:id="506988560">
          <w:marLeft w:val="0"/>
          <w:marRight w:val="0"/>
          <w:marTop w:val="0"/>
          <w:marBottom w:val="0"/>
          <w:divBdr>
            <w:top w:val="none" w:sz="0" w:space="0" w:color="auto"/>
            <w:left w:val="none" w:sz="0" w:space="0" w:color="auto"/>
            <w:bottom w:val="none" w:sz="0" w:space="0" w:color="auto"/>
            <w:right w:val="none" w:sz="0" w:space="0" w:color="auto"/>
          </w:divBdr>
        </w:div>
      </w:divsChild>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2669843">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3492102">
      <w:bodyDiv w:val="1"/>
      <w:marLeft w:val="0"/>
      <w:marRight w:val="0"/>
      <w:marTop w:val="0"/>
      <w:marBottom w:val="0"/>
      <w:divBdr>
        <w:top w:val="none" w:sz="0" w:space="0" w:color="auto"/>
        <w:left w:val="none" w:sz="0" w:space="0" w:color="auto"/>
        <w:bottom w:val="none" w:sz="0" w:space="0" w:color="auto"/>
        <w:right w:val="none" w:sz="0" w:space="0" w:color="auto"/>
      </w:divBdr>
    </w:div>
    <w:div w:id="1534342966">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42010558">
      <w:bodyDiv w:val="1"/>
      <w:marLeft w:val="0"/>
      <w:marRight w:val="0"/>
      <w:marTop w:val="0"/>
      <w:marBottom w:val="0"/>
      <w:divBdr>
        <w:top w:val="none" w:sz="0" w:space="0" w:color="auto"/>
        <w:left w:val="none" w:sz="0" w:space="0" w:color="auto"/>
        <w:bottom w:val="none" w:sz="0" w:space="0" w:color="auto"/>
        <w:right w:val="none" w:sz="0" w:space="0" w:color="auto"/>
      </w:divBdr>
      <w:divsChild>
        <w:div w:id="828594131">
          <w:marLeft w:val="0"/>
          <w:marRight w:val="0"/>
          <w:marTop w:val="0"/>
          <w:marBottom w:val="0"/>
          <w:divBdr>
            <w:top w:val="none" w:sz="0" w:space="0" w:color="auto"/>
            <w:left w:val="none" w:sz="0" w:space="0" w:color="auto"/>
            <w:bottom w:val="none" w:sz="0" w:space="0" w:color="auto"/>
            <w:right w:val="none" w:sz="0" w:space="0" w:color="auto"/>
          </w:divBdr>
        </w:div>
      </w:divsChild>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59979205">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75190489">
          <w:marLeft w:val="0"/>
          <w:marRight w:val="0"/>
          <w:marTop w:val="0"/>
          <w:marBottom w:val="0"/>
          <w:divBdr>
            <w:top w:val="none" w:sz="0" w:space="0" w:color="auto"/>
            <w:left w:val="none" w:sz="0" w:space="0" w:color="auto"/>
            <w:bottom w:val="none" w:sz="0" w:space="0" w:color="auto"/>
            <w:right w:val="none" w:sz="0" w:space="0" w:color="auto"/>
          </w:divBdr>
        </w:div>
      </w:divsChild>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0216797">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5280462">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7858380">
      <w:bodyDiv w:val="1"/>
      <w:marLeft w:val="0"/>
      <w:marRight w:val="0"/>
      <w:marTop w:val="0"/>
      <w:marBottom w:val="0"/>
      <w:divBdr>
        <w:top w:val="none" w:sz="0" w:space="0" w:color="auto"/>
        <w:left w:val="none" w:sz="0" w:space="0" w:color="auto"/>
        <w:bottom w:val="none" w:sz="0" w:space="0" w:color="auto"/>
        <w:right w:val="none" w:sz="0" w:space="0" w:color="auto"/>
      </w:divBdr>
    </w:div>
    <w:div w:id="1629893355">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82274004">
      <w:bodyDiv w:val="1"/>
      <w:marLeft w:val="0"/>
      <w:marRight w:val="0"/>
      <w:marTop w:val="0"/>
      <w:marBottom w:val="0"/>
      <w:divBdr>
        <w:top w:val="none" w:sz="0" w:space="0" w:color="auto"/>
        <w:left w:val="none" w:sz="0" w:space="0" w:color="auto"/>
        <w:bottom w:val="none" w:sz="0" w:space="0" w:color="auto"/>
        <w:right w:val="none" w:sz="0" w:space="0" w:color="auto"/>
      </w:divBdr>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1950611">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47996764">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54624720">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75442486">
      <w:bodyDiv w:val="1"/>
      <w:marLeft w:val="0"/>
      <w:marRight w:val="0"/>
      <w:marTop w:val="0"/>
      <w:marBottom w:val="0"/>
      <w:divBdr>
        <w:top w:val="none" w:sz="0" w:space="0" w:color="auto"/>
        <w:left w:val="none" w:sz="0" w:space="0" w:color="auto"/>
        <w:bottom w:val="none" w:sz="0" w:space="0" w:color="auto"/>
        <w:right w:val="none" w:sz="0" w:space="0" w:color="auto"/>
      </w:divBdr>
    </w:div>
    <w:div w:id="1781412360">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29832315">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10996">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742849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5369616">
      <w:bodyDiv w:val="1"/>
      <w:marLeft w:val="0"/>
      <w:marRight w:val="0"/>
      <w:marTop w:val="0"/>
      <w:marBottom w:val="0"/>
      <w:divBdr>
        <w:top w:val="none" w:sz="0" w:space="0" w:color="auto"/>
        <w:left w:val="none" w:sz="0" w:space="0" w:color="auto"/>
        <w:bottom w:val="none" w:sz="0" w:space="0" w:color="auto"/>
        <w:right w:val="none" w:sz="0" w:space="0" w:color="auto"/>
      </w:divBdr>
    </w:div>
    <w:div w:id="1886674576">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3694269">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1796009">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29343509">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2859270">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49779478">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5940840">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7638379">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0518875">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22677">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8576114">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5246247">
      <w:bodyDiv w:val="1"/>
      <w:marLeft w:val="0"/>
      <w:marRight w:val="0"/>
      <w:marTop w:val="0"/>
      <w:marBottom w:val="0"/>
      <w:divBdr>
        <w:top w:val="none" w:sz="0" w:space="0" w:color="auto"/>
        <w:left w:val="none" w:sz="0" w:space="0" w:color="auto"/>
        <w:bottom w:val="none" w:sz="0" w:space="0" w:color="auto"/>
        <w:right w:val="none" w:sz="0" w:space="0" w:color="auto"/>
      </w:divBdr>
    </w:div>
    <w:div w:id="2135561872">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hyperlink" Target="https://www.cftc.gov/PressRoom/PressReleases/8099-19" TargetMode="External"/><Relationship Id="rId21" Type="http://schemas.openxmlformats.org/officeDocument/2006/relationships/chart" Target="charts/chart9.xml"/><Relationship Id="rId34" Type="http://schemas.openxmlformats.org/officeDocument/2006/relationships/chart" Target="charts/chart19.xml"/><Relationship Id="rId42" Type="http://schemas.openxmlformats.org/officeDocument/2006/relationships/hyperlink" Target="https://www.investor.gov/" TargetMode="External"/><Relationship Id="rId47" Type="http://schemas.openxmlformats.org/officeDocument/2006/relationships/hyperlink" Target="https://www.sec.gov/news/press-release/2019-253"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ulletin@sebi.gov.in"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18.xml"/><Relationship Id="rId38" Type="http://schemas.openxmlformats.org/officeDocument/2006/relationships/hyperlink" Target="https://www.cftc.gov/PressRoom/PressReleases/8094-19" TargetMode="External"/><Relationship Id="rId46" Type="http://schemas.openxmlformats.org/officeDocument/2006/relationships/hyperlink" Target="https://www.sec.gov/news/press-release/2019-271"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https://www.theguardian.com/business/live/2019/dec/31/global-markets-rally-shares-ftse-100-pound-oil-markets-business-live" TargetMode="External"/><Relationship Id="rId41" Type="http://schemas.openxmlformats.org/officeDocument/2006/relationships/hyperlink" Target="https://www.investor.gov/additional-resources/news-alerts/investor-alerts/avoiding-investment-fraud-your-faith-base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bi.gov.in" TargetMode="External"/><Relationship Id="rId24" Type="http://schemas.openxmlformats.org/officeDocument/2006/relationships/chart" Target="charts/chart12.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hyperlink" Target="https://www.investor.gov/additional-resources/news-alerts/investor-alerts/investor-alert-have-something-common-someone" TargetMode="External"/><Relationship Id="rId45" Type="http://schemas.openxmlformats.org/officeDocument/2006/relationships/hyperlink" Target="https://www.investor.gov/espanol" TargetMode="External"/><Relationship Id="rId53" Type="http://schemas.openxmlformats.org/officeDocument/2006/relationships/footer" Target="footer2.xml"/><Relationship Id="rId5" Type="http://schemas.openxmlformats.org/officeDocument/2006/relationships/styles" Target="styl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1.xml"/><Relationship Id="rId49" Type="http://schemas.openxmlformats.org/officeDocument/2006/relationships/hyperlink" Target="https://www.iosco.org/news/pdf/IOSCONEWS553.pdf" TargetMode="External"/><Relationship Id="rId10" Type="http://schemas.openxmlformats.org/officeDocument/2006/relationships/hyperlink" Target="mailto:bulletin@sebi.gov.in" TargetMode="External"/><Relationship Id="rId19" Type="http://schemas.openxmlformats.org/officeDocument/2006/relationships/chart" Target="charts/chart7.xml"/><Relationship Id="rId31" Type="http://schemas.openxmlformats.org/officeDocument/2006/relationships/hyperlink" Target="https://www.japantimes.co.jp/news/2019/12/03/business/economy-business/japan-preparing-13-trillion-stimulus-package-recession-risks/" TargetMode="External"/><Relationship Id="rId44" Type="http://schemas.openxmlformats.org/officeDocument/2006/relationships/hyperlink" Target="https://www.investor.gov/sites/investorgov/files/2019-02/Affinity%20Fraud_Spanish_0.pdf"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hyperlink" Target="https://www.japantimes.co.jp/news/2019/12/03/business/economy-business/japan-preparing-13-trillion-stimulus-package-recession-risks/" TargetMode="External"/><Relationship Id="rId35" Type="http://schemas.openxmlformats.org/officeDocument/2006/relationships/chart" Target="charts/chart20.xml"/><Relationship Id="rId43" Type="http://schemas.openxmlformats.org/officeDocument/2006/relationships/hyperlink" Target="https://www.sec.gov/oiea/Article/ia_affinityfraudsp.html" TargetMode="External"/><Relationship Id="rId48" Type="http://schemas.openxmlformats.org/officeDocument/2006/relationships/hyperlink" Target="https://www.iosco.org/news/pdf/IOSCONEWS552.pdf" TargetMode="External"/><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January%202020\Capital%20Market%20Review%20-%20December%202019%20Issu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January%202020\Capital%20Market%20Review%20-%20December%202019%20Issu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January%202020\Capital%20Market%20Review%20-%20December%202019%20Issue.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Dec%202019\Capital%20Market%20Review%20-%20December%202019%20Issue.xlsx" TargetMode="External"/><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January%202020\Capital%20Market%20Review%20-%20December%202019%20Issue.xlsx" TargetMode="External"/><Relationship Id="rId2" Type="http://schemas.microsoft.com/office/2011/relationships/chartColorStyle" Target="colors6.xml"/><Relationship Id="rId1" Type="http://schemas.microsoft.com/office/2011/relationships/chartStyle" Target="style6.xml"/></Relationships>
</file>

<file path=word/charts/_rels/chart14.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January%202020\Capital%20Market%20Review%20-%20December%202019%20Issue.xlsx" TargetMode="External"/><Relationship Id="rId2" Type="http://schemas.microsoft.com/office/2011/relationships/chartColorStyle" Target="colors7.xml"/><Relationship Id="rId1" Type="http://schemas.microsoft.com/office/2011/relationships/chartStyle" Target="style7.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December%202019\Graphs%20&amp;%20data%20for%20bulletin%20Dec.%202019.xlsx" TargetMode="External"/><Relationship Id="rId2" Type="http://schemas.microsoft.com/office/2011/relationships/chartColorStyle" Target="colors8.xml"/><Relationship Id="rId1" Type="http://schemas.microsoft.com/office/2011/relationships/chartStyle" Target="style8.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2201\Desktop\Month-wise%20Bulletin\Bulletin%20Jan.%202019%20to%20Dec.%202019\December%202019\Graphs%20&amp;%20data%20for%20bulletin%20Dec.%202019.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C:\Users\2002\Desktop\Bulletin\Global%20Review\December%202019\Master%20File%20for%20Global%20Review.xlsx" TargetMode="External"/><Relationship Id="rId2" Type="http://schemas.microsoft.com/office/2011/relationships/chartColorStyle" Target="colors10.xml"/><Relationship Id="rId1" Type="http://schemas.microsoft.com/office/2011/relationships/chartStyle" Target="style10.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2002\Desktop\Bulletin\Global%20Review\December%202019\Master%20File%20for%20Global%20Review.xlsx" TargetMode="External"/><Relationship Id="rId2" Type="http://schemas.microsoft.com/office/2011/relationships/chartColorStyle" Target="colors11.xml"/><Relationship Id="rId1" Type="http://schemas.microsoft.com/office/2011/relationships/chartStyle" Target="style11.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2002\Desktop\Bulletin\Global%20Review\December%202019\Master%20File%20for%20Global%20Review.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January%202020\Capital%20Market%20Review%20-%20December%202019%20Issue.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2002\Desktop\Bulletin\Global%20Review\December%202019\Master%20File%20for%20Global%20Review.xlsx" TargetMode="External"/><Relationship Id="rId2" Type="http://schemas.microsoft.com/office/2011/relationships/chartColorStyle" Target="colors13.xml"/><Relationship Id="rId1" Type="http://schemas.microsoft.com/office/2011/relationships/chartStyle" Target="style13.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2002\Desktop\Bulletin\Global%20Review\December%202019\Master%20File%20for%20Global%20Review.xlsx" TargetMode="External"/><Relationship Id="rId2" Type="http://schemas.microsoft.com/office/2011/relationships/chartColorStyle" Target="colors14.xml"/><Relationship Id="rId1" Type="http://schemas.microsoft.com/office/2011/relationships/chartStyle" Target="style14.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2002\Desktop\Bulletin\Global%20Review\December%202019\Master%20File%20for%20Global%20Review.xlsx" TargetMode="External"/><Relationship Id="rId2" Type="http://schemas.microsoft.com/office/2011/relationships/chartColorStyle" Target="colors15.xml"/><Relationship Id="rId1" Type="http://schemas.microsoft.com/office/2011/relationships/chartStyle" Target="style15.xml"/></Relationships>
</file>

<file path=word/charts/_rels/chart3.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January%202020\Capital%20Market%20Review%20-%20December%202019%20Issue.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January%202020\Capital%20Market%20Review%20-%20December%202019%20Issue.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January%202020\Capital%20Market%20Review%20-%20December%202019%20Issue.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January%202020\Capital%20Market%20Review%20-%20December%202019%20Issue.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January%202020\Capital%20Market%20Review%20-%20December%202019%20Issu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January%202020\Capital%20Market%20Review%20-%20December%202019%20Issu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January%202020\Capital%20Market%20Review%20-%20December%202019%20Iss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31534327739597E-2"/>
          <c:y val="5.1004060492083038E-2"/>
          <c:w val="0.89677045605474726"/>
          <c:h val="0.59304937832951532"/>
        </c:manualLayout>
      </c:layout>
      <c:lineChart>
        <c:grouping val="standard"/>
        <c:varyColors val="0"/>
        <c:ser>
          <c:idx val="0"/>
          <c:order val="0"/>
          <c:tx>
            <c:strRef>
              <c:f>'F1'!$B$1</c:f>
              <c:strCache>
                <c:ptCount val="1"/>
                <c:pt idx="0">
                  <c:v>Nifty </c:v>
                </c:pt>
              </c:strCache>
            </c:strRef>
          </c:tx>
          <c:spPr>
            <a:ln w="28575" cap="rnd">
              <a:solidFill>
                <a:srgbClr val="00B050"/>
              </a:solidFill>
              <a:round/>
            </a:ln>
            <a:effectLst/>
          </c:spPr>
          <c:marker>
            <c:symbol val="none"/>
          </c:marker>
          <c:cat>
            <c:numRef>
              <c:f>'F1'!$A$2:$A$22</c:f>
              <c:numCache>
                <c:formatCode>[$-409]d\-mmm\-yy;@</c:formatCode>
                <c:ptCount val="21"/>
                <c:pt idx="0">
                  <c:v>43801</c:v>
                </c:pt>
                <c:pt idx="1">
                  <c:v>43802</c:v>
                </c:pt>
                <c:pt idx="2">
                  <c:v>43803</c:v>
                </c:pt>
                <c:pt idx="3">
                  <c:v>43804</c:v>
                </c:pt>
                <c:pt idx="4">
                  <c:v>43805</c:v>
                </c:pt>
                <c:pt idx="5">
                  <c:v>43808</c:v>
                </c:pt>
                <c:pt idx="6">
                  <c:v>43809</c:v>
                </c:pt>
                <c:pt idx="7">
                  <c:v>43810</c:v>
                </c:pt>
                <c:pt idx="8">
                  <c:v>43811</c:v>
                </c:pt>
                <c:pt idx="9">
                  <c:v>43812</c:v>
                </c:pt>
                <c:pt idx="10">
                  <c:v>43815</c:v>
                </c:pt>
                <c:pt idx="11">
                  <c:v>43816</c:v>
                </c:pt>
                <c:pt idx="12">
                  <c:v>43817</c:v>
                </c:pt>
                <c:pt idx="13">
                  <c:v>43818</c:v>
                </c:pt>
                <c:pt idx="14">
                  <c:v>43819</c:v>
                </c:pt>
                <c:pt idx="15">
                  <c:v>43822</c:v>
                </c:pt>
                <c:pt idx="16">
                  <c:v>43823</c:v>
                </c:pt>
                <c:pt idx="17">
                  <c:v>43825</c:v>
                </c:pt>
                <c:pt idx="18">
                  <c:v>43826</c:v>
                </c:pt>
                <c:pt idx="19">
                  <c:v>43829</c:v>
                </c:pt>
                <c:pt idx="20">
                  <c:v>43830</c:v>
                </c:pt>
              </c:numCache>
            </c:numRef>
          </c:cat>
          <c:val>
            <c:numRef>
              <c:f>'F1'!$D$2:$D$22</c:f>
              <c:numCache>
                <c:formatCode>0.0</c:formatCode>
                <c:ptCount val="21"/>
                <c:pt idx="0">
                  <c:v>100</c:v>
                </c:pt>
                <c:pt idx="1">
                  <c:v>99.551800268919848</c:v>
                </c:pt>
                <c:pt idx="2">
                  <c:v>99.95850002489999</c:v>
                </c:pt>
                <c:pt idx="3">
                  <c:v>99.752660148403905</c:v>
                </c:pt>
                <c:pt idx="4">
                  <c:v>98.948390630965619</c:v>
                </c:pt>
                <c:pt idx="5">
                  <c:v>99.081190551285673</c:v>
                </c:pt>
                <c:pt idx="6">
                  <c:v>98.411380953171431</c:v>
                </c:pt>
                <c:pt idx="7">
                  <c:v>98.854185687488595</c:v>
                </c:pt>
                <c:pt idx="8">
                  <c:v>99.365880380471779</c:v>
                </c:pt>
                <c:pt idx="9">
                  <c:v>100.31954980827014</c:v>
                </c:pt>
                <c:pt idx="10">
                  <c:v>100.04772497136504</c:v>
                </c:pt>
                <c:pt idx="11">
                  <c:v>100.96943941833636</c:v>
                </c:pt>
                <c:pt idx="12">
                  <c:v>101.43963413621952</c:v>
                </c:pt>
                <c:pt idx="13">
                  <c:v>101.75544894673064</c:v>
                </c:pt>
                <c:pt idx="14">
                  <c:v>101.85587888647267</c:v>
                </c:pt>
                <c:pt idx="15">
                  <c:v>101.78076393154164</c:v>
                </c:pt>
                <c:pt idx="16">
                  <c:v>101.38070417157749</c:v>
                </c:pt>
                <c:pt idx="17">
                  <c:v>100.65030460981723</c:v>
                </c:pt>
                <c:pt idx="18">
                  <c:v>101.64007901595258</c:v>
                </c:pt>
                <c:pt idx="19">
                  <c:v>101.72349396590361</c:v>
                </c:pt>
                <c:pt idx="20">
                  <c:v>100.99807440115535</c:v>
                </c:pt>
              </c:numCache>
            </c:numRef>
          </c:val>
          <c:smooth val="0"/>
          <c:extLst xmlns:c16r2="http://schemas.microsoft.com/office/drawing/2015/06/chart">
            <c:ext xmlns:c16="http://schemas.microsoft.com/office/drawing/2014/chart" uri="{C3380CC4-5D6E-409C-BE32-E72D297353CC}">
              <c16:uniqueId val="{00000000-E080-4092-A185-5439E42C5003}"/>
            </c:ext>
          </c:extLst>
        </c:ser>
        <c:ser>
          <c:idx val="1"/>
          <c:order val="1"/>
          <c:tx>
            <c:strRef>
              <c:f>'F1'!$C$1</c:f>
              <c:strCache>
                <c:ptCount val="1"/>
                <c:pt idx="0">
                  <c:v>Sensex </c:v>
                </c:pt>
              </c:strCache>
            </c:strRef>
          </c:tx>
          <c:spPr>
            <a:ln w="28575" cap="rnd">
              <a:solidFill>
                <a:srgbClr val="FF0000"/>
              </a:solidFill>
              <a:round/>
            </a:ln>
            <a:effectLst/>
          </c:spPr>
          <c:marker>
            <c:symbol val="none"/>
          </c:marker>
          <c:cat>
            <c:numRef>
              <c:f>'F1'!$A$2:$A$22</c:f>
              <c:numCache>
                <c:formatCode>[$-409]d\-mmm\-yy;@</c:formatCode>
                <c:ptCount val="21"/>
                <c:pt idx="0">
                  <c:v>43801</c:v>
                </c:pt>
                <c:pt idx="1">
                  <c:v>43802</c:v>
                </c:pt>
                <c:pt idx="2">
                  <c:v>43803</c:v>
                </c:pt>
                <c:pt idx="3">
                  <c:v>43804</c:v>
                </c:pt>
                <c:pt idx="4">
                  <c:v>43805</c:v>
                </c:pt>
                <c:pt idx="5">
                  <c:v>43808</c:v>
                </c:pt>
                <c:pt idx="6">
                  <c:v>43809</c:v>
                </c:pt>
                <c:pt idx="7">
                  <c:v>43810</c:v>
                </c:pt>
                <c:pt idx="8">
                  <c:v>43811</c:v>
                </c:pt>
                <c:pt idx="9">
                  <c:v>43812</c:v>
                </c:pt>
                <c:pt idx="10">
                  <c:v>43815</c:v>
                </c:pt>
                <c:pt idx="11">
                  <c:v>43816</c:v>
                </c:pt>
                <c:pt idx="12">
                  <c:v>43817</c:v>
                </c:pt>
                <c:pt idx="13">
                  <c:v>43818</c:v>
                </c:pt>
                <c:pt idx="14">
                  <c:v>43819</c:v>
                </c:pt>
                <c:pt idx="15">
                  <c:v>43822</c:v>
                </c:pt>
                <c:pt idx="16">
                  <c:v>43823</c:v>
                </c:pt>
                <c:pt idx="17">
                  <c:v>43825</c:v>
                </c:pt>
                <c:pt idx="18">
                  <c:v>43826</c:v>
                </c:pt>
                <c:pt idx="19">
                  <c:v>43829</c:v>
                </c:pt>
                <c:pt idx="20">
                  <c:v>43830</c:v>
                </c:pt>
              </c:numCache>
            </c:numRef>
          </c:cat>
          <c:val>
            <c:numRef>
              <c:f>'F1'!$E$2:$E$22</c:f>
              <c:numCache>
                <c:formatCode>0.0</c:formatCode>
                <c:ptCount val="21"/>
                <c:pt idx="0" formatCode="0">
                  <c:v>100</c:v>
                </c:pt>
                <c:pt idx="1">
                  <c:v>99.689428282858486</c:v>
                </c:pt>
                <c:pt idx="2">
                  <c:v>100.11793490395242</c:v>
                </c:pt>
                <c:pt idx="3">
                  <c:v>99.944659806083834</c:v>
                </c:pt>
                <c:pt idx="4">
                  <c:v>99.124997518514334</c:v>
                </c:pt>
                <c:pt idx="5">
                  <c:v>99.228619458229801</c:v>
                </c:pt>
                <c:pt idx="6">
                  <c:v>98.62191153068575</c:v>
                </c:pt>
                <c:pt idx="7">
                  <c:v>99.045148824192452</c:v>
                </c:pt>
                <c:pt idx="8">
                  <c:v>99.459685600055096</c:v>
                </c:pt>
                <c:pt idx="9">
                  <c:v>100.50864941742068</c:v>
                </c:pt>
                <c:pt idx="10">
                  <c:v>100.33466357304036</c:v>
                </c:pt>
                <c:pt idx="11">
                  <c:v>101.34796752231559</c:v>
                </c:pt>
                <c:pt idx="12">
                  <c:v>101.85382297069002</c:v>
                </c:pt>
                <c:pt idx="13">
                  <c:v>102.13652852287021</c:v>
                </c:pt>
                <c:pt idx="14">
                  <c:v>102.1552040001794</c:v>
                </c:pt>
                <c:pt idx="15">
                  <c:v>102.05991495060189</c:v>
                </c:pt>
                <c:pt idx="16">
                  <c:v>101.61533075324179</c:v>
                </c:pt>
                <c:pt idx="17">
                  <c:v>100.88620286617109</c:v>
                </c:pt>
                <c:pt idx="18">
                  <c:v>101.89443355586235</c:v>
                </c:pt>
                <c:pt idx="19">
                  <c:v>101.85242598616692</c:v>
                </c:pt>
                <c:pt idx="20">
                  <c:v>101.10673035282193</c:v>
                </c:pt>
              </c:numCache>
            </c:numRef>
          </c:val>
          <c:smooth val="0"/>
          <c:extLst xmlns:c16r2="http://schemas.microsoft.com/office/drawing/2015/06/chart">
            <c:ext xmlns:c16="http://schemas.microsoft.com/office/drawing/2014/chart" uri="{C3380CC4-5D6E-409C-BE32-E72D297353CC}">
              <c16:uniqueId val="{00000001-E080-4092-A185-5439E42C5003}"/>
            </c:ext>
          </c:extLst>
        </c:ser>
        <c:dLbls>
          <c:showLegendKey val="0"/>
          <c:showVal val="0"/>
          <c:showCatName val="0"/>
          <c:showSerName val="0"/>
          <c:showPercent val="0"/>
          <c:showBubbleSize val="0"/>
        </c:dLbls>
        <c:smooth val="0"/>
        <c:axId val="780088600"/>
        <c:axId val="780089384"/>
      </c:lineChart>
      <c:dateAx>
        <c:axId val="780088600"/>
        <c:scaling>
          <c:orientation val="minMax"/>
        </c:scaling>
        <c:delete val="0"/>
        <c:axPos val="b"/>
        <c:numFmt formatCode="[$-409]d\-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780089384"/>
        <c:crosses val="autoZero"/>
        <c:auto val="1"/>
        <c:lblOffset val="100"/>
        <c:baseTimeUnit val="days"/>
        <c:majorUnit val="1"/>
        <c:majorTimeUnit val="days"/>
        <c:minorUnit val="2"/>
        <c:minorTimeUnit val="days"/>
      </c:dateAx>
      <c:valAx>
        <c:axId val="780089384"/>
        <c:scaling>
          <c:orientation val="minMax"/>
          <c:max val="103"/>
          <c:min val="98"/>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780088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Palatino Linotype" panose="0204050205050503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00B05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'F11'!$A$3:$A$14</c:f>
              <c:numCache>
                <c:formatCode>[$-409]mmm\-yy;@</c:formatCode>
                <c:ptCount val="12"/>
                <c:pt idx="0">
                  <c:v>43466</c:v>
                </c:pt>
                <c:pt idx="1">
                  <c:v>43497</c:v>
                </c:pt>
                <c:pt idx="2">
                  <c:v>43525</c:v>
                </c:pt>
                <c:pt idx="3">
                  <c:v>43556</c:v>
                </c:pt>
                <c:pt idx="4">
                  <c:v>43586</c:v>
                </c:pt>
                <c:pt idx="5">
                  <c:v>43626</c:v>
                </c:pt>
                <c:pt idx="6">
                  <c:v>43656</c:v>
                </c:pt>
                <c:pt idx="7">
                  <c:v>43687</c:v>
                </c:pt>
                <c:pt idx="8">
                  <c:v>43718</c:v>
                </c:pt>
                <c:pt idx="9">
                  <c:v>43748</c:v>
                </c:pt>
                <c:pt idx="10">
                  <c:v>43779</c:v>
                </c:pt>
                <c:pt idx="11">
                  <c:v>43809</c:v>
                </c:pt>
              </c:numCache>
            </c:numRef>
          </c:cat>
          <c:val>
            <c:numRef>
              <c:f>'F11'!$B$3:$B$14</c:f>
              <c:numCache>
                <c:formatCode>_(* #,##0_);_(* \(#,##0\);_(* "-"??_);_(@_)</c:formatCode>
                <c:ptCount val="12"/>
                <c:pt idx="0">
                  <c:v>55223.13</c:v>
                </c:pt>
                <c:pt idx="1">
                  <c:v>40132.83</c:v>
                </c:pt>
                <c:pt idx="2">
                  <c:v>78521.09</c:v>
                </c:pt>
                <c:pt idx="3">
                  <c:v>53755.86</c:v>
                </c:pt>
                <c:pt idx="4">
                  <c:v>65109.31</c:v>
                </c:pt>
                <c:pt idx="5">
                  <c:v>56678.67</c:v>
                </c:pt>
                <c:pt idx="6" formatCode="#,##0;\-#,##0;0">
                  <c:v>65646.47</c:v>
                </c:pt>
                <c:pt idx="7" formatCode="#,##0;\-#,##0;0">
                  <c:v>58482.1</c:v>
                </c:pt>
                <c:pt idx="8" formatCode="#,##0;\-#,##0;0">
                  <c:v>43012.49</c:v>
                </c:pt>
                <c:pt idx="9" formatCode="#,##0;\-#,##0;0">
                  <c:v>50077.52</c:v>
                </c:pt>
                <c:pt idx="10" formatCode="#,##0;\-#,##0;0">
                  <c:v>51449.47</c:v>
                </c:pt>
                <c:pt idx="11" formatCode="#,##0;\-#,##0;0">
                  <c:v>52392.3</c:v>
                </c:pt>
              </c:numCache>
            </c:numRef>
          </c:val>
          <c:extLst xmlns:c16r2="http://schemas.microsoft.com/office/drawing/2015/06/chart">
            <c:ext xmlns:c16="http://schemas.microsoft.com/office/drawing/2014/chart" uri="{C3380CC4-5D6E-409C-BE32-E72D297353CC}">
              <c16:uniqueId val="{00000000-0483-4AA0-8733-9260452763DD}"/>
            </c:ext>
          </c:extLst>
        </c:ser>
        <c:ser>
          <c:idx val="1"/>
          <c:order val="1"/>
          <c:tx>
            <c:strRef>
              <c:f>'F11'!$C$2</c:f>
              <c:strCache>
                <c:ptCount val="1"/>
                <c:pt idx="0">
                  <c:v>NSE</c:v>
                </c:pt>
              </c:strCache>
            </c:strRef>
          </c:tx>
          <c:spPr>
            <a:solidFill>
              <a:srgbClr val="FF0000"/>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'F11'!$A$3:$A$14</c:f>
              <c:numCache>
                <c:formatCode>[$-409]mmm\-yy;@</c:formatCode>
                <c:ptCount val="12"/>
                <c:pt idx="0">
                  <c:v>43466</c:v>
                </c:pt>
                <c:pt idx="1">
                  <c:v>43497</c:v>
                </c:pt>
                <c:pt idx="2">
                  <c:v>43525</c:v>
                </c:pt>
                <c:pt idx="3">
                  <c:v>43556</c:v>
                </c:pt>
                <c:pt idx="4">
                  <c:v>43586</c:v>
                </c:pt>
                <c:pt idx="5">
                  <c:v>43626</c:v>
                </c:pt>
                <c:pt idx="6">
                  <c:v>43656</c:v>
                </c:pt>
                <c:pt idx="7">
                  <c:v>43687</c:v>
                </c:pt>
                <c:pt idx="8">
                  <c:v>43718</c:v>
                </c:pt>
                <c:pt idx="9">
                  <c:v>43748</c:v>
                </c:pt>
                <c:pt idx="10">
                  <c:v>43779</c:v>
                </c:pt>
                <c:pt idx="11">
                  <c:v>43809</c:v>
                </c:pt>
              </c:numCache>
            </c:numRef>
          </c:cat>
          <c:val>
            <c:numRef>
              <c:f>'F11'!$C$3:$C$14</c:f>
              <c:numCache>
                <c:formatCode>_(* #,##0_);_(* \(#,##0\);_(* "-"??_);_(@_)</c:formatCode>
                <c:ptCount val="12"/>
                <c:pt idx="0">
                  <c:v>109125.49</c:v>
                </c:pt>
                <c:pt idx="1">
                  <c:v>82490.67</c:v>
                </c:pt>
                <c:pt idx="2">
                  <c:v>175659.22</c:v>
                </c:pt>
                <c:pt idx="3">
                  <c:v>90747.82</c:v>
                </c:pt>
                <c:pt idx="4">
                  <c:v>129917.75</c:v>
                </c:pt>
                <c:pt idx="5">
                  <c:v>114724.86</c:v>
                </c:pt>
                <c:pt idx="6" formatCode="0\,00\,000;\-0\,00\,000;0">
                  <c:v>118101.93</c:v>
                </c:pt>
                <c:pt idx="7" formatCode="0\,00\,000;\-0\,00\,000;0">
                  <c:v>104532</c:v>
                </c:pt>
                <c:pt idx="8" formatCode="#,##0;\-#,##0;0">
                  <c:v>97676.84</c:v>
                </c:pt>
                <c:pt idx="9" formatCode="0\,00\,000;\-0\,00\,000;0">
                  <c:v>100000.68</c:v>
                </c:pt>
                <c:pt idx="10" formatCode="0\,00\,000;\-0\,00\,000;0">
                  <c:v>102471.7</c:v>
                </c:pt>
                <c:pt idx="11" formatCode="#,##0;\-#,##0;0">
                  <c:v>97560.16</c:v>
                </c:pt>
              </c:numCache>
            </c:numRef>
          </c:val>
          <c:extLst xmlns:c16r2="http://schemas.microsoft.com/office/drawing/2015/06/chart">
            <c:ext xmlns:c16="http://schemas.microsoft.com/office/drawing/2014/chart" uri="{C3380CC4-5D6E-409C-BE32-E72D297353CC}">
              <c16:uniqueId val="{00000001-0483-4AA0-8733-9260452763DD}"/>
            </c:ext>
          </c:extLst>
        </c:ser>
        <c:dLbls>
          <c:showLegendKey val="0"/>
          <c:showVal val="0"/>
          <c:showCatName val="0"/>
          <c:showSerName val="0"/>
          <c:showPercent val="0"/>
          <c:showBubbleSize val="0"/>
        </c:dLbls>
        <c:gapWidth val="150"/>
        <c:axId val="773904224"/>
        <c:axId val="773905008"/>
      </c:barChart>
      <c:dateAx>
        <c:axId val="77390422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773905008"/>
        <c:crosses val="autoZero"/>
        <c:auto val="1"/>
        <c:lblOffset val="100"/>
        <c:baseTimeUnit val="months"/>
      </c:dateAx>
      <c:valAx>
        <c:axId val="773905008"/>
        <c:scaling>
          <c:orientation val="minMax"/>
        </c:scaling>
        <c:delete val="1"/>
        <c:axPos val="l"/>
        <c:numFmt formatCode="_(* #,##0_);_(* \(#,##0\);_(* &quot;-&quot;??_);_(@_)" sourceLinked="1"/>
        <c:majorTickMark val="out"/>
        <c:minorTickMark val="none"/>
        <c:tickLblPos val="none"/>
        <c:crossAx val="773904224"/>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89820213633835411"/>
          <c:h val="0.67024149613712003"/>
        </c:manualLayout>
      </c:layout>
      <c:barChart>
        <c:barDir val="col"/>
        <c:grouping val="clustered"/>
        <c:varyColors val="0"/>
        <c:ser>
          <c:idx val="0"/>
          <c:order val="0"/>
          <c:tx>
            <c:strRef>
              <c:f>'F12'!$B$2</c:f>
              <c:strCache>
                <c:ptCount val="1"/>
                <c:pt idx="0">
                  <c:v>Equity</c:v>
                </c:pt>
              </c:strCache>
            </c:strRef>
          </c:tx>
          <c:spPr>
            <a:solidFill>
              <a:srgbClr val="FF0000"/>
            </a:solidFill>
          </c:spPr>
          <c:invertIfNegative val="0"/>
          <c:cat>
            <c:numRef>
              <c:f>'F12'!$A$3:$A$14</c:f>
              <c:numCache>
                <c:formatCode>[$-409]mmm\-yy;@</c:formatCode>
                <c:ptCount val="12"/>
                <c:pt idx="0">
                  <c:v>43466</c:v>
                </c:pt>
                <c:pt idx="1">
                  <c:v>43497</c:v>
                </c:pt>
                <c:pt idx="2">
                  <c:v>43525</c:v>
                </c:pt>
                <c:pt idx="3">
                  <c:v>43556</c:v>
                </c:pt>
                <c:pt idx="4">
                  <c:v>43586</c:v>
                </c:pt>
                <c:pt idx="5">
                  <c:v>43626</c:v>
                </c:pt>
                <c:pt idx="6">
                  <c:v>43647</c:v>
                </c:pt>
                <c:pt idx="7">
                  <c:v>43678</c:v>
                </c:pt>
                <c:pt idx="8">
                  <c:v>43709</c:v>
                </c:pt>
                <c:pt idx="9">
                  <c:v>43739</c:v>
                </c:pt>
                <c:pt idx="10">
                  <c:v>43770</c:v>
                </c:pt>
                <c:pt idx="11">
                  <c:v>43800</c:v>
                </c:pt>
              </c:numCache>
            </c:numRef>
          </c:cat>
          <c:val>
            <c:numRef>
              <c:f>'F12'!$B$3:$B$14</c:f>
              <c:numCache>
                <c:formatCode>[&gt;9999999]##\,##\,##\,##0;[&gt;99999]##\,##\,##0;##,##0</c:formatCode>
                <c:ptCount val="12"/>
                <c:pt idx="0">
                  <c:v>7160.61</c:v>
                </c:pt>
                <c:pt idx="1">
                  <c:v>2173.61</c:v>
                </c:pt>
                <c:pt idx="2">
                  <c:v>-7396.15</c:v>
                </c:pt>
                <c:pt idx="3">
                  <c:v>-4599.66</c:v>
                </c:pt>
                <c:pt idx="4">
                  <c:v>5163.72</c:v>
                </c:pt>
                <c:pt idx="5">
                  <c:v>6232.2</c:v>
                </c:pt>
                <c:pt idx="6">
                  <c:v>15083.99</c:v>
                </c:pt>
                <c:pt idx="7">
                  <c:v>17406.63</c:v>
                </c:pt>
                <c:pt idx="8" formatCode="#,##0;\-#,##0;0">
                  <c:v>11029.33</c:v>
                </c:pt>
                <c:pt idx="9" formatCode="#,##0;\-#,##0;0">
                  <c:v>3436.97</c:v>
                </c:pt>
                <c:pt idx="10" formatCode="#,##0;\-#,##0;0">
                  <c:v>-4844.32</c:v>
                </c:pt>
                <c:pt idx="11" formatCode="#,##0;\-#,##0;0">
                  <c:v>1805.04</c:v>
                </c:pt>
              </c:numCache>
            </c:numRef>
          </c:val>
          <c:extLst xmlns:c16r2="http://schemas.microsoft.com/office/drawing/2015/06/chart">
            <c:ext xmlns:c16="http://schemas.microsoft.com/office/drawing/2014/chart" uri="{C3380CC4-5D6E-409C-BE32-E72D297353CC}">
              <c16:uniqueId val="{00000000-D4DD-4ECA-8478-88A90DD2D89F}"/>
            </c:ext>
          </c:extLst>
        </c:ser>
        <c:ser>
          <c:idx val="1"/>
          <c:order val="1"/>
          <c:tx>
            <c:strRef>
              <c:f>'F12'!$C$2</c:f>
              <c:strCache>
                <c:ptCount val="1"/>
                <c:pt idx="0">
                  <c:v>Debt</c:v>
                </c:pt>
              </c:strCache>
            </c:strRef>
          </c:tx>
          <c:spPr>
            <a:solidFill>
              <a:srgbClr val="00B050"/>
            </a:solidFill>
          </c:spPr>
          <c:invertIfNegative val="0"/>
          <c:cat>
            <c:numRef>
              <c:f>'F12'!$A$3:$A$14</c:f>
              <c:numCache>
                <c:formatCode>[$-409]mmm\-yy;@</c:formatCode>
                <c:ptCount val="12"/>
                <c:pt idx="0">
                  <c:v>43466</c:v>
                </c:pt>
                <c:pt idx="1">
                  <c:v>43497</c:v>
                </c:pt>
                <c:pt idx="2">
                  <c:v>43525</c:v>
                </c:pt>
                <c:pt idx="3">
                  <c:v>43556</c:v>
                </c:pt>
                <c:pt idx="4">
                  <c:v>43586</c:v>
                </c:pt>
                <c:pt idx="5">
                  <c:v>43626</c:v>
                </c:pt>
                <c:pt idx="6">
                  <c:v>43647</c:v>
                </c:pt>
                <c:pt idx="7">
                  <c:v>43678</c:v>
                </c:pt>
                <c:pt idx="8">
                  <c:v>43709</c:v>
                </c:pt>
                <c:pt idx="9">
                  <c:v>43739</c:v>
                </c:pt>
                <c:pt idx="10">
                  <c:v>43770</c:v>
                </c:pt>
                <c:pt idx="11">
                  <c:v>43800</c:v>
                </c:pt>
              </c:numCache>
            </c:numRef>
          </c:cat>
          <c:val>
            <c:numRef>
              <c:f>'F12'!$C$3:$C$14</c:f>
              <c:numCache>
                <c:formatCode>[&gt;9999999]##\,##\,##\,##0;[&gt;99999]##\,##\,##0;##,##0</c:formatCode>
                <c:ptCount val="12"/>
                <c:pt idx="0">
                  <c:v>47151.94</c:v>
                </c:pt>
                <c:pt idx="1">
                  <c:v>26450.21</c:v>
                </c:pt>
                <c:pt idx="2">
                  <c:v>71448.53</c:v>
                </c:pt>
                <c:pt idx="3">
                  <c:v>50820.1</c:v>
                </c:pt>
                <c:pt idx="4">
                  <c:v>31340</c:v>
                </c:pt>
                <c:pt idx="5">
                  <c:v>43570.53</c:v>
                </c:pt>
                <c:pt idx="6">
                  <c:v>52798.7</c:v>
                </c:pt>
                <c:pt idx="7">
                  <c:v>50315.97</c:v>
                </c:pt>
                <c:pt idx="8" formatCode="#,##0;\-#,##0;0">
                  <c:v>31354.44</c:v>
                </c:pt>
                <c:pt idx="9" formatCode="#,##0;\-#,##0;0">
                  <c:v>42047.9</c:v>
                </c:pt>
                <c:pt idx="10" formatCode="#,##0;\-#,##0;0">
                  <c:v>39418.400000000001</c:v>
                </c:pt>
                <c:pt idx="11" formatCode="#,##0;\-#,##0;0">
                  <c:v>45492.51</c:v>
                </c:pt>
              </c:numCache>
            </c:numRef>
          </c:val>
          <c:extLst xmlns:c16r2="http://schemas.microsoft.com/office/drawing/2015/06/chart">
            <c:ext xmlns:c16="http://schemas.microsoft.com/office/drawing/2014/chart" uri="{C3380CC4-5D6E-409C-BE32-E72D297353CC}">
              <c16:uniqueId val="{00000001-D4DD-4ECA-8478-88A90DD2D89F}"/>
            </c:ext>
          </c:extLst>
        </c:ser>
        <c:dLbls>
          <c:showLegendKey val="0"/>
          <c:showVal val="0"/>
          <c:showCatName val="0"/>
          <c:showSerName val="0"/>
          <c:showPercent val="0"/>
          <c:showBubbleSize val="0"/>
        </c:dLbls>
        <c:gapWidth val="150"/>
        <c:axId val="773903832"/>
        <c:axId val="773899520"/>
      </c:barChart>
      <c:lineChart>
        <c:grouping val="standard"/>
        <c:varyColors val="0"/>
        <c:ser>
          <c:idx val="2"/>
          <c:order val="2"/>
          <c:tx>
            <c:strRef>
              <c:f>'F12'!$D$2</c:f>
              <c:strCache>
                <c:ptCount val="1"/>
                <c:pt idx="0">
                  <c:v>Total</c:v>
                </c:pt>
              </c:strCache>
            </c:strRef>
          </c:tx>
          <c:spPr>
            <a:ln>
              <a:solidFill>
                <a:srgbClr val="002060"/>
              </a:solidFill>
            </a:ln>
          </c:spPr>
          <c:marker>
            <c:symbol val="diamond"/>
            <c:size val="4"/>
            <c:spPr>
              <a:solidFill>
                <a:schemeClr val="tx2"/>
              </a:solidFill>
              <a:ln cap="sq">
                <a:solidFill>
                  <a:schemeClr val="tx2"/>
                </a:solidFill>
                <a:bevel/>
                <a:headEnd type="diamond"/>
              </a:ln>
            </c:spPr>
          </c:marker>
          <c:cat>
            <c:numRef>
              <c:f>'F12'!$A$3:$A$14</c:f>
              <c:numCache>
                <c:formatCode>[$-409]mmm\-yy;@</c:formatCode>
                <c:ptCount val="12"/>
                <c:pt idx="0">
                  <c:v>43466</c:v>
                </c:pt>
                <c:pt idx="1">
                  <c:v>43497</c:v>
                </c:pt>
                <c:pt idx="2">
                  <c:v>43525</c:v>
                </c:pt>
                <c:pt idx="3">
                  <c:v>43556</c:v>
                </c:pt>
                <c:pt idx="4">
                  <c:v>43586</c:v>
                </c:pt>
                <c:pt idx="5">
                  <c:v>43626</c:v>
                </c:pt>
                <c:pt idx="6">
                  <c:v>43647</c:v>
                </c:pt>
                <c:pt idx="7">
                  <c:v>43678</c:v>
                </c:pt>
                <c:pt idx="8">
                  <c:v>43709</c:v>
                </c:pt>
                <c:pt idx="9">
                  <c:v>43739</c:v>
                </c:pt>
                <c:pt idx="10">
                  <c:v>43770</c:v>
                </c:pt>
                <c:pt idx="11">
                  <c:v>43800</c:v>
                </c:pt>
              </c:numCache>
            </c:numRef>
          </c:cat>
          <c:val>
            <c:numRef>
              <c:f>'F12'!$D$3:$D$14</c:f>
              <c:numCache>
                <c:formatCode>[&gt;9999999]##\,##\,##\,##0;[&gt;99999]##\,##\,##0;##,##0</c:formatCode>
                <c:ptCount val="12"/>
                <c:pt idx="0">
                  <c:v>54312.55</c:v>
                </c:pt>
                <c:pt idx="1">
                  <c:v>28623.82</c:v>
                </c:pt>
                <c:pt idx="2">
                  <c:v>64052.38</c:v>
                </c:pt>
                <c:pt idx="3">
                  <c:v>46220.44</c:v>
                </c:pt>
                <c:pt idx="4">
                  <c:v>36503.72</c:v>
                </c:pt>
                <c:pt idx="5">
                  <c:v>49802.729999999996</c:v>
                </c:pt>
                <c:pt idx="6">
                  <c:v>67882.69</c:v>
                </c:pt>
                <c:pt idx="7">
                  <c:v>67722.600000000006</c:v>
                </c:pt>
                <c:pt idx="8">
                  <c:v>42383.77</c:v>
                </c:pt>
                <c:pt idx="9">
                  <c:v>45484.87</c:v>
                </c:pt>
                <c:pt idx="10">
                  <c:v>34574.080000000002</c:v>
                </c:pt>
                <c:pt idx="11">
                  <c:v>47297.55</c:v>
                </c:pt>
              </c:numCache>
            </c:numRef>
          </c:val>
          <c:smooth val="0"/>
          <c:extLst xmlns:c16r2="http://schemas.microsoft.com/office/drawing/2015/06/chart">
            <c:ext xmlns:c16="http://schemas.microsoft.com/office/drawing/2014/chart" uri="{C3380CC4-5D6E-409C-BE32-E72D297353CC}">
              <c16:uniqueId val="{00000002-D4DD-4ECA-8478-88A90DD2D89F}"/>
            </c:ext>
          </c:extLst>
        </c:ser>
        <c:dLbls>
          <c:showLegendKey val="0"/>
          <c:showVal val="0"/>
          <c:showCatName val="0"/>
          <c:showSerName val="0"/>
          <c:showPercent val="0"/>
          <c:showBubbleSize val="0"/>
        </c:dLbls>
        <c:marker val="1"/>
        <c:smooth val="0"/>
        <c:axId val="773903832"/>
        <c:axId val="773899520"/>
      </c:lineChart>
      <c:catAx>
        <c:axId val="773903832"/>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773899520"/>
        <c:crosses val="autoZero"/>
        <c:auto val="0"/>
        <c:lblAlgn val="ctr"/>
        <c:lblOffset val="1"/>
        <c:noMultiLvlLbl val="0"/>
      </c:catAx>
      <c:valAx>
        <c:axId val="773899520"/>
        <c:scaling>
          <c:orientation val="minMax"/>
          <c:max val="70000"/>
          <c:min val="-10000"/>
        </c:scaling>
        <c:delete val="0"/>
        <c:axPos val="l"/>
        <c:numFmt formatCode="[&gt;9999999]##\,##\,##\,##0;[&gt;99999]##\,##\,##0;##,##0" sourceLinked="1"/>
        <c:majorTickMark val="out"/>
        <c:minorTickMark val="none"/>
        <c:tickLblPos val="nextTo"/>
        <c:crossAx val="773903832"/>
        <c:crosses val="autoZero"/>
        <c:crossBetween val="between"/>
      </c:valAx>
    </c:plotArea>
    <c:legend>
      <c:legendPos val="b"/>
      <c:layout>
        <c:manualLayout>
          <c:xMode val="edge"/>
          <c:yMode val="edge"/>
          <c:x val="0.33867459868601063"/>
          <c:y val="0.89266853845790795"/>
          <c:w val="0.40687883116570267"/>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13'!$B$3</c:f>
              <c:strCache>
                <c:ptCount val="1"/>
                <c:pt idx="0">
                  <c:v>Equity </c:v>
                </c:pt>
              </c:strCache>
            </c:strRef>
          </c:tx>
          <c:spPr>
            <a:solidFill>
              <a:srgbClr val="00B050"/>
            </a:solidFill>
            <a:ln>
              <a:noFill/>
            </a:ln>
            <a:effectLst/>
          </c:spPr>
          <c:invertIfNegative val="0"/>
          <c:cat>
            <c:numRef>
              <c:f>'F 13'!$A$4:$A$15</c:f>
              <c:numCache>
                <c:formatCode>[$-409]mmm\-yy;@</c:formatCode>
                <c:ptCount val="12"/>
                <c:pt idx="0">
                  <c:v>43435</c:v>
                </c:pt>
                <c:pt idx="1">
                  <c:v>43466</c:v>
                </c:pt>
                <c:pt idx="2">
                  <c:v>43497</c:v>
                </c:pt>
                <c:pt idx="3">
                  <c:v>43525</c:v>
                </c:pt>
                <c:pt idx="4">
                  <c:v>43556</c:v>
                </c:pt>
                <c:pt idx="5">
                  <c:v>43586</c:v>
                </c:pt>
                <c:pt idx="6">
                  <c:v>43626</c:v>
                </c:pt>
                <c:pt idx="7">
                  <c:v>43647</c:v>
                </c:pt>
                <c:pt idx="8">
                  <c:v>43678</c:v>
                </c:pt>
                <c:pt idx="9">
                  <c:v>43709</c:v>
                </c:pt>
                <c:pt idx="10">
                  <c:v>43739</c:v>
                </c:pt>
                <c:pt idx="11">
                  <c:v>43770</c:v>
                </c:pt>
              </c:numCache>
            </c:numRef>
          </c:cat>
          <c:val>
            <c:numRef>
              <c:f>'F 13'!$B$4:$B$15</c:f>
              <c:numCache>
                <c:formatCode>#,##0</c:formatCode>
                <c:ptCount val="12"/>
                <c:pt idx="0">
                  <c:v>3143.22</c:v>
                </c:pt>
                <c:pt idx="1">
                  <c:v>-4262.01</c:v>
                </c:pt>
                <c:pt idx="2">
                  <c:v>17219.62</c:v>
                </c:pt>
                <c:pt idx="3">
                  <c:v>33980.559999999998</c:v>
                </c:pt>
                <c:pt idx="4">
                  <c:v>21193</c:v>
                </c:pt>
                <c:pt idx="5">
                  <c:v>7920</c:v>
                </c:pt>
                <c:pt idx="6">
                  <c:v>2596</c:v>
                </c:pt>
                <c:pt idx="7">
                  <c:v>-12419</c:v>
                </c:pt>
                <c:pt idx="8">
                  <c:v>-17592</c:v>
                </c:pt>
                <c:pt idx="9">
                  <c:v>7548</c:v>
                </c:pt>
                <c:pt idx="10">
                  <c:v>12368</c:v>
                </c:pt>
                <c:pt idx="11">
                  <c:v>25231</c:v>
                </c:pt>
              </c:numCache>
            </c:numRef>
          </c:val>
          <c:extLst xmlns:c16r2="http://schemas.microsoft.com/office/drawing/2015/06/chart">
            <c:ext xmlns:c16="http://schemas.microsoft.com/office/drawing/2014/chart" uri="{C3380CC4-5D6E-409C-BE32-E72D297353CC}">
              <c16:uniqueId val="{00000000-917A-4ECF-B4A6-9C9C1DC3925A}"/>
            </c:ext>
          </c:extLst>
        </c:ser>
        <c:ser>
          <c:idx val="1"/>
          <c:order val="1"/>
          <c:tx>
            <c:strRef>
              <c:f>'F 13'!$C$3</c:f>
              <c:strCache>
                <c:ptCount val="1"/>
                <c:pt idx="0">
                  <c:v>Debt </c:v>
                </c:pt>
              </c:strCache>
            </c:strRef>
          </c:tx>
          <c:spPr>
            <a:solidFill>
              <a:srgbClr val="FF0000"/>
            </a:solidFill>
            <a:ln>
              <a:noFill/>
            </a:ln>
            <a:effectLst/>
          </c:spPr>
          <c:invertIfNegative val="0"/>
          <c:cat>
            <c:numRef>
              <c:f>'F 13'!$A$4:$A$15</c:f>
              <c:numCache>
                <c:formatCode>[$-409]mmm\-yy;@</c:formatCode>
                <c:ptCount val="12"/>
                <c:pt idx="0">
                  <c:v>43435</c:v>
                </c:pt>
                <c:pt idx="1">
                  <c:v>43466</c:v>
                </c:pt>
                <c:pt idx="2">
                  <c:v>43497</c:v>
                </c:pt>
                <c:pt idx="3">
                  <c:v>43525</c:v>
                </c:pt>
                <c:pt idx="4">
                  <c:v>43556</c:v>
                </c:pt>
                <c:pt idx="5">
                  <c:v>43586</c:v>
                </c:pt>
                <c:pt idx="6">
                  <c:v>43626</c:v>
                </c:pt>
                <c:pt idx="7">
                  <c:v>43647</c:v>
                </c:pt>
                <c:pt idx="8">
                  <c:v>43678</c:v>
                </c:pt>
                <c:pt idx="9">
                  <c:v>43709</c:v>
                </c:pt>
                <c:pt idx="10">
                  <c:v>43739</c:v>
                </c:pt>
                <c:pt idx="11">
                  <c:v>43770</c:v>
                </c:pt>
              </c:numCache>
            </c:numRef>
          </c:cat>
          <c:val>
            <c:numRef>
              <c:f>'F 13'!$C$4:$C$15</c:f>
              <c:numCache>
                <c:formatCode>#,##0</c:formatCode>
                <c:ptCount val="12"/>
                <c:pt idx="0">
                  <c:v>4748.63</c:v>
                </c:pt>
                <c:pt idx="1">
                  <c:v>-1300.72</c:v>
                </c:pt>
                <c:pt idx="2">
                  <c:v>-6037.29</c:v>
                </c:pt>
                <c:pt idx="3">
                  <c:v>12001.63</c:v>
                </c:pt>
                <c:pt idx="4">
                  <c:v>-5099</c:v>
                </c:pt>
                <c:pt idx="5">
                  <c:v>1187</c:v>
                </c:pt>
                <c:pt idx="6">
                  <c:v>8319</c:v>
                </c:pt>
                <c:pt idx="7">
                  <c:v>9433</c:v>
                </c:pt>
                <c:pt idx="8">
                  <c:v>11672</c:v>
                </c:pt>
                <c:pt idx="9">
                  <c:v>-990</c:v>
                </c:pt>
                <c:pt idx="10">
                  <c:v>3670</c:v>
                </c:pt>
                <c:pt idx="11">
                  <c:v>-2358</c:v>
                </c:pt>
              </c:numCache>
            </c:numRef>
          </c:val>
          <c:extLst xmlns:c16r2="http://schemas.microsoft.com/office/drawing/2015/06/chart">
            <c:ext xmlns:c16="http://schemas.microsoft.com/office/drawing/2014/chart" uri="{C3380CC4-5D6E-409C-BE32-E72D297353CC}">
              <c16:uniqueId val="{00000001-917A-4ECF-B4A6-9C9C1DC3925A}"/>
            </c:ext>
          </c:extLst>
        </c:ser>
        <c:ser>
          <c:idx val="2"/>
          <c:order val="2"/>
          <c:tx>
            <c:strRef>
              <c:f>'F 13'!$D$3</c:f>
              <c:strCache>
                <c:ptCount val="1"/>
                <c:pt idx="0">
                  <c:v>Hybrid </c:v>
                </c:pt>
              </c:strCache>
            </c:strRef>
          </c:tx>
          <c:spPr>
            <a:solidFill>
              <a:srgbClr val="7030A0"/>
            </a:solidFill>
            <a:ln>
              <a:noFill/>
            </a:ln>
            <a:effectLst/>
          </c:spPr>
          <c:invertIfNegative val="0"/>
          <c:cat>
            <c:numRef>
              <c:f>'F 13'!$A$4:$A$15</c:f>
              <c:numCache>
                <c:formatCode>[$-409]mmm\-yy;@</c:formatCode>
                <c:ptCount val="12"/>
                <c:pt idx="0">
                  <c:v>43435</c:v>
                </c:pt>
                <c:pt idx="1">
                  <c:v>43466</c:v>
                </c:pt>
                <c:pt idx="2">
                  <c:v>43497</c:v>
                </c:pt>
                <c:pt idx="3">
                  <c:v>43525</c:v>
                </c:pt>
                <c:pt idx="4">
                  <c:v>43556</c:v>
                </c:pt>
                <c:pt idx="5">
                  <c:v>43586</c:v>
                </c:pt>
                <c:pt idx="6">
                  <c:v>43626</c:v>
                </c:pt>
                <c:pt idx="7">
                  <c:v>43647</c:v>
                </c:pt>
                <c:pt idx="8">
                  <c:v>43678</c:v>
                </c:pt>
                <c:pt idx="9">
                  <c:v>43709</c:v>
                </c:pt>
                <c:pt idx="10">
                  <c:v>43739</c:v>
                </c:pt>
                <c:pt idx="11">
                  <c:v>43770</c:v>
                </c:pt>
              </c:numCache>
            </c:numRef>
          </c:cat>
          <c:val>
            <c:numRef>
              <c:f>'F 13'!$D$4:$D$15</c:f>
              <c:numCache>
                <c:formatCode>#,##0</c:formatCode>
                <c:ptCount val="12"/>
                <c:pt idx="0">
                  <c:v>-2.66</c:v>
                </c:pt>
                <c:pt idx="1">
                  <c:v>6.51</c:v>
                </c:pt>
                <c:pt idx="2">
                  <c:v>870.56</c:v>
                </c:pt>
                <c:pt idx="3">
                  <c:v>2768.54</c:v>
                </c:pt>
                <c:pt idx="4">
                  <c:v>634</c:v>
                </c:pt>
                <c:pt idx="5">
                  <c:v>2264</c:v>
                </c:pt>
                <c:pt idx="6">
                  <c:v>2196</c:v>
                </c:pt>
                <c:pt idx="7">
                  <c:v>-17</c:v>
                </c:pt>
                <c:pt idx="8">
                  <c:v>49</c:v>
                </c:pt>
                <c:pt idx="9">
                  <c:v>25</c:v>
                </c:pt>
                <c:pt idx="10">
                  <c:v>31</c:v>
                </c:pt>
                <c:pt idx="11">
                  <c:v>126</c:v>
                </c:pt>
              </c:numCache>
            </c:numRef>
          </c:val>
          <c:extLst xmlns:c16r2="http://schemas.microsoft.com/office/drawing/2015/06/chart">
            <c:ext xmlns:c16="http://schemas.microsoft.com/office/drawing/2014/chart" uri="{C3380CC4-5D6E-409C-BE32-E72D297353CC}">
              <c16:uniqueId val="{00000002-917A-4ECF-B4A6-9C9C1DC3925A}"/>
            </c:ext>
          </c:extLst>
        </c:ser>
        <c:dLbls>
          <c:showLegendKey val="0"/>
          <c:showVal val="0"/>
          <c:showCatName val="0"/>
          <c:showSerName val="0"/>
          <c:showPercent val="0"/>
          <c:showBubbleSize val="0"/>
        </c:dLbls>
        <c:gapWidth val="219"/>
        <c:axId val="773905400"/>
        <c:axId val="773901480"/>
      </c:barChart>
      <c:lineChart>
        <c:grouping val="standard"/>
        <c:varyColors val="0"/>
        <c:ser>
          <c:idx val="3"/>
          <c:order val="3"/>
          <c:tx>
            <c:strRef>
              <c:f>'F 13'!$E$3</c:f>
              <c:strCache>
                <c:ptCount val="1"/>
                <c:pt idx="0">
                  <c:v>Total</c:v>
                </c:pt>
              </c:strCache>
            </c:strRef>
          </c:tx>
          <c:spPr>
            <a:ln w="28575" cap="rnd">
              <a:solidFill>
                <a:srgbClr val="0070C0"/>
              </a:solidFill>
              <a:round/>
            </a:ln>
            <a:effectLst/>
          </c:spPr>
          <c:marker>
            <c:symbol val="none"/>
          </c:marker>
          <c:cat>
            <c:numRef>
              <c:f>'F 13'!$A$4:$A$15</c:f>
              <c:numCache>
                <c:formatCode>[$-409]mmm\-yy;@</c:formatCode>
                <c:ptCount val="12"/>
                <c:pt idx="0">
                  <c:v>43435</c:v>
                </c:pt>
                <c:pt idx="1">
                  <c:v>43466</c:v>
                </c:pt>
                <c:pt idx="2">
                  <c:v>43497</c:v>
                </c:pt>
                <c:pt idx="3">
                  <c:v>43525</c:v>
                </c:pt>
                <c:pt idx="4">
                  <c:v>43556</c:v>
                </c:pt>
                <c:pt idx="5">
                  <c:v>43586</c:v>
                </c:pt>
                <c:pt idx="6">
                  <c:v>43626</c:v>
                </c:pt>
                <c:pt idx="7">
                  <c:v>43647</c:v>
                </c:pt>
                <c:pt idx="8">
                  <c:v>43678</c:v>
                </c:pt>
                <c:pt idx="9">
                  <c:v>43709</c:v>
                </c:pt>
                <c:pt idx="10">
                  <c:v>43739</c:v>
                </c:pt>
                <c:pt idx="11">
                  <c:v>43770</c:v>
                </c:pt>
              </c:numCache>
            </c:numRef>
          </c:cat>
          <c:val>
            <c:numRef>
              <c:f>'F 13'!$E$4:$E$15</c:f>
              <c:numCache>
                <c:formatCode>#,##0</c:formatCode>
                <c:ptCount val="12"/>
                <c:pt idx="0">
                  <c:v>7889.1900000000005</c:v>
                </c:pt>
                <c:pt idx="1">
                  <c:v>-5556.22</c:v>
                </c:pt>
                <c:pt idx="2">
                  <c:v>12052.889999999998</c:v>
                </c:pt>
                <c:pt idx="3">
                  <c:v>48750.729999999996</c:v>
                </c:pt>
                <c:pt idx="4">
                  <c:v>16728</c:v>
                </c:pt>
                <c:pt idx="5">
                  <c:v>11370</c:v>
                </c:pt>
                <c:pt idx="6">
                  <c:v>13111</c:v>
                </c:pt>
                <c:pt idx="7">
                  <c:v>-3003</c:v>
                </c:pt>
                <c:pt idx="8">
                  <c:v>-5871</c:v>
                </c:pt>
                <c:pt idx="9">
                  <c:v>6582</c:v>
                </c:pt>
                <c:pt idx="10">
                  <c:v>16069</c:v>
                </c:pt>
                <c:pt idx="11">
                  <c:v>22999</c:v>
                </c:pt>
              </c:numCache>
            </c:numRef>
          </c:val>
          <c:smooth val="0"/>
          <c:extLst xmlns:c16r2="http://schemas.microsoft.com/office/drawing/2015/06/chart">
            <c:ext xmlns:c16="http://schemas.microsoft.com/office/drawing/2014/chart" uri="{C3380CC4-5D6E-409C-BE32-E72D297353CC}">
              <c16:uniqueId val="{00000003-917A-4ECF-B4A6-9C9C1DC3925A}"/>
            </c:ext>
          </c:extLst>
        </c:ser>
        <c:dLbls>
          <c:showLegendKey val="0"/>
          <c:showVal val="0"/>
          <c:showCatName val="0"/>
          <c:showSerName val="0"/>
          <c:showPercent val="0"/>
          <c:showBubbleSize val="0"/>
        </c:dLbls>
        <c:marker val="1"/>
        <c:smooth val="0"/>
        <c:axId val="773905400"/>
        <c:axId val="773901480"/>
      </c:lineChart>
      <c:dateAx>
        <c:axId val="773905400"/>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773901480"/>
        <c:crosses val="autoZero"/>
        <c:auto val="1"/>
        <c:lblOffset val="100"/>
        <c:baseTimeUnit val="months"/>
      </c:dateAx>
      <c:valAx>
        <c:axId val="773901480"/>
        <c:scaling>
          <c:orientation val="minMax"/>
          <c:max val="50000"/>
          <c:min val="-4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773905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0817191440212"/>
          <c:y val="3.7422004778294632E-2"/>
          <c:w val="0.80321091036782566"/>
          <c:h val="0.62501210953780995"/>
        </c:manualLayout>
      </c:layout>
      <c:barChart>
        <c:barDir val="col"/>
        <c:grouping val="clustered"/>
        <c:varyColors val="0"/>
        <c:ser>
          <c:idx val="0"/>
          <c:order val="0"/>
          <c:tx>
            <c:strRef>
              <c:f>'F14'!$B$5</c:f>
              <c:strCache>
                <c:ptCount val="1"/>
                <c:pt idx="0">
                  <c:v>Amount (Rs crore) - (LHS)</c:v>
                </c:pt>
              </c:strCache>
            </c:strRef>
          </c:tx>
          <c:spPr>
            <a:solidFill>
              <a:srgbClr val="00B050"/>
            </a:solidFill>
            <a:ln>
              <a:solidFill>
                <a:srgbClr val="00B050"/>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'F14'!$A$6:$A$17</c:f>
              <c:numCache>
                <c:formatCode>[$-409]mmm\-yy;@</c:formatCode>
                <c:ptCount val="12"/>
                <c:pt idx="0">
                  <c:v>43494</c:v>
                </c:pt>
                <c:pt idx="1">
                  <c:v>43524</c:v>
                </c:pt>
                <c:pt idx="2">
                  <c:v>43554</c:v>
                </c:pt>
                <c:pt idx="3">
                  <c:v>43584</c:v>
                </c:pt>
                <c:pt idx="4">
                  <c:v>43614</c:v>
                </c:pt>
                <c:pt idx="5">
                  <c:v>43626</c:v>
                </c:pt>
                <c:pt idx="6">
                  <c:v>43656</c:v>
                </c:pt>
                <c:pt idx="7">
                  <c:v>43687</c:v>
                </c:pt>
                <c:pt idx="8">
                  <c:v>43718</c:v>
                </c:pt>
                <c:pt idx="9">
                  <c:v>43748</c:v>
                </c:pt>
                <c:pt idx="10">
                  <c:v>43779</c:v>
                </c:pt>
                <c:pt idx="11">
                  <c:v>43809</c:v>
                </c:pt>
              </c:numCache>
            </c:numRef>
          </c:cat>
          <c:val>
            <c:numRef>
              <c:f>'F14'!$B$6:$B$17</c:f>
              <c:numCache>
                <c:formatCode>[&gt;=10000000]#.#\,##\,##0;[&gt;=100000]#.#\,##0;##,##0</c:formatCode>
                <c:ptCount val="12"/>
                <c:pt idx="0">
                  <c:v>16479</c:v>
                </c:pt>
                <c:pt idx="1">
                  <c:v>3027.97</c:v>
                </c:pt>
                <c:pt idx="2">
                  <c:v>47</c:v>
                </c:pt>
                <c:pt idx="3">
                  <c:v>56.37</c:v>
                </c:pt>
                <c:pt idx="4">
                  <c:v>249.17</c:v>
                </c:pt>
                <c:pt idx="5">
                  <c:v>5181.32</c:v>
                </c:pt>
                <c:pt idx="6" formatCode="#,##0;\-#,##0;0.0">
                  <c:v>2868.44</c:v>
                </c:pt>
                <c:pt idx="7" formatCode="#,##0;\-#,##0;0.0">
                  <c:v>4732.63</c:v>
                </c:pt>
                <c:pt idx="8" formatCode="#,##0;\-#,##0;0.0">
                  <c:v>1502.41</c:v>
                </c:pt>
                <c:pt idx="9" formatCode="#,##0;\-#,##0;0.0">
                  <c:v>12.77</c:v>
                </c:pt>
                <c:pt idx="10" formatCode="#,##0;\-#,##0;0.0">
                  <c:v>10.23</c:v>
                </c:pt>
                <c:pt idx="11" formatCode="#,##0;\-#,##0;0.0">
                  <c:v>349.02000000000004</c:v>
                </c:pt>
              </c:numCache>
            </c:numRef>
          </c:val>
          <c:extLst xmlns:c16r2="http://schemas.microsoft.com/office/drawing/2015/06/chart">
            <c:ext xmlns:c16="http://schemas.microsoft.com/office/drawing/2014/chart" uri="{C3380CC4-5D6E-409C-BE32-E72D297353CC}">
              <c16:uniqueId val="{00000000-B7EE-4367-8030-FBA97821DD85}"/>
            </c:ext>
          </c:extLst>
        </c:ser>
        <c:dLbls>
          <c:showLegendKey val="0"/>
          <c:showVal val="0"/>
          <c:showCatName val="0"/>
          <c:showSerName val="0"/>
          <c:showPercent val="0"/>
          <c:showBubbleSize val="0"/>
        </c:dLbls>
        <c:gapWidth val="219"/>
        <c:overlap val="-27"/>
        <c:axId val="773901872"/>
        <c:axId val="773902264"/>
      </c:barChart>
      <c:lineChart>
        <c:grouping val="standard"/>
        <c:varyColors val="0"/>
        <c:ser>
          <c:idx val="1"/>
          <c:order val="1"/>
          <c:tx>
            <c:strRef>
              <c:f>'F14'!$C$5</c:f>
              <c:strCache>
                <c:ptCount val="1"/>
                <c:pt idx="0">
                  <c:v>Number of Open Offers - (RHS)</c:v>
                </c:pt>
              </c:strCache>
            </c:strRef>
          </c:tx>
          <c:spPr>
            <a:ln w="28575" cap="rnd">
              <a:solidFill>
                <a:srgbClr val="FF0000"/>
              </a:solidFill>
              <a:round/>
            </a:ln>
            <a:effectLst/>
          </c:spPr>
          <c:marker>
            <c:symbol val="none"/>
          </c:marker>
          <c:cat>
            <c:numRef>
              <c:f>'F14'!$A$6:$A$17</c:f>
              <c:numCache>
                <c:formatCode>[$-409]mmm\-yy;@</c:formatCode>
                <c:ptCount val="12"/>
                <c:pt idx="0">
                  <c:v>43494</c:v>
                </c:pt>
                <c:pt idx="1">
                  <c:v>43524</c:v>
                </c:pt>
                <c:pt idx="2">
                  <c:v>43554</c:v>
                </c:pt>
                <c:pt idx="3">
                  <c:v>43584</c:v>
                </c:pt>
                <c:pt idx="4">
                  <c:v>43614</c:v>
                </c:pt>
                <c:pt idx="5">
                  <c:v>43626</c:v>
                </c:pt>
                <c:pt idx="6">
                  <c:v>43656</c:v>
                </c:pt>
                <c:pt idx="7">
                  <c:v>43687</c:v>
                </c:pt>
                <c:pt idx="8">
                  <c:v>43718</c:v>
                </c:pt>
                <c:pt idx="9">
                  <c:v>43748</c:v>
                </c:pt>
                <c:pt idx="10">
                  <c:v>43779</c:v>
                </c:pt>
                <c:pt idx="11">
                  <c:v>43809</c:v>
                </c:pt>
              </c:numCache>
            </c:numRef>
          </c:cat>
          <c:val>
            <c:numRef>
              <c:f>'F14'!$C$6:$C$17</c:f>
              <c:numCache>
                <c:formatCode>[&gt;=10000000]#.##\,##\,##0;[&gt;=100000]#.##\,##0;##,##0</c:formatCode>
                <c:ptCount val="12"/>
                <c:pt idx="0">
                  <c:v>6</c:v>
                </c:pt>
                <c:pt idx="1">
                  <c:v>5</c:v>
                </c:pt>
                <c:pt idx="2">
                  <c:v>1</c:v>
                </c:pt>
                <c:pt idx="3">
                  <c:v>4</c:v>
                </c:pt>
                <c:pt idx="4">
                  <c:v>5</c:v>
                </c:pt>
                <c:pt idx="5">
                  <c:v>4</c:v>
                </c:pt>
                <c:pt idx="6">
                  <c:v>6</c:v>
                </c:pt>
                <c:pt idx="7">
                  <c:v>5</c:v>
                </c:pt>
                <c:pt idx="8">
                  <c:v>12</c:v>
                </c:pt>
                <c:pt idx="9">
                  <c:v>4</c:v>
                </c:pt>
                <c:pt idx="10">
                  <c:v>3</c:v>
                </c:pt>
                <c:pt idx="11">
                  <c:v>3</c:v>
                </c:pt>
              </c:numCache>
            </c:numRef>
          </c:val>
          <c:smooth val="0"/>
          <c:extLst xmlns:c16r2="http://schemas.microsoft.com/office/drawing/2015/06/chart">
            <c:ext xmlns:c16="http://schemas.microsoft.com/office/drawing/2014/chart" uri="{C3380CC4-5D6E-409C-BE32-E72D297353CC}">
              <c16:uniqueId val="{00000001-B7EE-4367-8030-FBA97821DD85}"/>
            </c:ext>
          </c:extLst>
        </c:ser>
        <c:dLbls>
          <c:showLegendKey val="0"/>
          <c:showVal val="0"/>
          <c:showCatName val="0"/>
          <c:showSerName val="0"/>
          <c:showPercent val="0"/>
          <c:showBubbleSize val="0"/>
        </c:dLbls>
        <c:marker val="1"/>
        <c:smooth val="0"/>
        <c:axId val="209544216"/>
        <c:axId val="772638328"/>
      </c:lineChart>
      <c:dateAx>
        <c:axId val="773901872"/>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773902264"/>
        <c:crosses val="autoZero"/>
        <c:auto val="1"/>
        <c:lblOffset val="100"/>
        <c:baseTimeUnit val="months"/>
      </c:dateAx>
      <c:valAx>
        <c:axId val="773902264"/>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3901872"/>
        <c:crosses val="autoZero"/>
        <c:crossBetween val="between"/>
        <c:majorUnit val="2000"/>
      </c:valAx>
      <c:valAx>
        <c:axId val="772638328"/>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544216"/>
        <c:crosses val="max"/>
        <c:crossBetween val="between"/>
        <c:majorUnit val="4"/>
      </c:valAx>
      <c:dateAx>
        <c:axId val="209544216"/>
        <c:scaling>
          <c:orientation val="minMax"/>
        </c:scaling>
        <c:delete val="1"/>
        <c:axPos val="b"/>
        <c:numFmt formatCode="[$-409]mmm\-yy;@" sourceLinked="1"/>
        <c:majorTickMark val="out"/>
        <c:minorTickMark val="none"/>
        <c:tickLblPos val="nextTo"/>
        <c:crossAx val="772638328"/>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'F15'!$D$1</c:f>
              <c:strCache>
                <c:ptCount val="1"/>
                <c:pt idx="0">
                  <c:v>MCX COMDEX </c:v>
                </c:pt>
              </c:strCache>
            </c:strRef>
          </c:tx>
          <c:spPr>
            <a:ln w="28575" cap="rnd">
              <a:solidFill>
                <a:srgbClr val="FF0000"/>
              </a:solidFill>
              <a:round/>
            </a:ln>
            <a:effectLst/>
          </c:spPr>
          <c:marker>
            <c:symbol val="none"/>
          </c:marker>
          <c:cat>
            <c:numRef>
              <c:f>'F15'!$A$2:$A$22</c:f>
              <c:numCache>
                <c:formatCode>d\-mmm\-yy</c:formatCode>
                <c:ptCount val="21"/>
                <c:pt idx="0">
                  <c:v>43801</c:v>
                </c:pt>
                <c:pt idx="1">
                  <c:v>43802</c:v>
                </c:pt>
                <c:pt idx="2">
                  <c:v>43803</c:v>
                </c:pt>
                <c:pt idx="3">
                  <c:v>43804</c:v>
                </c:pt>
                <c:pt idx="4">
                  <c:v>43805</c:v>
                </c:pt>
                <c:pt idx="5">
                  <c:v>43808</c:v>
                </c:pt>
                <c:pt idx="6">
                  <c:v>43809</c:v>
                </c:pt>
                <c:pt idx="7">
                  <c:v>43810</c:v>
                </c:pt>
                <c:pt idx="8">
                  <c:v>43811</c:v>
                </c:pt>
                <c:pt idx="9">
                  <c:v>43812</c:v>
                </c:pt>
                <c:pt idx="10">
                  <c:v>43815</c:v>
                </c:pt>
                <c:pt idx="11">
                  <c:v>43816</c:v>
                </c:pt>
                <c:pt idx="12">
                  <c:v>43817</c:v>
                </c:pt>
                <c:pt idx="13">
                  <c:v>43818</c:v>
                </c:pt>
                <c:pt idx="14">
                  <c:v>43819</c:v>
                </c:pt>
                <c:pt idx="15">
                  <c:v>43822</c:v>
                </c:pt>
                <c:pt idx="16">
                  <c:v>43823</c:v>
                </c:pt>
                <c:pt idx="17">
                  <c:v>43825</c:v>
                </c:pt>
                <c:pt idx="18">
                  <c:v>43826</c:v>
                </c:pt>
                <c:pt idx="19">
                  <c:v>43829</c:v>
                </c:pt>
                <c:pt idx="20">
                  <c:v>43830</c:v>
                </c:pt>
              </c:numCache>
            </c:numRef>
          </c:cat>
          <c:val>
            <c:numRef>
              <c:f>'F15'!$D$2:$D$22</c:f>
              <c:numCache>
                <c:formatCode>0.0</c:formatCode>
                <c:ptCount val="21"/>
                <c:pt idx="0">
                  <c:v>100</c:v>
                </c:pt>
                <c:pt idx="1">
                  <c:v>100.41447684302045</c:v>
                </c:pt>
                <c:pt idx="2">
                  <c:v>100.73084958669105</c:v>
                </c:pt>
                <c:pt idx="3">
                  <c:v>100.88812758723607</c:v>
                </c:pt>
                <c:pt idx="4">
                  <c:v>100.92082895368604</c:v>
                </c:pt>
                <c:pt idx="5">
                  <c:v>100.41317916974863</c:v>
                </c:pt>
                <c:pt idx="6">
                  <c:v>100.5413892890048</c:v>
                </c:pt>
                <c:pt idx="7">
                  <c:v>100.58551018024681</c:v>
                </c:pt>
                <c:pt idx="8">
                  <c:v>101.13909759800677</c:v>
                </c:pt>
                <c:pt idx="9">
                  <c:v>101.48998845070788</c:v>
                </c:pt>
                <c:pt idx="10">
                  <c:v>102.19254876007318</c:v>
                </c:pt>
                <c:pt idx="11">
                  <c:v>102.35346024577929</c:v>
                </c:pt>
                <c:pt idx="12">
                  <c:v>102.20889944329814</c:v>
                </c:pt>
                <c:pt idx="13">
                  <c:v>102.83178261377348</c:v>
                </c:pt>
                <c:pt idx="14">
                  <c:v>96.075836026005362</c:v>
                </c:pt>
                <c:pt idx="15">
                  <c:v>96.293845135671745</c:v>
                </c:pt>
                <c:pt idx="16">
                  <c:v>96.806685612696455</c:v>
                </c:pt>
                <c:pt idx="17">
                  <c:v>97.52040591219945</c:v>
                </c:pt>
                <c:pt idx="18">
                  <c:v>97.864029794578343</c:v>
                </c:pt>
                <c:pt idx="19">
                  <c:v>97.877785131259671</c:v>
                </c:pt>
                <c:pt idx="20">
                  <c:v>97.543504496437905</c:v>
                </c:pt>
              </c:numCache>
            </c:numRef>
          </c:val>
          <c:smooth val="0"/>
          <c:extLst xmlns:c16r2="http://schemas.microsoft.com/office/drawing/2015/06/chart">
            <c:ext xmlns:c16="http://schemas.microsoft.com/office/drawing/2014/chart" uri="{C3380CC4-5D6E-409C-BE32-E72D297353CC}">
              <c16:uniqueId val="{00000000-0C6B-4B9B-A0BE-4D9EE818ED16}"/>
            </c:ext>
          </c:extLst>
        </c:ser>
        <c:ser>
          <c:idx val="1"/>
          <c:order val="1"/>
          <c:tx>
            <c:strRef>
              <c:f>'F15'!$E$1</c:f>
              <c:strCache>
                <c:ptCount val="1"/>
                <c:pt idx="0">
                  <c:v>Nkrishi </c:v>
                </c:pt>
              </c:strCache>
            </c:strRef>
          </c:tx>
          <c:spPr>
            <a:ln w="28575" cap="rnd">
              <a:solidFill>
                <a:srgbClr val="00B050"/>
              </a:solidFill>
              <a:round/>
            </a:ln>
            <a:effectLst/>
          </c:spPr>
          <c:marker>
            <c:symbol val="none"/>
          </c:marker>
          <c:cat>
            <c:numRef>
              <c:f>'F15'!$A$2:$A$22</c:f>
              <c:numCache>
                <c:formatCode>d\-mmm\-yy</c:formatCode>
                <c:ptCount val="21"/>
                <c:pt idx="0">
                  <c:v>43801</c:v>
                </c:pt>
                <c:pt idx="1">
                  <c:v>43802</c:v>
                </c:pt>
                <c:pt idx="2">
                  <c:v>43803</c:v>
                </c:pt>
                <c:pt idx="3">
                  <c:v>43804</c:v>
                </c:pt>
                <c:pt idx="4">
                  <c:v>43805</c:v>
                </c:pt>
                <c:pt idx="5">
                  <c:v>43808</c:v>
                </c:pt>
                <c:pt idx="6">
                  <c:v>43809</c:v>
                </c:pt>
                <c:pt idx="7">
                  <c:v>43810</c:v>
                </c:pt>
                <c:pt idx="8">
                  <c:v>43811</c:v>
                </c:pt>
                <c:pt idx="9">
                  <c:v>43812</c:v>
                </c:pt>
                <c:pt idx="10">
                  <c:v>43815</c:v>
                </c:pt>
                <c:pt idx="11">
                  <c:v>43816</c:v>
                </c:pt>
                <c:pt idx="12">
                  <c:v>43817</c:v>
                </c:pt>
                <c:pt idx="13">
                  <c:v>43818</c:v>
                </c:pt>
                <c:pt idx="14">
                  <c:v>43819</c:v>
                </c:pt>
                <c:pt idx="15">
                  <c:v>43822</c:v>
                </c:pt>
                <c:pt idx="16">
                  <c:v>43823</c:v>
                </c:pt>
                <c:pt idx="17">
                  <c:v>43825</c:v>
                </c:pt>
                <c:pt idx="18">
                  <c:v>43826</c:v>
                </c:pt>
                <c:pt idx="19">
                  <c:v>43829</c:v>
                </c:pt>
                <c:pt idx="20">
                  <c:v>43830</c:v>
                </c:pt>
              </c:numCache>
            </c:numRef>
          </c:cat>
          <c:val>
            <c:numRef>
              <c:f>'F15'!$E$2:$E$22</c:f>
              <c:numCache>
                <c:formatCode>0.0</c:formatCode>
                <c:ptCount val="21"/>
                <c:pt idx="0">
                  <c:v>100</c:v>
                </c:pt>
                <c:pt idx="1">
                  <c:v>99.823179973172131</c:v>
                </c:pt>
                <c:pt idx="2">
                  <c:v>99.639972359168226</c:v>
                </c:pt>
                <c:pt idx="3">
                  <c:v>100.38064212671812</c:v>
                </c:pt>
                <c:pt idx="4">
                  <c:v>100.89890772259288</c:v>
                </c:pt>
                <c:pt idx="5">
                  <c:v>100.80628770854018</c:v>
                </c:pt>
                <c:pt idx="6">
                  <c:v>100.55426835995794</c:v>
                </c:pt>
                <c:pt idx="7">
                  <c:v>100.60943388556926</c:v>
                </c:pt>
                <c:pt idx="8">
                  <c:v>101.53679540558272</c:v>
                </c:pt>
                <c:pt idx="9">
                  <c:v>101.19593052627908</c:v>
                </c:pt>
                <c:pt idx="10">
                  <c:v>101.71361543241058</c:v>
                </c:pt>
                <c:pt idx="11">
                  <c:v>102.11109756168372</c:v>
                </c:pt>
                <c:pt idx="12">
                  <c:v>102.33959897566326</c:v>
                </c:pt>
                <c:pt idx="13">
                  <c:v>103.36596809690548</c:v>
                </c:pt>
                <c:pt idx="14">
                  <c:v>103.31835153795674</c:v>
                </c:pt>
                <c:pt idx="15">
                  <c:v>104.131026833673</c:v>
                </c:pt>
                <c:pt idx="16">
                  <c:v>104.04914957987093</c:v>
                </c:pt>
                <c:pt idx="17">
                  <c:v>104.67281036415049</c:v>
                </c:pt>
                <c:pt idx="18">
                  <c:v>104.31655720665002</c:v>
                </c:pt>
                <c:pt idx="19">
                  <c:v>104.97825316911423</c:v>
                </c:pt>
                <c:pt idx="20">
                  <c:v>104.89986005377182</c:v>
                </c:pt>
              </c:numCache>
            </c:numRef>
          </c:val>
          <c:smooth val="0"/>
          <c:extLst xmlns:c16r2="http://schemas.microsoft.com/office/drawing/2015/06/chart">
            <c:ext xmlns:c16="http://schemas.microsoft.com/office/drawing/2014/chart" uri="{C3380CC4-5D6E-409C-BE32-E72D297353CC}">
              <c16:uniqueId val="{00000001-0C6B-4B9B-A0BE-4D9EE818ED16}"/>
            </c:ext>
          </c:extLst>
        </c:ser>
        <c:dLbls>
          <c:showLegendKey val="0"/>
          <c:showVal val="0"/>
          <c:showCatName val="0"/>
          <c:showSerName val="0"/>
          <c:showPercent val="0"/>
          <c:showBubbleSize val="0"/>
        </c:dLbls>
        <c:smooth val="0"/>
        <c:axId val="780358024"/>
        <c:axId val="780361944"/>
      </c:lineChart>
      <c:dateAx>
        <c:axId val="780358024"/>
        <c:scaling>
          <c:orientation val="minMax"/>
        </c:scaling>
        <c:delete val="0"/>
        <c:axPos val="b"/>
        <c:numFmt formatCode="d\-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780361944"/>
        <c:crosses val="autoZero"/>
        <c:auto val="1"/>
        <c:lblOffset val="100"/>
        <c:baseTimeUnit val="days"/>
      </c:dateAx>
      <c:valAx>
        <c:axId val="780361944"/>
        <c:scaling>
          <c:orientation val="minMax"/>
          <c:min val="96"/>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780358024"/>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latin typeface="Palatino Linotype" panose="0204050205050503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'Turnover charts'!$B$3</c:f>
              <c:strCache>
                <c:ptCount val="1"/>
                <c:pt idx="0">
                  <c:v>MCX Agri Futures (LHS)</c:v>
                </c:pt>
              </c:strCache>
            </c:strRef>
          </c:tx>
          <c:spPr>
            <a:solidFill>
              <a:srgbClr val="0070C0"/>
            </a:solidFill>
            <a:ln>
              <a:solidFill>
                <a:sysClr val="windowText" lastClr="000000"/>
              </a:solidFill>
            </a:ln>
            <a:effectLst/>
          </c:spPr>
          <c:invertIfNegative val="0"/>
          <c:cat>
            <c:numRef>
              <c:f>'Turnover charts'!$A$4:$A$40</c:f>
              <c:numCache>
                <c:formatCode>mmm\-yy</c:formatCode>
                <c:ptCount val="22"/>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numCache>
            </c:numRef>
          </c:cat>
          <c:val>
            <c:numRef>
              <c:f>'Turnover charts'!$B$4:$B$40</c:f>
              <c:numCache>
                <c:formatCode>_ * #,##0_ ;_ * \-#,##0_ ;_ * "-"??_ ;_ @_ </c:formatCode>
                <c:ptCount val="22"/>
                <c:pt idx="0">
                  <c:v>9680.4601338000048</c:v>
                </c:pt>
                <c:pt idx="1">
                  <c:v>7382.0749536000003</c:v>
                </c:pt>
                <c:pt idx="2">
                  <c:v>8621.0231897999984</c:v>
                </c:pt>
                <c:pt idx="3">
                  <c:v>9715.8885376000017</c:v>
                </c:pt>
                <c:pt idx="4">
                  <c:v>9145.5647799999988</c:v>
                </c:pt>
                <c:pt idx="5">
                  <c:v>7635.2630787999997</c:v>
                </c:pt>
                <c:pt idx="6">
                  <c:v>7423.7061147999984</c:v>
                </c:pt>
                <c:pt idx="7">
                  <c:v>7922.7077328000023</c:v>
                </c:pt>
                <c:pt idx="8">
                  <c:v>8041</c:v>
                </c:pt>
                <c:pt idx="9" formatCode="#,##0">
                  <c:v>9155.3991984000022</c:v>
                </c:pt>
                <c:pt idx="10" formatCode="#,##0">
                  <c:v>8419.2546623999988</c:v>
                </c:pt>
                <c:pt idx="11" formatCode="#,##0">
                  <c:v>8064.5327172000007</c:v>
                </c:pt>
                <c:pt idx="12" formatCode="#,##0">
                  <c:v>9706.7168512000007</c:v>
                </c:pt>
                <c:pt idx="13" formatCode="#,##0">
                  <c:v>10805.720484200001</c:v>
                </c:pt>
                <c:pt idx="14" formatCode="#,##0">
                  <c:v>11255.649245000004</c:v>
                </c:pt>
                <c:pt idx="15" formatCode="#,##0">
                  <c:v>7662.3974959999987</c:v>
                </c:pt>
                <c:pt idx="16" formatCode="#,##0">
                  <c:v>7308.1424303999993</c:v>
                </c:pt>
                <c:pt idx="17" formatCode="#,##0">
                  <c:v>6031.4300457999989</c:v>
                </c:pt>
                <c:pt idx="18" formatCode="#,##0">
                  <c:v>4399.3625499999998</c:v>
                </c:pt>
                <c:pt idx="19" formatCode="#,##0">
                  <c:v>4989.9394212000007</c:v>
                </c:pt>
                <c:pt idx="20" formatCode="#,##0">
                  <c:v>7012.5588099999977</c:v>
                </c:pt>
                <c:pt idx="21" formatCode="#,##0">
                  <c:v>8603.7552158000017</c:v>
                </c:pt>
              </c:numCache>
            </c:numRef>
          </c:val>
          <c:extLst xmlns:c16r2="http://schemas.microsoft.com/office/drawing/2015/06/chart">
            <c:ext xmlns:c16="http://schemas.microsoft.com/office/drawing/2014/chart" uri="{C3380CC4-5D6E-409C-BE32-E72D297353CC}">
              <c16:uniqueId val="{00000000-80C7-4800-A2F4-FF1D1559DD04}"/>
            </c:ext>
          </c:extLst>
        </c:ser>
        <c:ser>
          <c:idx val="1"/>
          <c:order val="1"/>
          <c:tx>
            <c:strRef>
              <c:f>'Turnover charts'!$C$3</c:f>
              <c:strCache>
                <c:ptCount val="1"/>
                <c:pt idx="0">
                  <c:v>NCDEX Agri Futures &amp; Options (LHS)</c:v>
                </c:pt>
              </c:strCache>
            </c:strRef>
          </c:tx>
          <c:spPr>
            <a:solidFill>
              <a:srgbClr val="00B050"/>
            </a:solidFill>
            <a:ln>
              <a:solidFill>
                <a:sysClr val="windowText" lastClr="000000"/>
              </a:solidFill>
            </a:ln>
            <a:effectLst/>
          </c:spPr>
          <c:invertIfNegative val="0"/>
          <c:cat>
            <c:numRef>
              <c:f>'Turnover charts'!$A$4:$A$40</c:f>
              <c:numCache>
                <c:formatCode>mmm\-yy</c:formatCode>
                <c:ptCount val="22"/>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numCache>
            </c:numRef>
          </c:cat>
          <c:val>
            <c:numRef>
              <c:f>'Turnover charts'!$C$4:$C$40</c:f>
              <c:numCache>
                <c:formatCode>_ * #,##0_ ;_ * \-#,##0_ ;_ * "-"??_ ;_ @_ </c:formatCode>
                <c:ptCount val="22"/>
                <c:pt idx="0">
                  <c:v>43393.09</c:v>
                </c:pt>
                <c:pt idx="1">
                  <c:v>39640.085600000013</c:v>
                </c:pt>
                <c:pt idx="2">
                  <c:v>41751.186115000011</c:v>
                </c:pt>
                <c:pt idx="3">
                  <c:v>41910.456110000021</c:v>
                </c:pt>
                <c:pt idx="4">
                  <c:v>61338.829640000011</c:v>
                </c:pt>
                <c:pt idx="5">
                  <c:v>58383.212804999996</c:v>
                </c:pt>
                <c:pt idx="6">
                  <c:v>38261.393240000034</c:v>
                </c:pt>
                <c:pt idx="7">
                  <c:v>54066.129295000006</c:v>
                </c:pt>
                <c:pt idx="8">
                  <c:v>57367.91</c:v>
                </c:pt>
                <c:pt idx="9">
                  <c:v>35480.986544999971</c:v>
                </c:pt>
                <c:pt idx="10">
                  <c:v>41601.679790000017</c:v>
                </c:pt>
                <c:pt idx="11" formatCode="#,##0">
                  <c:v>29092.05000000001</c:v>
                </c:pt>
                <c:pt idx="12" formatCode="#,##0">
                  <c:v>32694.058799999984</c:v>
                </c:pt>
                <c:pt idx="13" formatCode="#,##0">
                  <c:v>47776.764624999982</c:v>
                </c:pt>
                <c:pt idx="14" formatCode="#,##0">
                  <c:v>48404.986629999963</c:v>
                </c:pt>
                <c:pt idx="15" formatCode="#,##0">
                  <c:v>40097.302365000025</c:v>
                </c:pt>
                <c:pt idx="16" formatCode="#,##0">
                  <c:v>43910.795444999931</c:v>
                </c:pt>
                <c:pt idx="17" formatCode="#,##0">
                  <c:v>38311.310000000012</c:v>
                </c:pt>
                <c:pt idx="18" formatCode="#,##0">
                  <c:v>35117.179214999982</c:v>
                </c:pt>
                <c:pt idx="19" formatCode="#,##0">
                  <c:v>26766.299999999996</c:v>
                </c:pt>
                <c:pt idx="20" formatCode="#,##0">
                  <c:v>34770.884635000002</c:v>
                </c:pt>
                <c:pt idx="21" formatCode="#,##0">
                  <c:v>36254.971464999988</c:v>
                </c:pt>
              </c:numCache>
            </c:numRef>
          </c:val>
          <c:extLst xmlns:c16r2="http://schemas.microsoft.com/office/drawing/2015/06/chart">
            <c:ext xmlns:c16="http://schemas.microsoft.com/office/drawing/2014/chart" uri="{C3380CC4-5D6E-409C-BE32-E72D297353CC}">
              <c16:uniqueId val="{00000001-80C7-4800-A2F4-FF1D1559DD04}"/>
            </c:ext>
          </c:extLst>
        </c:ser>
        <c:dLbls>
          <c:showLegendKey val="0"/>
          <c:showVal val="0"/>
          <c:showCatName val="0"/>
          <c:showSerName val="0"/>
          <c:showPercent val="0"/>
          <c:showBubbleSize val="0"/>
        </c:dLbls>
        <c:gapWidth val="219"/>
        <c:overlap val="-27"/>
        <c:axId val="780362336"/>
        <c:axId val="780364296"/>
      </c:barChart>
      <c:lineChart>
        <c:grouping val="standard"/>
        <c:varyColors val="0"/>
        <c:ser>
          <c:idx val="2"/>
          <c:order val="2"/>
          <c:tx>
            <c:strRef>
              <c:f>'Turnover charts'!$D$3</c:f>
              <c:strCache>
                <c:ptCount val="1"/>
                <c:pt idx="0">
                  <c:v>ICEX Agri Futures (RHS)</c:v>
                </c:pt>
              </c:strCache>
            </c:strRef>
          </c:tx>
          <c:spPr>
            <a:ln w="28575" cap="rnd">
              <a:solidFill>
                <a:srgbClr val="FF0000"/>
              </a:solidFill>
              <a:round/>
            </a:ln>
            <a:effectLst/>
          </c:spPr>
          <c:marker>
            <c:symbol val="none"/>
          </c:marker>
          <c:cat>
            <c:numRef>
              <c:f>'Turnover charts'!$A$4:$A$40</c:f>
              <c:numCache>
                <c:formatCode>mmm\-yy</c:formatCode>
                <c:ptCount val="22"/>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numCache>
            </c:numRef>
          </c:cat>
          <c:val>
            <c:numRef>
              <c:f>'Turnover charts'!$D$4:$D$40</c:f>
              <c:numCache>
                <c:formatCode>_ * #,##0_ ;_ * \-#,##0_ ;_ * "-"??_ ;_ @_ </c:formatCode>
                <c:ptCount val="22"/>
                <c:pt idx="0">
                  <c:v>3223.2846380000001</c:v>
                </c:pt>
                <c:pt idx="1">
                  <c:v>3165.9945440000001</c:v>
                </c:pt>
                <c:pt idx="2">
                  <c:v>3122.501499</c:v>
                </c:pt>
                <c:pt idx="3">
                  <c:v>2385.4702685000002</c:v>
                </c:pt>
                <c:pt idx="4">
                  <c:v>2441.2125058000001</c:v>
                </c:pt>
                <c:pt idx="5">
                  <c:v>1546.6436670000001</c:v>
                </c:pt>
                <c:pt idx="6">
                  <c:v>1172.834625</c:v>
                </c:pt>
                <c:pt idx="7" formatCode="0">
                  <c:v>135</c:v>
                </c:pt>
                <c:pt idx="8" formatCode="General">
                  <c:v>77</c:v>
                </c:pt>
                <c:pt idx="9" formatCode="0">
                  <c:v>126.75</c:v>
                </c:pt>
                <c:pt idx="10" formatCode="0">
                  <c:v>169.87</c:v>
                </c:pt>
                <c:pt idx="11" formatCode="#,##0">
                  <c:v>189.9</c:v>
                </c:pt>
                <c:pt idx="12" formatCode="#,##0">
                  <c:v>238.73</c:v>
                </c:pt>
                <c:pt idx="13" formatCode="#,##0">
                  <c:v>240.06</c:v>
                </c:pt>
                <c:pt idx="14" formatCode="#,##0">
                  <c:v>425.51</c:v>
                </c:pt>
                <c:pt idx="15" formatCode="#,##0">
                  <c:v>528.39</c:v>
                </c:pt>
                <c:pt idx="16" formatCode="#,##0">
                  <c:v>728.31</c:v>
                </c:pt>
                <c:pt idx="17" formatCode="#,##0">
                  <c:v>729.24</c:v>
                </c:pt>
                <c:pt idx="18" formatCode="#,##0">
                  <c:v>557.74860000000001</c:v>
                </c:pt>
                <c:pt idx="19" formatCode="#,##0">
                  <c:v>333.78902800000026</c:v>
                </c:pt>
                <c:pt idx="20" formatCode="#,##0">
                  <c:v>268.25</c:v>
                </c:pt>
                <c:pt idx="21" formatCode="#,##0">
                  <c:v>289.63</c:v>
                </c:pt>
              </c:numCache>
            </c:numRef>
          </c:val>
          <c:smooth val="0"/>
          <c:extLst xmlns:c16r2="http://schemas.microsoft.com/office/drawing/2015/06/chart">
            <c:ext xmlns:c16="http://schemas.microsoft.com/office/drawing/2014/chart" uri="{C3380CC4-5D6E-409C-BE32-E72D297353CC}">
              <c16:uniqueId val="{00000002-80C7-4800-A2F4-FF1D1559DD04}"/>
            </c:ext>
          </c:extLst>
        </c:ser>
        <c:ser>
          <c:idx val="3"/>
          <c:order val="3"/>
          <c:tx>
            <c:strRef>
              <c:f>'Turnover charts'!$E$3</c:f>
              <c:strCache>
                <c:ptCount val="1"/>
                <c:pt idx="0">
                  <c:v>BSE Agri Futures (RHS)</c:v>
                </c:pt>
              </c:strCache>
            </c:strRef>
          </c:tx>
          <c:spPr>
            <a:ln w="28575" cap="rnd">
              <a:solidFill>
                <a:srgbClr val="002060"/>
              </a:solidFill>
              <a:round/>
            </a:ln>
            <a:effectLst/>
          </c:spPr>
          <c:marker>
            <c:symbol val="none"/>
          </c:marker>
          <c:cat>
            <c:numRef>
              <c:f>'Turnover charts'!$A$4:$A$40</c:f>
              <c:numCache>
                <c:formatCode>mmm\-yy</c:formatCode>
                <c:ptCount val="22"/>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numCache>
            </c:numRef>
          </c:cat>
          <c:val>
            <c:numRef>
              <c:f>'Turnover charts'!$E$4:$E$40</c:f>
              <c:numCache>
                <c:formatCode>General</c:formatCode>
                <c:ptCount val="22"/>
                <c:pt idx="11" formatCode="#,##0">
                  <c:v>1817.61805</c:v>
                </c:pt>
                <c:pt idx="12" formatCode="#,##0">
                  <c:v>2901.27</c:v>
                </c:pt>
                <c:pt idx="13" formatCode="#,##0">
                  <c:v>2771.82</c:v>
                </c:pt>
                <c:pt idx="14" formatCode="#,##0">
                  <c:v>3483.45</c:v>
                </c:pt>
                <c:pt idx="15" formatCode="#,##0">
                  <c:v>2631.23</c:v>
                </c:pt>
                <c:pt idx="16" formatCode="#,##0">
                  <c:v>4062.41</c:v>
                </c:pt>
                <c:pt idx="17" formatCode="#,##0">
                  <c:v>4491.3999999999996</c:v>
                </c:pt>
                <c:pt idx="18" formatCode="#,##0">
                  <c:v>3378.8488450000004</c:v>
                </c:pt>
                <c:pt idx="19" formatCode="#,##0">
                  <c:v>2778.13</c:v>
                </c:pt>
                <c:pt idx="20" formatCode="#,##0">
                  <c:v>3519.76</c:v>
                </c:pt>
                <c:pt idx="21" formatCode="#,##0">
                  <c:v>3636.65</c:v>
                </c:pt>
              </c:numCache>
            </c:numRef>
          </c:val>
          <c:smooth val="0"/>
          <c:extLst xmlns:c16r2="http://schemas.microsoft.com/office/drawing/2015/06/chart">
            <c:ext xmlns:c16="http://schemas.microsoft.com/office/drawing/2014/chart" uri="{C3380CC4-5D6E-409C-BE32-E72D297353CC}">
              <c16:uniqueId val="{00000003-80C7-4800-A2F4-FF1D1559DD04}"/>
            </c:ext>
          </c:extLst>
        </c:ser>
        <c:ser>
          <c:idx val="4"/>
          <c:order val="4"/>
          <c:tx>
            <c:strRef>
              <c:f>'Turnover charts'!$F$3</c:f>
              <c:strCache>
                <c:ptCount val="1"/>
                <c:pt idx="0">
                  <c:v>Total of all</c:v>
                </c:pt>
              </c:strCache>
            </c:strRef>
          </c:tx>
          <c:spPr>
            <a:ln w="28575" cap="rnd">
              <a:solidFill>
                <a:schemeClr val="accent5"/>
              </a:solidFill>
              <a:round/>
            </a:ln>
            <a:effectLst/>
          </c:spPr>
          <c:marker>
            <c:symbol val="none"/>
          </c:marker>
          <c:cat>
            <c:numRef>
              <c:f>'Turnover charts'!$A$4:$A$40</c:f>
              <c:numCache>
                <c:formatCode>mmm\-yy</c:formatCode>
                <c:ptCount val="22"/>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numCache>
            </c:numRef>
          </c:cat>
          <c:val>
            <c:numRef>
              <c:f>'Turnover charts'!$F$4:$F$40</c:f>
              <c:numCache>
                <c:formatCode>_ * #,##0_ ;_ * \-#,##0_ ;_ * "-"??_ ;_ @_ </c:formatCode>
                <c:ptCount val="22"/>
                <c:pt idx="0">
                  <c:v>56296.8347718</c:v>
                </c:pt>
                <c:pt idx="1">
                  <c:v>50188.155097600014</c:v>
                </c:pt>
                <c:pt idx="2">
                  <c:v>53494.710803800008</c:v>
                </c:pt>
                <c:pt idx="3">
                  <c:v>54011.814916100026</c:v>
                </c:pt>
                <c:pt idx="4">
                  <c:v>72925.606925800006</c:v>
                </c:pt>
                <c:pt idx="5">
                  <c:v>67565.119550799995</c:v>
                </c:pt>
                <c:pt idx="6">
                  <c:v>46857.933979800036</c:v>
                </c:pt>
                <c:pt idx="7">
                  <c:v>62123.837027800007</c:v>
                </c:pt>
                <c:pt idx="8">
                  <c:v>65485.91</c:v>
                </c:pt>
                <c:pt idx="9">
                  <c:v>44763.135743399973</c:v>
                </c:pt>
                <c:pt idx="10">
                  <c:v>50190.804452400022</c:v>
                </c:pt>
                <c:pt idx="11">
                  <c:v>39164.100767200012</c:v>
                </c:pt>
                <c:pt idx="12">
                  <c:v>45540.775651199983</c:v>
                </c:pt>
                <c:pt idx="13">
                  <c:v>61594.365109199978</c:v>
                </c:pt>
                <c:pt idx="14">
                  <c:v>63569.595874999963</c:v>
                </c:pt>
                <c:pt idx="15">
                  <c:v>50919.319861000025</c:v>
                </c:pt>
                <c:pt idx="16">
                  <c:v>56009.657875399935</c:v>
                </c:pt>
                <c:pt idx="17">
                  <c:v>49563.380045800011</c:v>
                </c:pt>
                <c:pt idx="18">
                  <c:v>43453.139209999979</c:v>
                </c:pt>
                <c:pt idx="19">
                  <c:v>34868.158449199997</c:v>
                </c:pt>
                <c:pt idx="20">
                  <c:v>45571.453444999999</c:v>
                </c:pt>
                <c:pt idx="21">
                  <c:v>48785.00668079999</c:v>
                </c:pt>
              </c:numCache>
            </c:numRef>
          </c:val>
          <c:smooth val="0"/>
          <c:extLst xmlns:c16r2="http://schemas.microsoft.com/office/drawing/2015/06/chart">
            <c:ext xmlns:c16="http://schemas.microsoft.com/office/drawing/2014/chart" uri="{C3380CC4-5D6E-409C-BE32-E72D297353CC}">
              <c16:uniqueId val="{00000004-80C7-4800-A2F4-FF1D1559DD04}"/>
            </c:ext>
          </c:extLst>
        </c:ser>
        <c:dLbls>
          <c:showLegendKey val="0"/>
          <c:showVal val="0"/>
          <c:showCatName val="0"/>
          <c:showSerName val="0"/>
          <c:showPercent val="0"/>
          <c:showBubbleSize val="0"/>
        </c:dLbls>
        <c:marker val="1"/>
        <c:smooth val="0"/>
        <c:axId val="780359984"/>
        <c:axId val="780359200"/>
      </c:lineChart>
      <c:dateAx>
        <c:axId val="780362336"/>
        <c:scaling>
          <c:orientation val="minMax"/>
          <c:max val="43800"/>
          <c:min val="43466"/>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50" b="1" i="0" u="none" strike="noStrike" kern="1200" baseline="0">
                <a:solidFill>
                  <a:sysClr val="windowText" lastClr="000000"/>
                </a:solidFill>
                <a:latin typeface="Garamond" panose="02020404030301010803" pitchFamily="18" charset="0"/>
                <a:ea typeface="+mn-ea"/>
                <a:cs typeface="+mn-cs"/>
              </a:defRPr>
            </a:pPr>
            <a:endParaRPr lang="en-US"/>
          </a:p>
        </c:txPr>
        <c:crossAx val="780364296"/>
        <c:crosses val="autoZero"/>
        <c:auto val="0"/>
        <c:lblOffset val="100"/>
        <c:baseTimeUnit val="months"/>
        <c:majorUnit val="1"/>
        <c:majorTimeUnit val="months"/>
      </c:dateAx>
      <c:valAx>
        <c:axId val="780364296"/>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sz="1000" b="0" i="0" baseline="0">
                    <a:effectLst/>
                  </a:rPr>
                  <a:t>₹</a:t>
                </a:r>
                <a:r>
                  <a:rPr lang="en-IN" sz="1000" b="0" i="0" baseline="0">
                    <a:effectLst/>
                  </a:rPr>
                  <a:t> crore</a:t>
                </a:r>
                <a:endParaRPr lang="en-IN"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crossAx val="780362336"/>
        <c:crosses val="autoZero"/>
        <c:crossBetween val="between"/>
      </c:valAx>
      <c:valAx>
        <c:axId val="780359200"/>
        <c:scaling>
          <c:orientation val="minMax"/>
          <c:max val="5000"/>
          <c:min val="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sz="1000" b="0" i="0" baseline="0">
                    <a:effectLst/>
                  </a:rPr>
                  <a:t>₹</a:t>
                </a:r>
                <a:r>
                  <a:rPr lang="en-IN" sz="1000" b="0" i="0" baseline="0">
                    <a:effectLst/>
                  </a:rPr>
                  <a:t> crore</a:t>
                </a:r>
                <a:endParaRPr lang="en-IN"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_ * #,##0_ ;_ * \-#,##0_ ;_ * &quot;-&quot;??_ ;_ @_ "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crossAx val="780359984"/>
        <c:crosses val="max"/>
        <c:crossBetween val="between"/>
        <c:majorUnit val="1000"/>
      </c:valAx>
      <c:dateAx>
        <c:axId val="780359984"/>
        <c:scaling>
          <c:orientation val="minMax"/>
        </c:scaling>
        <c:delete val="1"/>
        <c:axPos val="b"/>
        <c:numFmt formatCode="mmm\-yy" sourceLinked="1"/>
        <c:majorTickMark val="out"/>
        <c:minorTickMark val="none"/>
        <c:tickLblPos val="nextTo"/>
        <c:crossAx val="780359200"/>
        <c:crosses val="autoZero"/>
        <c:auto val="1"/>
        <c:lblOffset val="100"/>
        <c:baseTimeUnit val="months"/>
      </c:dateAx>
      <c:spPr>
        <a:noFill/>
        <a:ln>
          <a:noFill/>
        </a:ln>
        <a:effectLst/>
      </c:spPr>
    </c:plotArea>
    <c:legend>
      <c:legendPos val="b"/>
      <c:legendEntry>
        <c:idx val="4"/>
        <c:delete val="1"/>
      </c:legendEntry>
      <c:layout>
        <c:manualLayout>
          <c:xMode val="edge"/>
          <c:yMode val="edge"/>
          <c:x val="0.11059526758615527"/>
          <c:y val="0.81530766987459902"/>
          <c:w val="0.83436486736736781"/>
          <c:h val="0.18469233012540098"/>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sz="1050">
          <a:solidFill>
            <a:sysClr val="windowText" lastClr="000000"/>
          </a:solidFill>
          <a:latin typeface="Garamond" panose="02020404030301010803"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28495495851964"/>
          <c:y val="2.5425351242859349E-2"/>
          <c:w val="0.80845088592320657"/>
          <c:h val="0.72457814568050793"/>
        </c:manualLayout>
      </c:layout>
      <c:barChart>
        <c:barDir val="col"/>
        <c:grouping val="stacked"/>
        <c:varyColors val="0"/>
        <c:ser>
          <c:idx val="0"/>
          <c:order val="0"/>
          <c:tx>
            <c:strRef>
              <c:f>'Turnover charts'!$J$3</c:f>
              <c:strCache>
                <c:ptCount val="1"/>
                <c:pt idx="0">
                  <c:v>MCX Futures (LHS)</c:v>
                </c:pt>
              </c:strCache>
            </c:strRef>
          </c:tx>
          <c:spPr>
            <a:solidFill>
              <a:srgbClr val="92D050"/>
            </a:solidFill>
            <a:ln>
              <a:solidFill>
                <a:sysClr val="windowText" lastClr="000000"/>
              </a:solidFill>
            </a:ln>
            <a:effectLst/>
          </c:spPr>
          <c:invertIfNegative val="0"/>
          <c:cat>
            <c:numRef>
              <c:f>'Turnover charts'!$I$4:$I$40</c:f>
              <c:numCache>
                <c:formatCode>mmm\-yy</c:formatCode>
                <c:ptCount val="15"/>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numCache>
              <c:extLst xmlns:c16r2="http://schemas.microsoft.com/office/drawing/2015/06/chart"/>
            </c:numRef>
          </c:cat>
          <c:val>
            <c:numRef>
              <c:f>'Turnover charts'!$J$4:$J$40</c:f>
              <c:numCache>
                <c:formatCode>_(* #,##0_);_(* \(#,##0\);_(* "-"??_);_(@_)</c:formatCode>
                <c:ptCount val="15"/>
                <c:pt idx="0">
                  <c:v>602393.52301564987</c:v>
                </c:pt>
                <c:pt idx="1">
                  <c:v>560373.39216535003</c:v>
                </c:pt>
                <c:pt idx="2">
                  <c:v>515431.74569595006</c:v>
                </c:pt>
                <c:pt idx="3">
                  <c:v>600469.55308069987</c:v>
                </c:pt>
                <c:pt idx="4">
                  <c:v>532389.84253700008</c:v>
                </c:pt>
                <c:pt idx="5">
                  <c:v>567761.35483295005</c:v>
                </c:pt>
                <c:pt idx="6">
                  <c:v>516307.34400520008</c:v>
                </c:pt>
                <c:pt idx="7">
                  <c:v>615537.92995134997</c:v>
                </c:pt>
                <c:pt idx="8">
                  <c:v>569240.9336420499</c:v>
                </c:pt>
                <c:pt idx="9">
                  <c:v>716525.07049199997</c:v>
                </c:pt>
                <c:pt idx="10">
                  <c:v>728211.15374000021</c:v>
                </c:pt>
                <c:pt idx="11">
                  <c:v>781695.78193319985</c:v>
                </c:pt>
                <c:pt idx="12">
                  <c:v>668208.51480580005</c:v>
                </c:pt>
                <c:pt idx="13">
                  <c:v>672255.75945409993</c:v>
                </c:pt>
                <c:pt idx="14">
                  <c:v>644422.79156839987</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8A6D-422D-87BD-254373744C2B}"/>
            </c:ext>
          </c:extLst>
        </c:ser>
        <c:ser>
          <c:idx val="1"/>
          <c:order val="1"/>
          <c:tx>
            <c:strRef>
              <c:f>'Turnover charts'!$K$3</c:f>
              <c:strCache>
                <c:ptCount val="1"/>
                <c:pt idx="0">
                  <c:v>MCX Options (LHS)</c:v>
                </c:pt>
              </c:strCache>
            </c:strRef>
          </c:tx>
          <c:spPr>
            <a:solidFill>
              <a:schemeClr val="accent2"/>
            </a:solidFill>
            <a:ln w="12700">
              <a:solidFill>
                <a:schemeClr val="tx1">
                  <a:lumMod val="75000"/>
                  <a:lumOff val="25000"/>
                </a:schemeClr>
              </a:solidFill>
            </a:ln>
            <a:effectLst/>
          </c:spPr>
          <c:invertIfNegative val="0"/>
          <c:dLbls>
            <c:dLbl>
              <c:idx val="0"/>
              <c:layout>
                <c:manualLayout>
                  <c:x val="-7.0342923038677063E-17"/>
                  <c:y val="-4.48179271708683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A6D-422D-87BD-254373744C2B}"/>
                </c:ext>
                <c:ext xmlns:c15="http://schemas.microsoft.com/office/drawing/2012/chart" uri="{CE6537A1-D6FC-4f65-9D91-7224C49458BB}"/>
              </c:extLst>
            </c:dLbl>
            <c:dLbl>
              <c:idx val="1"/>
              <c:layout>
                <c:manualLayout>
                  <c:x val="1.9184655176216344E-3"/>
                  <c:y val="-4.48179271708683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A6D-422D-87BD-254373744C2B}"/>
                </c:ext>
                <c:ext xmlns:c15="http://schemas.microsoft.com/office/drawing/2012/chart" uri="{CE6537A1-D6FC-4f65-9D91-7224C49458BB}"/>
              </c:extLst>
            </c:dLbl>
            <c:dLbl>
              <c:idx val="2"/>
              <c:layout>
                <c:manualLayout>
                  <c:x val="2.1030494216613704E-3"/>
                  <c:y val="-0.1161501059016416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A6D-422D-87BD-254373744C2B}"/>
                </c:ext>
                <c:ext xmlns:c15="http://schemas.microsoft.com/office/drawing/2012/chart" uri="{CE6537A1-D6FC-4f65-9D91-7224C49458BB}"/>
              </c:extLst>
            </c:dLbl>
            <c:dLbl>
              <c:idx val="3"/>
              <c:layout>
                <c:manualLayout>
                  <c:x val="0"/>
                  <c:y val="-4.85527544351073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A6D-422D-87BD-254373744C2B}"/>
                </c:ext>
                <c:ext xmlns:c15="http://schemas.microsoft.com/office/drawing/2012/chart" uri="{CE6537A1-D6FC-4f65-9D91-7224C49458BB}"/>
              </c:extLst>
            </c:dLbl>
            <c:dLbl>
              <c:idx val="4"/>
              <c:layout>
                <c:manualLayout>
                  <c:x val="1.4721345951629864E-2"/>
                  <c:y val="-0.1227223406725633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A6D-422D-87BD-254373744C2B}"/>
                </c:ext>
                <c:ext xmlns:c15="http://schemas.microsoft.com/office/drawing/2012/chart" uri="{CE6537A1-D6FC-4f65-9D91-7224C49458BB}"/>
              </c:extLst>
            </c:dLbl>
            <c:dLbl>
              <c:idx val="5"/>
              <c:layout>
                <c:manualLayout>
                  <c:x val="-2.103049421661409E-3"/>
                  <c:y val="-3.19148936170213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A6D-422D-87BD-254373744C2B}"/>
                </c:ext>
                <c:ext xmlns:c15="http://schemas.microsoft.com/office/drawing/2012/chart" uri="{CE6537A1-D6FC-4f65-9D91-7224C49458BB}"/>
              </c:extLst>
            </c:dLbl>
            <c:dLbl>
              <c:idx val="6"/>
              <c:layout>
                <c:manualLayout>
                  <c:x val="-7.7110921335641591E-17"/>
                  <c:y val="-3.90070921985815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A6D-422D-87BD-254373744C2B}"/>
                </c:ext>
                <c:ext xmlns:c15="http://schemas.microsoft.com/office/drawing/2012/chart" uri="{CE6537A1-D6FC-4f65-9D91-7224C49458BB}"/>
              </c:extLst>
            </c:dLbl>
            <c:dLbl>
              <c:idx val="7"/>
              <c:layout>
                <c:manualLayout>
                  <c:x val="-2.1030494216614862E-3"/>
                  <c:y val="-4.96453900709220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A6D-422D-87BD-254373744C2B}"/>
                </c:ext>
                <c:ext xmlns:c15="http://schemas.microsoft.com/office/drawing/2012/chart" uri="{CE6537A1-D6FC-4f65-9D91-7224C49458BB}"/>
              </c:extLst>
            </c:dLbl>
            <c:dLbl>
              <c:idx val="8"/>
              <c:layout>
                <c:manualLayout>
                  <c:x val="6.3091482649842269E-3"/>
                  <c:y val="-5.86248394482604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A6D-422D-87BD-254373744C2B}"/>
                </c:ext>
                <c:ext xmlns:c15="http://schemas.microsoft.com/office/drawing/2012/chart" uri="{CE6537A1-D6FC-4f65-9D91-7224C49458BB}"/>
              </c:extLst>
            </c:dLbl>
            <c:dLbl>
              <c:idx val="9"/>
              <c:layout>
                <c:manualLayout>
                  <c:x val="-4.206098843322818E-3"/>
                  <c:y val="-4.25531914893617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A6D-422D-87BD-254373744C2B}"/>
                </c:ext>
                <c:ext xmlns:c15="http://schemas.microsoft.com/office/drawing/2012/chart" uri="{CE6537A1-D6FC-4f65-9D91-7224C49458BB}"/>
              </c:extLst>
            </c:dLbl>
            <c:dLbl>
              <c:idx val="10"/>
              <c:layout>
                <c:manualLayout>
                  <c:x val="-2.1030494216615634E-3"/>
                  <c:y val="-4.60992907801418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A6D-422D-87BD-254373744C2B}"/>
                </c:ext>
                <c:ext xmlns:c15="http://schemas.microsoft.com/office/drawing/2012/chart" uri="{CE6537A1-D6FC-4f65-9D91-7224C49458BB}"/>
              </c:extLst>
            </c:dLbl>
            <c:dLbl>
              <c:idx val="11"/>
              <c:layout>
                <c:manualLayout>
                  <c:x val="0"/>
                  <c:y val="-3.900709219858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A6D-422D-87BD-254373744C2B}"/>
                </c:ext>
                <c:ext xmlns:c15="http://schemas.microsoft.com/office/drawing/2012/chart" uri="{CE6537A1-D6FC-4f65-9D91-7224C49458BB}"/>
              </c:extLst>
            </c:dLbl>
            <c:dLbl>
              <c:idx val="12"/>
              <c:layout>
                <c:manualLayout>
                  <c:x val="4.2060988433226636E-3"/>
                  <c:y val="-3.21715817694370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8A6D-422D-87BD-254373744C2B}"/>
                </c:ext>
                <c:ext xmlns:c15="http://schemas.microsoft.com/office/drawing/2012/chart" uri="{CE6537A1-D6FC-4f65-9D91-7224C49458BB}"/>
              </c:extLst>
            </c:dLbl>
            <c:dLbl>
              <c:idx val="13"/>
              <c:layout>
                <c:manualLayout>
                  <c:x val="0"/>
                  <c:y val="-3.9320822162645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8A6D-422D-87BD-254373744C2B}"/>
                </c:ext>
                <c:ext xmlns:c15="http://schemas.microsoft.com/office/drawing/2012/chart" uri="{CE6537A1-D6FC-4f65-9D91-7224C49458BB}"/>
              </c:extLst>
            </c:dLbl>
            <c:dLbl>
              <c:idx val="14"/>
              <c:layout>
                <c:manualLayout>
                  <c:x val="0"/>
                  <c:y val="-2.14477211796246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8A6D-422D-87BD-254373744C2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'Turnover charts'!$I$4:$I$40</c:f>
              <c:numCache>
                <c:formatCode>mmm\-yy</c:formatCode>
                <c:ptCount val="15"/>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numCache>
              <c:extLst xmlns:c16r2="http://schemas.microsoft.com/office/drawing/2015/06/chart"/>
            </c:numRef>
          </c:cat>
          <c:val>
            <c:numRef>
              <c:f>'Turnover charts'!$K$4:$K$40</c:f>
              <c:numCache>
                <c:formatCode>_(* #,##0_);_(* \(#,##0\);_(* "-"??_);_(@_)</c:formatCode>
                <c:ptCount val="15"/>
                <c:pt idx="0">
                  <c:v>15644.809233</c:v>
                </c:pt>
                <c:pt idx="1">
                  <c:v>10235</c:v>
                </c:pt>
                <c:pt idx="2">
                  <c:v>9813.9104735000001</c:v>
                </c:pt>
                <c:pt idx="3">
                  <c:v>10472.720000000001</c:v>
                </c:pt>
                <c:pt idx="4">
                  <c:v>9291.3051825000002</c:v>
                </c:pt>
                <c:pt idx="5">
                  <c:v>12651.029999999999</c:v>
                </c:pt>
                <c:pt idx="6">
                  <c:v>8685.2468800000024</c:v>
                </c:pt>
                <c:pt idx="7">
                  <c:v>16861.852479000001</c:v>
                </c:pt>
                <c:pt idx="8">
                  <c:v>14616.749534499999</c:v>
                </c:pt>
                <c:pt idx="9">
                  <c:v>21042.732529500005</c:v>
                </c:pt>
                <c:pt idx="10">
                  <c:v>23329.757045500002</c:v>
                </c:pt>
                <c:pt idx="11">
                  <c:v>31458.273172000001</c:v>
                </c:pt>
                <c:pt idx="12">
                  <c:v>17859.342895000002</c:v>
                </c:pt>
                <c:pt idx="13">
                  <c:v>21219.491989000002</c:v>
                </c:pt>
                <c:pt idx="14">
                  <c:v>15383.161334999999</c:v>
                </c:pt>
              </c:numCache>
              <c:extLst xmlns:c16r2="http://schemas.microsoft.com/office/drawing/2015/06/chart"/>
            </c:numRef>
          </c:val>
          <c:extLst xmlns:c16r2="http://schemas.microsoft.com/office/drawing/2015/06/chart">
            <c:ext xmlns:c16="http://schemas.microsoft.com/office/drawing/2014/chart" uri="{C3380CC4-5D6E-409C-BE32-E72D297353CC}">
              <c16:uniqueId val="{00000010-8A6D-422D-87BD-254373744C2B}"/>
            </c:ext>
          </c:extLst>
        </c:ser>
        <c:dLbls>
          <c:showLegendKey val="0"/>
          <c:showVal val="0"/>
          <c:showCatName val="0"/>
          <c:showSerName val="0"/>
          <c:showPercent val="0"/>
          <c:showBubbleSize val="0"/>
        </c:dLbls>
        <c:gapWidth val="219"/>
        <c:overlap val="100"/>
        <c:axId val="780366256"/>
        <c:axId val="780365080"/>
      </c:barChart>
      <c:lineChart>
        <c:grouping val="standard"/>
        <c:varyColors val="0"/>
        <c:ser>
          <c:idx val="2"/>
          <c:order val="2"/>
          <c:tx>
            <c:strRef>
              <c:f>'Turnover charts'!$L$3</c:f>
              <c:strCache>
                <c:ptCount val="1"/>
                <c:pt idx="0">
                  <c:v>BSE Futures (RHS)</c:v>
                </c:pt>
              </c:strCache>
            </c:strRef>
          </c:tx>
          <c:spPr>
            <a:ln w="28575" cap="rnd">
              <a:solidFill>
                <a:srgbClr val="FF0000"/>
              </a:solidFill>
              <a:round/>
            </a:ln>
            <a:effectLst/>
          </c:spPr>
          <c:marker>
            <c:symbol val="none"/>
          </c:marker>
          <c:cat>
            <c:numRef>
              <c:f>'Turnover charts'!$I$4:$I$40</c:f>
              <c:numCache>
                <c:formatCode>mmm\-yy</c:formatCode>
                <c:ptCount val="15"/>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numCache>
              <c:extLst xmlns:c16r2="http://schemas.microsoft.com/office/drawing/2015/06/chart"/>
            </c:numRef>
          </c:cat>
          <c:val>
            <c:numRef>
              <c:f>'Turnover charts'!$L$4:$L$40</c:f>
              <c:numCache>
                <c:formatCode>_(* #,##0_);_(* \(#,##0\);_(* "-"??_);_(@_)</c:formatCode>
                <c:ptCount val="15"/>
                <c:pt idx="0">
                  <c:v>7049.36</c:v>
                </c:pt>
                <c:pt idx="1">
                  <c:v>7228.18</c:v>
                </c:pt>
                <c:pt idx="2">
                  <c:v>3754.7995000000001</c:v>
                </c:pt>
                <c:pt idx="3">
                  <c:v>6538.5090380000001</c:v>
                </c:pt>
                <c:pt idx="4">
                  <c:v>1990.250556</c:v>
                </c:pt>
                <c:pt idx="5">
                  <c:v>1523.74</c:v>
                </c:pt>
                <c:pt idx="6">
                  <c:v>2218.23</c:v>
                </c:pt>
                <c:pt idx="7">
                  <c:v>2157.7899499999999</c:v>
                </c:pt>
                <c:pt idx="8">
                  <c:v>1756.83</c:v>
                </c:pt>
                <c:pt idx="9">
                  <c:v>713.38525000000004</c:v>
                </c:pt>
                <c:pt idx="10">
                  <c:v>521.28</c:v>
                </c:pt>
                <c:pt idx="11">
                  <c:v>523.60118499999999</c:v>
                </c:pt>
                <c:pt idx="12">
                  <c:v>317.45999999999998</c:v>
                </c:pt>
                <c:pt idx="13">
                  <c:v>102.15</c:v>
                </c:pt>
                <c:pt idx="14">
                  <c:v>49.92</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11-8A6D-422D-87BD-254373744C2B}"/>
            </c:ext>
          </c:extLst>
        </c:ser>
        <c:ser>
          <c:idx val="3"/>
          <c:order val="3"/>
          <c:tx>
            <c:strRef>
              <c:f>'Turnover charts'!$M$3</c:f>
              <c:strCache>
                <c:ptCount val="1"/>
                <c:pt idx="0">
                  <c:v>NSE Futures (RHS)</c:v>
                </c:pt>
              </c:strCache>
            </c:strRef>
          </c:tx>
          <c:spPr>
            <a:ln w="28575" cap="rnd">
              <a:solidFill>
                <a:srgbClr val="0070C0"/>
              </a:solidFill>
              <a:round/>
            </a:ln>
            <a:effectLst/>
          </c:spPr>
          <c:marker>
            <c:symbol val="none"/>
          </c:marker>
          <c:cat>
            <c:numRef>
              <c:f>'Turnover charts'!$I$4:$I$40</c:f>
              <c:numCache>
                <c:formatCode>mmm\-yy</c:formatCode>
                <c:ptCount val="15"/>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numCache>
              <c:extLst xmlns:c16r2="http://schemas.microsoft.com/office/drawing/2015/06/chart"/>
            </c:numRef>
          </c:cat>
          <c:val>
            <c:numRef>
              <c:f>'Turnover charts'!$M$4:$M$40</c:f>
              <c:numCache>
                <c:formatCode>_(* #,##0_);_(* \(#,##0\);_(* "-"??_);_(@_)</c:formatCode>
                <c:ptCount val="15"/>
                <c:pt idx="0">
                  <c:v>696</c:v>
                </c:pt>
                <c:pt idx="1">
                  <c:v>838</c:v>
                </c:pt>
                <c:pt idx="2">
                  <c:v>532.61176099999989</c:v>
                </c:pt>
                <c:pt idx="3">
                  <c:v>448.81896000000006</c:v>
                </c:pt>
                <c:pt idx="4">
                  <c:v>498.68747400000018</c:v>
                </c:pt>
                <c:pt idx="5">
                  <c:v>429.59991599999989</c:v>
                </c:pt>
                <c:pt idx="6" formatCode="_ * #,##0_ ;_ * \-#,##0_ ;_ * &quot;-&quot;??_ ;_ @_ ">
                  <c:v>489.78634199999982</c:v>
                </c:pt>
                <c:pt idx="7" formatCode="_ * #,##0_ ;_ * \-#,##0_ ;_ * &quot;-&quot;??_ ;_ @_ ">
                  <c:v>442.31177699999989</c:v>
                </c:pt>
                <c:pt idx="8" formatCode="_ * #,##0_ ;_ * \-#,##0_ ;_ * &quot;-&quot;??_ ;_ @_ ">
                  <c:v>433.71475299999997</c:v>
                </c:pt>
                <c:pt idx="9" formatCode="_ * #,##0_ ;_ * \-#,##0_ ;_ * &quot;-&quot;??_ ;_ @_ ">
                  <c:v>503.29481899999996</c:v>
                </c:pt>
                <c:pt idx="10" formatCode="_ * #,##0_ ;_ * \-#,##0_ ;_ * &quot;-&quot;??_ ;_ @_ ">
                  <c:v>1488.9719589999997</c:v>
                </c:pt>
                <c:pt idx="11" formatCode="_ * #,##0_ ;_ * \-#,##0_ ;_ * &quot;-&quot;??_ ;_ @_ ">
                  <c:v>935.04276299999981</c:v>
                </c:pt>
                <c:pt idx="12" formatCode="_ * #,##0_ ;_ * \-#,##0_ ;_ * &quot;-&quot;??_ ;_ @_ ">
                  <c:v>866.89360199999999</c:v>
                </c:pt>
                <c:pt idx="13" formatCode="_ * #,##0_ ;_ * \-#,##0_ ;_ * &quot;-&quot;??_ ;_ @_ ">
                  <c:v>721.01195100000018</c:v>
                </c:pt>
                <c:pt idx="14" formatCode="_ * #,##0_ ;_ * \-#,##0_ ;_ * &quot;-&quot;??_ ;_ @_ ">
                  <c:v>118.52533</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12-8A6D-422D-87BD-254373744C2B}"/>
            </c:ext>
          </c:extLst>
        </c:ser>
        <c:ser>
          <c:idx val="4"/>
          <c:order val="4"/>
          <c:tx>
            <c:strRef>
              <c:f>'Turnover charts'!$N$3</c:f>
              <c:strCache>
                <c:ptCount val="1"/>
                <c:pt idx="0">
                  <c:v>ICEX Futures (RHS)</c:v>
                </c:pt>
              </c:strCache>
            </c:strRef>
          </c:tx>
          <c:spPr>
            <a:ln w="28575" cap="rnd">
              <a:solidFill>
                <a:srgbClr val="FFC000"/>
              </a:solidFill>
              <a:round/>
            </a:ln>
            <a:effectLst/>
          </c:spPr>
          <c:marker>
            <c:symbol val="none"/>
          </c:marker>
          <c:cat>
            <c:numRef>
              <c:f>'Turnover charts'!$I$4:$I$40</c:f>
              <c:numCache>
                <c:formatCode>mmm\-yy</c:formatCode>
                <c:ptCount val="15"/>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numCache>
              <c:extLst xmlns:c16r2="http://schemas.microsoft.com/office/drawing/2015/06/chart"/>
            </c:numRef>
          </c:cat>
          <c:val>
            <c:numRef>
              <c:f>'Turnover charts'!$N$4:$N$40</c:f>
              <c:numCache>
                <c:formatCode>_(* #,##0_);_(* \(#,##0\);_(* "-"??_);_(@_)</c:formatCode>
                <c:ptCount val="15"/>
                <c:pt idx="0">
                  <c:v>1605.41</c:v>
                </c:pt>
                <c:pt idx="1">
                  <c:v>2282</c:v>
                </c:pt>
                <c:pt idx="2">
                  <c:v>2864.81</c:v>
                </c:pt>
                <c:pt idx="3">
                  <c:v>3465.17</c:v>
                </c:pt>
                <c:pt idx="4" formatCode="_ * #,##0_ ;_ * \-#,##0_ ;_ * &quot;-&quot;??_ ;_ @_ ">
                  <c:v>5142.6001000000006</c:v>
                </c:pt>
                <c:pt idx="5" formatCode="_ * #,##0_ ;_ * \-#,##0_ ;_ * &quot;-&quot;??_ ;_ @_ ">
                  <c:v>4639</c:v>
                </c:pt>
                <c:pt idx="6" formatCode="_ * #,##0_ ;_ * \-#,##0_ ;_ * &quot;-&quot;??_ ;_ @_ ">
                  <c:v>4213.75</c:v>
                </c:pt>
                <c:pt idx="7" formatCode="_ * #,##0_ ;_ * \-#,##0_ ;_ * &quot;-&quot;??_ ;_ @_ ">
                  <c:v>4377.28</c:v>
                </c:pt>
                <c:pt idx="8" formatCode="_ * #,##0_ ;_ * \-#,##0_ ;_ * &quot;-&quot;??_ ;_ @_ ">
                  <c:v>2098.69</c:v>
                </c:pt>
                <c:pt idx="9" formatCode="_ * #,##0_ ;_ * \-#,##0_ ;_ * &quot;-&quot;??_ ;_ @_ ">
                  <c:v>1620.43</c:v>
                </c:pt>
                <c:pt idx="10" formatCode="_ * #,##0_ ;_ * \-#,##0_ ;_ * &quot;-&quot;??_ ;_ @_ ">
                  <c:v>1905.46</c:v>
                </c:pt>
                <c:pt idx="11" formatCode="_ * #,##0_ ;_ * \-#,##0_ ;_ * &quot;-&quot;??_ ;_ @_ ">
                  <c:v>1203.5981999999999</c:v>
                </c:pt>
                <c:pt idx="12" formatCode="_ * #,##0_ ;_ * \-#,##0_ ;_ * &quot;-&quot;??_ ;_ @_ ">
                  <c:v>3028.555050220004</c:v>
                </c:pt>
                <c:pt idx="13" formatCode="_ * #,##0_ ;_ * \-#,##0_ ;_ * &quot;-&quot;??_ ;_ @_ ">
                  <c:v>2871.1499999999996</c:v>
                </c:pt>
                <c:pt idx="14" formatCode="_ * #,##0_ ;_ * \-#,##0_ ;_ * &quot;-&quot;??_ ;_ @_ ">
                  <c:v>3042.59</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13-8A6D-422D-87BD-254373744C2B}"/>
            </c:ext>
          </c:extLst>
        </c:ser>
        <c:dLbls>
          <c:showLegendKey val="0"/>
          <c:showVal val="0"/>
          <c:showCatName val="0"/>
          <c:showSerName val="0"/>
          <c:showPercent val="0"/>
          <c:showBubbleSize val="0"/>
        </c:dLbls>
        <c:marker val="1"/>
        <c:smooth val="0"/>
        <c:axId val="780358416"/>
        <c:axId val="780363120"/>
      </c:lineChart>
      <c:dateAx>
        <c:axId val="780366256"/>
        <c:scaling>
          <c:orientation val="minMax"/>
          <c:min val="43466"/>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780365080"/>
        <c:crosses val="autoZero"/>
        <c:auto val="1"/>
        <c:lblOffset val="100"/>
        <c:baseTimeUnit val="months"/>
      </c:dateAx>
      <c:valAx>
        <c:axId val="780365080"/>
        <c:scaling>
          <c:orientation val="minMax"/>
          <c:max val="1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0366256"/>
        <c:crosses val="autoZero"/>
        <c:crossBetween val="between"/>
        <c:majorUnit val="100000"/>
      </c:valAx>
      <c:valAx>
        <c:axId val="780363120"/>
        <c:scaling>
          <c:orientation val="minMax"/>
          <c:max val="8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layout>
            <c:manualLayout>
              <c:xMode val="edge"/>
              <c:yMode val="edge"/>
              <c:x val="0.96802305074641692"/>
              <c:y val="0.31903100347750651"/>
            </c:manualLayout>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0358416"/>
        <c:crosses val="max"/>
        <c:crossBetween val="between"/>
        <c:majorUnit val="1000"/>
      </c:valAx>
      <c:dateAx>
        <c:axId val="780358416"/>
        <c:scaling>
          <c:orientation val="minMax"/>
        </c:scaling>
        <c:delete val="1"/>
        <c:axPos val="b"/>
        <c:numFmt formatCode="mmm\-yy" sourceLinked="1"/>
        <c:majorTickMark val="out"/>
        <c:minorTickMark val="none"/>
        <c:tickLblPos val="nextTo"/>
        <c:crossAx val="780363120"/>
        <c:crosses val="autoZero"/>
        <c:auto val="1"/>
        <c:lblOffset val="100"/>
        <c:baseTimeUnit val="months"/>
      </c:dateAx>
      <c:spPr>
        <a:noFill/>
        <a:ln>
          <a:noFill/>
        </a:ln>
        <a:effectLst/>
      </c:spPr>
    </c:plotArea>
    <c:legend>
      <c:legendPos val="b"/>
      <c:layout>
        <c:manualLayout>
          <c:xMode val="edge"/>
          <c:yMode val="edge"/>
          <c:x val="8.0264317358500328E-2"/>
          <c:y val="0.8957632859995065"/>
          <c:w val="0.84389858996332079"/>
          <c:h val="0.10423663334218054"/>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85982538614321E-2"/>
          <c:y val="3.9426523297491037E-2"/>
          <c:w val="0.92274996643308504"/>
          <c:h val="0.72165318572235693"/>
        </c:manualLayout>
      </c:layout>
      <c:lineChart>
        <c:grouping val="standard"/>
        <c:varyColors val="0"/>
        <c:ser>
          <c:idx val="0"/>
          <c:order val="0"/>
          <c:tx>
            <c:strRef>
              <c:f>Index_Charts!$C$1</c:f>
              <c:strCache>
                <c:ptCount val="1"/>
                <c:pt idx="0">
                  <c:v>Dow Jones Industrial Average</c:v>
                </c:pt>
              </c:strCache>
            </c:strRef>
          </c:tx>
          <c:spPr>
            <a:ln w="28575" cap="rnd">
              <a:solidFill>
                <a:schemeClr val="accent1"/>
              </a:solidFill>
              <a:round/>
            </a:ln>
            <a:effectLst/>
          </c:spPr>
          <c:marker>
            <c:symbol val="none"/>
          </c:marker>
          <c:cat>
            <c:numRef>
              <c:f>Index_Charts!$B$3:$B$263</c:f>
              <c:numCache>
                <c:formatCode>[$-409]mmmm\-yy;@</c:formatCode>
                <c:ptCount val="261"/>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pt idx="239">
                  <c:v>43801</c:v>
                </c:pt>
                <c:pt idx="240">
                  <c:v>43802</c:v>
                </c:pt>
                <c:pt idx="241">
                  <c:v>43803</c:v>
                </c:pt>
                <c:pt idx="242">
                  <c:v>43804</c:v>
                </c:pt>
                <c:pt idx="243">
                  <c:v>43805</c:v>
                </c:pt>
                <c:pt idx="244">
                  <c:v>43808</c:v>
                </c:pt>
                <c:pt idx="245">
                  <c:v>43809</c:v>
                </c:pt>
                <c:pt idx="246">
                  <c:v>43810</c:v>
                </c:pt>
                <c:pt idx="247">
                  <c:v>43811</c:v>
                </c:pt>
                <c:pt idx="248">
                  <c:v>43812</c:v>
                </c:pt>
                <c:pt idx="249">
                  <c:v>43815</c:v>
                </c:pt>
                <c:pt idx="250">
                  <c:v>43816</c:v>
                </c:pt>
                <c:pt idx="251">
                  <c:v>43817</c:v>
                </c:pt>
                <c:pt idx="252">
                  <c:v>43818</c:v>
                </c:pt>
                <c:pt idx="253">
                  <c:v>43819</c:v>
                </c:pt>
                <c:pt idx="254">
                  <c:v>43822</c:v>
                </c:pt>
                <c:pt idx="255">
                  <c:v>43823</c:v>
                </c:pt>
                <c:pt idx="256">
                  <c:v>43824</c:v>
                </c:pt>
                <c:pt idx="257">
                  <c:v>43825</c:v>
                </c:pt>
                <c:pt idx="258">
                  <c:v>43826</c:v>
                </c:pt>
                <c:pt idx="259">
                  <c:v>43829</c:v>
                </c:pt>
                <c:pt idx="260">
                  <c:v>43830</c:v>
                </c:pt>
              </c:numCache>
            </c:numRef>
          </c:cat>
          <c:val>
            <c:numRef>
              <c:f>Index_Charts!$C$3:$C$263</c:f>
              <c:numCache>
                <c:formatCode>0.00</c:formatCode>
                <c:ptCount val="261"/>
                <c:pt idx="0">
                  <c:v>100</c:v>
                </c:pt>
                <c:pt idx="1">
                  <c:v>100.08050597879068</c:v>
                </c:pt>
                <c:pt idx="2">
                  <c:v>97.25113664325221</c:v>
                </c:pt>
                <c:pt idx="3">
                  <c:v>100.45311405528076</c:v>
                </c:pt>
                <c:pt idx="4">
                  <c:v>100.87403429263195</c:v>
                </c:pt>
                <c:pt idx="5">
                  <c:v>101.97188206517127</c:v>
                </c:pt>
                <c:pt idx="6">
                  <c:v>102.36485240999234</c:v>
                </c:pt>
                <c:pt idx="7">
                  <c:v>102.89127063126462</c:v>
                </c:pt>
                <c:pt idx="8">
                  <c:v>102.86567847506758</c:v>
                </c:pt>
                <c:pt idx="9">
                  <c:v>102.49654270117708</c:v>
                </c:pt>
                <c:pt idx="10">
                  <c:v>103.16421076276629</c:v>
                </c:pt>
                <c:pt idx="11">
                  <c:v>103.77109209489591</c:v>
                </c:pt>
                <c:pt idx="12">
                  <c:v>104.46958220054819</c:v>
                </c:pt>
                <c:pt idx="13">
                  <c:v>105.91101645871433</c:v>
                </c:pt>
                <c:pt idx="14">
                  <c:v>105.91101645871433</c:v>
                </c:pt>
                <c:pt idx="15">
                  <c:v>104.61696215533109</c:v>
                </c:pt>
                <c:pt idx="16">
                  <c:v>105.35060396631266</c:v>
                </c:pt>
                <c:pt idx="17">
                  <c:v>105.25466553152381</c:v>
                </c:pt>
                <c:pt idx="18">
                  <c:v>106.04326403303233</c:v>
                </c:pt>
                <c:pt idx="19">
                  <c:v>105.14740996233624</c:v>
                </c:pt>
                <c:pt idx="20">
                  <c:v>105.36920864937717</c:v>
                </c:pt>
                <c:pt idx="21">
                  <c:v>107.23353506982758</c:v>
                </c:pt>
                <c:pt idx="22">
                  <c:v>107.16841867910179</c:v>
                </c:pt>
                <c:pt idx="23">
                  <c:v>107.44371654693654</c:v>
                </c:pt>
                <c:pt idx="24">
                  <c:v>108.1959630409826</c:v>
                </c:pt>
                <c:pt idx="25">
                  <c:v>108.93393451323034</c:v>
                </c:pt>
                <c:pt idx="26">
                  <c:v>108.84296875870756</c:v>
                </c:pt>
                <c:pt idx="27">
                  <c:v>107.89657339461733</c:v>
                </c:pt>
                <c:pt idx="28">
                  <c:v>107.6256480559821</c:v>
                </c:pt>
                <c:pt idx="29">
                  <c:v>107.39750491480858</c:v>
                </c:pt>
                <c:pt idx="30">
                  <c:v>108.99497845028992</c:v>
                </c:pt>
                <c:pt idx="31">
                  <c:v>109.49871953483148</c:v>
                </c:pt>
                <c:pt idx="32">
                  <c:v>109.05340744341648</c:v>
                </c:pt>
                <c:pt idx="33">
                  <c:v>110.95614353212908</c:v>
                </c:pt>
                <c:pt idx="34">
                  <c:v>110.95614353212908</c:v>
                </c:pt>
                <c:pt idx="35">
                  <c:v>110.99073795432508</c:v>
                </c:pt>
                <c:pt idx="36">
                  <c:v>111.26132034949367</c:v>
                </c:pt>
                <c:pt idx="37">
                  <c:v>110.81630833361199</c:v>
                </c:pt>
                <c:pt idx="38">
                  <c:v>111.59298954965521</c:v>
                </c:pt>
                <c:pt idx="39">
                  <c:v>111.85079730069198</c:v>
                </c:pt>
                <c:pt idx="40">
                  <c:v>111.70517493117553</c:v>
                </c:pt>
                <c:pt idx="41">
                  <c:v>111.39301064067841</c:v>
                </c:pt>
                <c:pt idx="42">
                  <c:v>111.09653601377947</c:v>
                </c:pt>
                <c:pt idx="43">
                  <c:v>111.56945505425794</c:v>
                </c:pt>
                <c:pt idx="44">
                  <c:v>110.68350347616072</c:v>
                </c:pt>
                <c:pt idx="45">
                  <c:v>110.62768942696719</c:v>
                </c:pt>
                <c:pt idx="46">
                  <c:v>110.05681715883343</c:v>
                </c:pt>
                <c:pt idx="47">
                  <c:v>109.19847252979964</c:v>
                </c:pt>
                <c:pt idx="48">
                  <c:v>109.09991915107776</c:v>
                </c:pt>
                <c:pt idx="49">
                  <c:v>109.96002136537797</c:v>
                </c:pt>
                <c:pt idx="50">
                  <c:v>109.54754611089248</c:v>
                </c:pt>
                <c:pt idx="51">
                  <c:v>110.18297748661878</c:v>
                </c:pt>
                <c:pt idx="52">
                  <c:v>110.21319937961526</c:v>
                </c:pt>
                <c:pt idx="53">
                  <c:v>110.8087635773462</c:v>
                </c:pt>
                <c:pt idx="54">
                  <c:v>111.08839110644708</c:v>
                </c:pt>
                <c:pt idx="55">
                  <c:v>110.9738479885937</c:v>
                </c:pt>
                <c:pt idx="56">
                  <c:v>110.36636650539751</c:v>
                </c:pt>
                <c:pt idx="57">
                  <c:v>111.29591477168968</c:v>
                </c:pt>
                <c:pt idx="58">
                  <c:v>109.32317534785186</c:v>
                </c:pt>
                <c:pt idx="59">
                  <c:v>109.38537671911131</c:v>
                </c:pt>
                <c:pt idx="60">
                  <c:v>109.9893858997079</c:v>
                </c:pt>
                <c:pt idx="61">
                  <c:v>109.85160836199054</c:v>
                </c:pt>
                <c:pt idx="62">
                  <c:v>110.24543606547819</c:v>
                </c:pt>
                <c:pt idx="63">
                  <c:v>111.15089255323984</c:v>
                </c:pt>
                <c:pt idx="64">
                  <c:v>112.5644197868092</c:v>
                </c:pt>
                <c:pt idx="65">
                  <c:v>112.22451994344864</c:v>
                </c:pt>
                <c:pt idx="66">
                  <c:v>112.39170488342924</c:v>
                </c:pt>
                <c:pt idx="67">
                  <c:v>113.10545597334645</c:v>
                </c:pt>
                <c:pt idx="68">
                  <c:v>113.27847095225971</c:v>
                </c:pt>
                <c:pt idx="69">
                  <c:v>112.91850891610147</c:v>
                </c:pt>
                <c:pt idx="70">
                  <c:v>112.10213199379618</c:v>
                </c:pt>
                <c:pt idx="71">
                  <c:v>112.13033909392622</c:v>
                </c:pt>
                <c:pt idx="72">
                  <c:v>112.06985243999989</c:v>
                </c:pt>
                <c:pt idx="73">
                  <c:v>113.22407154486601</c:v>
                </c:pt>
                <c:pt idx="74">
                  <c:v>113.10605612441304</c:v>
                </c:pt>
                <c:pt idx="75">
                  <c:v>113.39708652377927</c:v>
                </c:pt>
                <c:pt idx="76">
                  <c:v>113.38371172858083</c:v>
                </c:pt>
                <c:pt idx="77">
                  <c:v>113.8552589951928</c:v>
                </c:pt>
                <c:pt idx="78">
                  <c:v>113.8552589951928</c:v>
                </c:pt>
                <c:pt idx="79">
                  <c:v>113.64739238648357</c:v>
                </c:pt>
                <c:pt idx="80">
                  <c:v>114.27043492947797</c:v>
                </c:pt>
                <c:pt idx="81">
                  <c:v>114.01605661310748</c:v>
                </c:pt>
                <c:pt idx="82">
                  <c:v>113.4374681169746</c:v>
                </c:pt>
                <c:pt idx="83">
                  <c:v>113.78577007526754</c:v>
                </c:pt>
                <c:pt idx="84">
                  <c:v>113.83318200952868</c:v>
                </c:pt>
                <c:pt idx="85">
                  <c:v>113.99830928870954</c:v>
                </c:pt>
                <c:pt idx="86">
                  <c:v>113.30054793792381</c:v>
                </c:pt>
                <c:pt idx="87">
                  <c:v>112.77605877365131</c:v>
                </c:pt>
                <c:pt idx="88">
                  <c:v>113.62124294715328</c:v>
                </c:pt>
                <c:pt idx="89">
                  <c:v>113.33629979431964</c:v>
                </c:pt>
                <c:pt idx="90">
                  <c:v>111.3069746984884</c:v>
                </c:pt>
                <c:pt idx="91">
                  <c:v>111.31657711555395</c:v>
                </c:pt>
                <c:pt idx="92">
                  <c:v>110.72084144608971</c:v>
                </c:pt>
                <c:pt idx="93">
                  <c:v>111.20957875396635</c:v>
                </c:pt>
                <c:pt idx="94">
                  <c:v>108.56299828614004</c:v>
                </c:pt>
                <c:pt idx="95">
                  <c:v>109.45062171363706</c:v>
                </c:pt>
                <c:pt idx="96">
                  <c:v>109.94776113644606</c:v>
                </c:pt>
                <c:pt idx="97">
                  <c:v>110.86796419327266</c:v>
                </c:pt>
                <c:pt idx="98">
                  <c:v>110.44494342718838</c:v>
                </c:pt>
                <c:pt idx="99">
                  <c:v>110.08442410789689</c:v>
                </c:pt>
                <c:pt idx="100">
                  <c:v>110.9307657155987</c:v>
                </c:pt>
                <c:pt idx="101">
                  <c:v>110.49899989111545</c:v>
                </c:pt>
                <c:pt idx="102">
                  <c:v>109.27237684685775</c:v>
                </c:pt>
                <c:pt idx="103">
                  <c:v>109.68056530801039</c:v>
                </c:pt>
                <c:pt idx="104">
                  <c:v>109.68056530801039</c:v>
                </c:pt>
                <c:pt idx="105">
                  <c:v>108.66065143826205</c:v>
                </c:pt>
                <c:pt idx="106">
                  <c:v>107.71172686610544</c:v>
                </c:pt>
                <c:pt idx="107">
                  <c:v>107.89807377228384</c:v>
                </c:pt>
                <c:pt idx="108">
                  <c:v>106.37694802606028</c:v>
                </c:pt>
                <c:pt idx="109">
                  <c:v>106.39726742645792</c:v>
                </c:pt>
                <c:pt idx="110">
                  <c:v>108.59382033020313</c:v>
                </c:pt>
                <c:pt idx="111">
                  <c:v>109.48285839949999</c:v>
                </c:pt>
                <c:pt idx="112">
                  <c:v>110.25915380414328</c:v>
                </c:pt>
                <c:pt idx="113">
                  <c:v>111.38778075281235</c:v>
                </c:pt>
                <c:pt idx="114">
                  <c:v>111.72532285983988</c:v>
                </c:pt>
                <c:pt idx="115">
                  <c:v>111.66457899831357</c:v>
                </c:pt>
                <c:pt idx="116">
                  <c:v>111.47733186553531</c:v>
                </c:pt>
                <c:pt idx="117">
                  <c:v>111.91432757788462</c:v>
                </c:pt>
                <c:pt idx="118">
                  <c:v>111.84076620429315</c:v>
                </c:pt>
                <c:pt idx="119">
                  <c:v>111.93901950748173</c:v>
                </c:pt>
                <c:pt idx="120">
                  <c:v>113.45230042190622</c:v>
                </c:pt>
                <c:pt idx="121">
                  <c:v>113.61717049348708</c:v>
                </c:pt>
                <c:pt idx="122">
                  <c:v>114.68531078822983</c:v>
                </c:pt>
                <c:pt idx="123">
                  <c:v>114.53938834318012</c:v>
                </c:pt>
                <c:pt idx="124">
                  <c:v>114.57544027510926</c:v>
                </c:pt>
                <c:pt idx="125">
                  <c:v>113.80673249466508</c:v>
                </c:pt>
                <c:pt idx="126">
                  <c:v>113.75786305067075</c:v>
                </c:pt>
                <c:pt idx="127">
                  <c:v>113.71396628694252</c:v>
                </c:pt>
                <c:pt idx="128">
                  <c:v>114.02853118170601</c:v>
                </c:pt>
                <c:pt idx="129">
                  <c:v>114.53210079451428</c:v>
                </c:pt>
                <c:pt idx="130">
                  <c:v>114.82896123281319</c:v>
                </c:pt>
                <c:pt idx="131">
                  <c:v>115.59766901325735</c:v>
                </c:pt>
                <c:pt idx="132">
                  <c:v>115.59766901325735</c:v>
                </c:pt>
                <c:pt idx="133">
                  <c:v>115.40956452181248</c:v>
                </c:pt>
                <c:pt idx="134">
                  <c:v>114.91238223107017</c:v>
                </c:pt>
                <c:pt idx="135">
                  <c:v>114.81528636208145</c:v>
                </c:pt>
                <c:pt idx="136">
                  <c:v>115.1441262786433</c:v>
                </c:pt>
                <c:pt idx="137">
                  <c:v>116.12100074332999</c:v>
                </c:pt>
                <c:pt idx="138">
                  <c:v>117.16676397687533</c:v>
                </c:pt>
                <c:pt idx="139">
                  <c:v>117.28306467999516</c:v>
                </c:pt>
                <c:pt idx="140">
                  <c:v>117.18219643287352</c:v>
                </c:pt>
                <c:pt idx="141">
                  <c:v>116.68587150079776</c:v>
                </c:pt>
                <c:pt idx="142">
                  <c:v>116.69924629599623</c:v>
                </c:pt>
                <c:pt idx="143">
                  <c:v>116.4044435184971</c:v>
                </c:pt>
                <c:pt idx="144">
                  <c:v>116.4803197604883</c:v>
                </c:pt>
                <c:pt idx="145">
                  <c:v>117.24032535046678</c:v>
                </c:pt>
                <c:pt idx="146">
                  <c:v>116.90072558263952</c:v>
                </c:pt>
                <c:pt idx="147">
                  <c:v>116.34777211063701</c:v>
                </c:pt>
                <c:pt idx="148">
                  <c:v>116.56841336347807</c:v>
                </c:pt>
                <c:pt idx="149">
                  <c:v>116.69230169079702</c:v>
                </c:pt>
                <c:pt idx="150">
                  <c:v>116.59229080234196</c:v>
                </c:pt>
                <c:pt idx="151">
                  <c:v>115.16157352750793</c:v>
                </c:pt>
                <c:pt idx="152">
                  <c:v>113.95762761998091</c:v>
                </c:pt>
                <c:pt idx="153">
                  <c:v>113.5357642880965</c:v>
                </c:pt>
                <c:pt idx="154">
                  <c:v>110.2466363676114</c:v>
                </c:pt>
                <c:pt idx="155">
                  <c:v>111.58317279292302</c:v>
                </c:pt>
                <c:pt idx="156">
                  <c:v>111.48693428260086</c:v>
                </c:pt>
                <c:pt idx="157">
                  <c:v>113.07784902428297</c:v>
                </c:pt>
                <c:pt idx="158">
                  <c:v>112.68882252932811</c:v>
                </c:pt>
                <c:pt idx="159">
                  <c:v>111.05954098731709</c:v>
                </c:pt>
                <c:pt idx="160">
                  <c:v>112.65654297553185</c:v>
                </c:pt>
                <c:pt idx="161">
                  <c:v>109.22500778052991</c:v>
                </c:pt>
                <c:pt idx="162">
                  <c:v>109.65355851001353</c:v>
                </c:pt>
                <c:pt idx="163">
                  <c:v>110.96797508172772</c:v>
                </c:pt>
                <c:pt idx="164">
                  <c:v>112.03873032040352</c:v>
                </c:pt>
                <c:pt idx="165">
                  <c:v>111.29561469615636</c:v>
                </c:pt>
                <c:pt idx="166">
                  <c:v>112.32568826610357</c:v>
                </c:pt>
                <c:pt idx="167">
                  <c:v>112.53792740401227</c:v>
                </c:pt>
                <c:pt idx="168">
                  <c:v>109.86579764792224</c:v>
                </c:pt>
                <c:pt idx="169">
                  <c:v>111.02293177225468</c:v>
                </c:pt>
                <c:pt idx="170">
                  <c:v>110.50452985451483</c:v>
                </c:pt>
                <c:pt idx="171">
                  <c:v>111.61137989305307</c:v>
                </c:pt>
                <c:pt idx="172">
                  <c:v>113.00951753855757</c:v>
                </c:pt>
                <c:pt idx="173">
                  <c:v>113.18540466900382</c:v>
                </c:pt>
                <c:pt idx="174">
                  <c:v>113.18540466900382</c:v>
                </c:pt>
                <c:pt idx="175">
                  <c:v>111.96255400287902</c:v>
                </c:pt>
                <c:pt idx="176">
                  <c:v>112.98045307976095</c:v>
                </c:pt>
                <c:pt idx="177">
                  <c:v>114.5780552190423</c:v>
                </c:pt>
                <c:pt idx="178">
                  <c:v>114.87517286494115</c:v>
                </c:pt>
                <c:pt idx="179">
                  <c:v>115.03828535125555</c:v>
                </c:pt>
                <c:pt idx="180">
                  <c:v>115.35516511441881</c:v>
                </c:pt>
                <c:pt idx="181">
                  <c:v>116.33088214490563</c:v>
                </c:pt>
                <c:pt idx="182">
                  <c:v>116.52554543014971</c:v>
                </c:pt>
                <c:pt idx="183">
                  <c:v>116.68445685899795</c:v>
                </c:pt>
                <c:pt idx="184">
                  <c:v>116.07273145040222</c:v>
                </c:pt>
                <c:pt idx="185">
                  <c:v>116.21839668785201</c:v>
                </c:pt>
                <c:pt idx="186">
                  <c:v>116.37392154996731</c:v>
                </c:pt>
                <c:pt idx="187">
                  <c:v>116.14976512659329</c:v>
                </c:pt>
                <c:pt idx="188">
                  <c:v>115.46507849547271</c:v>
                </c:pt>
                <c:pt idx="189">
                  <c:v>115.52903745199865</c:v>
                </c:pt>
                <c:pt idx="190">
                  <c:v>114.91936970420269</c:v>
                </c:pt>
                <c:pt idx="191">
                  <c:v>115.61785980985499</c:v>
                </c:pt>
                <c:pt idx="192">
                  <c:v>115.27667392849456</c:v>
                </c:pt>
                <c:pt idx="193">
                  <c:v>114.97286888499649</c:v>
                </c:pt>
                <c:pt idx="194">
                  <c:v>115.38688738508181</c:v>
                </c:pt>
                <c:pt idx="195">
                  <c:v>113.91313070518609</c:v>
                </c:pt>
                <c:pt idx="196">
                  <c:v>111.79365434556527</c:v>
                </c:pt>
                <c:pt idx="197">
                  <c:v>112.31844358537106</c:v>
                </c:pt>
                <c:pt idx="198">
                  <c:v>113.91604572465242</c:v>
                </c:pt>
                <c:pt idx="199">
                  <c:v>113.50579960269999</c:v>
                </c:pt>
                <c:pt idx="200">
                  <c:v>112.15983223205615</c:v>
                </c:pt>
                <c:pt idx="201">
                  <c:v>112.93990001483229</c:v>
                </c:pt>
                <c:pt idx="202">
                  <c:v>113.58574829835739</c:v>
                </c:pt>
                <c:pt idx="203">
                  <c:v>114.95717922139829</c:v>
                </c:pt>
                <c:pt idx="204">
                  <c:v>114.83187625227951</c:v>
                </c:pt>
                <c:pt idx="205">
                  <c:v>115.8497324612281</c:v>
                </c:pt>
                <c:pt idx="206">
                  <c:v>115.7519078373728</c:v>
                </c:pt>
                <c:pt idx="207">
                  <c:v>115.85436219802756</c:v>
                </c:pt>
                <c:pt idx="208">
                  <c:v>114.75831487868804</c:v>
                </c:pt>
                <c:pt idx="209">
                  <c:v>115.00454828772615</c:v>
                </c:pt>
                <c:pt idx="210">
                  <c:v>114.8350484793458</c:v>
                </c:pt>
                <c:pt idx="211">
                  <c:v>115.03159795365634</c:v>
                </c:pt>
                <c:pt idx="212">
                  <c:v>114.90976728713713</c:v>
                </c:pt>
                <c:pt idx="213">
                  <c:v>115.56363187419463</c:v>
                </c:pt>
                <c:pt idx="214">
                  <c:v>116.13231787772867</c:v>
                </c:pt>
                <c:pt idx="215">
                  <c:v>116.04958276640491</c:v>
                </c:pt>
                <c:pt idx="216">
                  <c:v>116.54372143388092</c:v>
                </c:pt>
                <c:pt idx="217">
                  <c:v>115.94159844235077</c:v>
                </c:pt>
                <c:pt idx="218">
                  <c:v>117.2324805186677</c:v>
                </c:pt>
                <c:pt idx="219">
                  <c:v>117.72439005361063</c:v>
                </c:pt>
                <c:pt idx="220">
                  <c:v>117.85522298612881</c:v>
                </c:pt>
                <c:pt idx="221">
                  <c:v>117.85492291059552</c:v>
                </c:pt>
                <c:pt idx="222">
                  <c:v>118.63614812757154</c:v>
                </c:pt>
                <c:pt idx="223">
                  <c:v>118.66375507663503</c:v>
                </c:pt>
                <c:pt idx="224">
                  <c:v>118.70769470829659</c:v>
                </c:pt>
                <c:pt idx="225">
                  <c:v>118.70769470829659</c:v>
                </c:pt>
                <c:pt idx="226">
                  <c:v>119.10250837425079</c:v>
                </c:pt>
                <c:pt idx="227">
                  <c:v>119.09552090111826</c:v>
                </c:pt>
                <c:pt idx="228">
                  <c:v>120.05117573880739</c:v>
                </c:pt>
                <c:pt idx="229">
                  <c:v>120.18548097392517</c:v>
                </c:pt>
                <c:pt idx="230">
                  <c:v>119.74737069530931</c:v>
                </c:pt>
                <c:pt idx="231">
                  <c:v>119.26326312423214</c:v>
                </c:pt>
                <c:pt idx="232">
                  <c:v>119.02834684959271</c:v>
                </c:pt>
                <c:pt idx="233">
                  <c:v>119.49702196467167</c:v>
                </c:pt>
                <c:pt idx="234">
                  <c:v>120.31515647224344</c:v>
                </c:pt>
                <c:pt idx="235">
                  <c:v>120.55183033214934</c:v>
                </c:pt>
                <c:pt idx="236">
                  <c:v>120.73324742599493</c:v>
                </c:pt>
                <c:pt idx="237">
                  <c:v>120.73324742599493</c:v>
                </c:pt>
                <c:pt idx="238">
                  <c:v>120.25059736465093</c:v>
                </c:pt>
                <c:pt idx="239">
                  <c:v>119.10015063791772</c:v>
                </c:pt>
                <c:pt idx="240">
                  <c:v>117.89886254225708</c:v>
                </c:pt>
                <c:pt idx="241">
                  <c:v>118.52889255838399</c:v>
                </c:pt>
                <c:pt idx="242">
                  <c:v>118.64896563963674</c:v>
                </c:pt>
                <c:pt idx="243">
                  <c:v>120.09477242700235</c:v>
                </c:pt>
                <c:pt idx="244">
                  <c:v>119.64268720212145</c:v>
                </c:pt>
                <c:pt idx="245">
                  <c:v>119.523171404002</c:v>
                </c:pt>
                <c:pt idx="246">
                  <c:v>119.64997475078727</c:v>
                </c:pt>
                <c:pt idx="247">
                  <c:v>120.59628437901084</c:v>
                </c:pt>
                <c:pt idx="248">
                  <c:v>120.61055940080918</c:v>
                </c:pt>
                <c:pt idx="249">
                  <c:v>121.04142499869252</c:v>
                </c:pt>
                <c:pt idx="250">
                  <c:v>121.17547302621033</c:v>
                </c:pt>
                <c:pt idx="251">
                  <c:v>121.05595722809083</c:v>
                </c:pt>
                <c:pt idx="252">
                  <c:v>121.64616293415571</c:v>
                </c:pt>
                <c:pt idx="253">
                  <c:v>121.9810900972502</c:v>
                </c:pt>
                <c:pt idx="254">
                  <c:v>122.39450844626892</c:v>
                </c:pt>
                <c:pt idx="255">
                  <c:v>122.23984094282019</c:v>
                </c:pt>
                <c:pt idx="256">
                  <c:v>122.23984094282019</c:v>
                </c:pt>
                <c:pt idx="257">
                  <c:v>122.69398382850083</c:v>
                </c:pt>
                <c:pt idx="258">
                  <c:v>122.79630958535563</c:v>
                </c:pt>
                <c:pt idx="259">
                  <c:v>122.01131199024668</c:v>
                </c:pt>
                <c:pt idx="260">
                  <c:v>122.33839432154208</c:v>
                </c:pt>
              </c:numCache>
            </c:numRef>
          </c:val>
          <c:smooth val="0"/>
          <c:extLst xmlns:c16r2="http://schemas.microsoft.com/office/drawing/2015/06/chart">
            <c:ext xmlns:c16="http://schemas.microsoft.com/office/drawing/2014/chart" uri="{C3380CC4-5D6E-409C-BE32-E72D297353CC}">
              <c16:uniqueId val="{00000000-188C-4F56-A3F1-F34745E455E0}"/>
            </c:ext>
          </c:extLst>
        </c:ser>
        <c:ser>
          <c:idx val="1"/>
          <c:order val="1"/>
          <c:tx>
            <c:strRef>
              <c:f>Index_Charts!$D$1</c:f>
              <c:strCache>
                <c:ptCount val="1"/>
                <c:pt idx="0">
                  <c:v>NASDAQ Composite</c:v>
                </c:pt>
              </c:strCache>
            </c:strRef>
          </c:tx>
          <c:spPr>
            <a:ln w="28575" cap="rnd">
              <a:solidFill>
                <a:schemeClr val="accent2"/>
              </a:solidFill>
              <a:round/>
            </a:ln>
            <a:effectLst/>
          </c:spPr>
          <c:marker>
            <c:symbol val="none"/>
          </c:marker>
          <c:cat>
            <c:numRef>
              <c:f>Index_Charts!$B$3:$B$263</c:f>
              <c:numCache>
                <c:formatCode>[$-409]mmmm\-yy;@</c:formatCode>
                <c:ptCount val="261"/>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pt idx="239">
                  <c:v>43801</c:v>
                </c:pt>
                <c:pt idx="240">
                  <c:v>43802</c:v>
                </c:pt>
                <c:pt idx="241">
                  <c:v>43803</c:v>
                </c:pt>
                <c:pt idx="242">
                  <c:v>43804</c:v>
                </c:pt>
                <c:pt idx="243">
                  <c:v>43805</c:v>
                </c:pt>
                <c:pt idx="244">
                  <c:v>43808</c:v>
                </c:pt>
                <c:pt idx="245">
                  <c:v>43809</c:v>
                </c:pt>
                <c:pt idx="246">
                  <c:v>43810</c:v>
                </c:pt>
                <c:pt idx="247">
                  <c:v>43811</c:v>
                </c:pt>
                <c:pt idx="248">
                  <c:v>43812</c:v>
                </c:pt>
                <c:pt idx="249">
                  <c:v>43815</c:v>
                </c:pt>
                <c:pt idx="250">
                  <c:v>43816</c:v>
                </c:pt>
                <c:pt idx="251">
                  <c:v>43817</c:v>
                </c:pt>
                <c:pt idx="252">
                  <c:v>43818</c:v>
                </c:pt>
                <c:pt idx="253">
                  <c:v>43819</c:v>
                </c:pt>
                <c:pt idx="254">
                  <c:v>43822</c:v>
                </c:pt>
                <c:pt idx="255">
                  <c:v>43823</c:v>
                </c:pt>
                <c:pt idx="256">
                  <c:v>43824</c:v>
                </c:pt>
                <c:pt idx="257">
                  <c:v>43825</c:v>
                </c:pt>
                <c:pt idx="258">
                  <c:v>43826</c:v>
                </c:pt>
                <c:pt idx="259">
                  <c:v>43829</c:v>
                </c:pt>
                <c:pt idx="260">
                  <c:v>43830</c:v>
                </c:pt>
              </c:numCache>
            </c:numRef>
          </c:cat>
          <c:val>
            <c:numRef>
              <c:f>Index_Charts!$D$3:$D$263</c:f>
              <c:numCache>
                <c:formatCode>0.00</c:formatCode>
                <c:ptCount val="261"/>
                <c:pt idx="0">
                  <c:v>100</c:v>
                </c:pt>
                <c:pt idx="1">
                  <c:v>100.46209073110286</c:v>
                </c:pt>
                <c:pt idx="2">
                  <c:v>97.411215839218173</c:v>
                </c:pt>
                <c:pt idx="3">
                  <c:v>101.56105012646796</c:v>
                </c:pt>
                <c:pt idx="4">
                  <c:v>102.83626440915729</c:v>
                </c:pt>
                <c:pt idx="5">
                  <c:v>103.94440201968959</c:v>
                </c:pt>
                <c:pt idx="6">
                  <c:v>104.84983520657842</c:v>
                </c:pt>
                <c:pt idx="7">
                  <c:v>105.28675743303558</c:v>
                </c:pt>
                <c:pt idx="8">
                  <c:v>105.06684197208345</c:v>
                </c:pt>
                <c:pt idx="9">
                  <c:v>104.07878977772896</c:v>
                </c:pt>
                <c:pt idx="10">
                  <c:v>105.85592734108916</c:v>
                </c:pt>
                <c:pt idx="11">
                  <c:v>106.01958290512965</c:v>
                </c:pt>
                <c:pt idx="12">
                  <c:v>106.76966462741495</c:v>
                </c:pt>
                <c:pt idx="13">
                  <c:v>107.86630309480674</c:v>
                </c:pt>
                <c:pt idx="14">
                  <c:v>107.86630309480674</c:v>
                </c:pt>
                <c:pt idx="15">
                  <c:v>105.80351053919827</c:v>
                </c:pt>
                <c:pt idx="16">
                  <c:v>105.88507457940339</c:v>
                </c:pt>
                <c:pt idx="17">
                  <c:v>106.60385391597065</c:v>
                </c:pt>
                <c:pt idx="18">
                  <c:v>107.98138495197713</c:v>
                </c:pt>
                <c:pt idx="19">
                  <c:v>106.78808134159283</c:v>
                </c:pt>
                <c:pt idx="20">
                  <c:v>105.92309861366753</c:v>
                </c:pt>
                <c:pt idx="21">
                  <c:v>108.25591757510651</c:v>
                </c:pt>
                <c:pt idx="22">
                  <c:v>109.74277336123271</c:v>
                </c:pt>
                <c:pt idx="23">
                  <c:v>109.47347036152372</c:v>
                </c:pt>
                <c:pt idx="24">
                  <c:v>110.7344275152341</c:v>
                </c:pt>
                <c:pt idx="25">
                  <c:v>111.55651828853566</c:v>
                </c:pt>
                <c:pt idx="26">
                  <c:v>111.15257132445262</c:v>
                </c:pt>
                <c:pt idx="27">
                  <c:v>109.84246776735922</c:v>
                </c:pt>
                <c:pt idx="28">
                  <c:v>109.99085644804279</c:v>
                </c:pt>
                <c:pt idx="29">
                  <c:v>110.13715026516601</c:v>
                </c:pt>
                <c:pt idx="30">
                  <c:v>111.74543278298705</c:v>
                </c:pt>
                <c:pt idx="31">
                  <c:v>111.83222644661255</c:v>
                </c:pt>
                <c:pt idx="32">
                  <c:v>111.93134815622618</c:v>
                </c:pt>
                <c:pt idx="33">
                  <c:v>112.61639868237603</c:v>
                </c:pt>
                <c:pt idx="34">
                  <c:v>112.61639868237603</c:v>
                </c:pt>
                <c:pt idx="35">
                  <c:v>112.83275739656385</c:v>
                </c:pt>
                <c:pt idx="36">
                  <c:v>112.86746581943754</c:v>
                </c:pt>
                <c:pt idx="37">
                  <c:v>112.42496733746006</c:v>
                </c:pt>
                <c:pt idx="38">
                  <c:v>113.44733610970574</c:v>
                </c:pt>
                <c:pt idx="39">
                  <c:v>113.85297102140575</c:v>
                </c:pt>
                <c:pt idx="40">
                  <c:v>113.77517472141705</c:v>
                </c:pt>
                <c:pt idx="41">
                  <c:v>113.85370949848817</c:v>
                </c:pt>
                <c:pt idx="42">
                  <c:v>113.52249499154293</c:v>
                </c:pt>
                <c:pt idx="43">
                  <c:v>114.46928289504719</c:v>
                </c:pt>
                <c:pt idx="44">
                  <c:v>114.20121571412921</c:v>
                </c:pt>
                <c:pt idx="45">
                  <c:v>114.18304013532517</c:v>
                </c:pt>
                <c:pt idx="46">
                  <c:v>113.12142658098523</c:v>
                </c:pt>
                <c:pt idx="47">
                  <c:v>111.84859351011269</c:v>
                </c:pt>
                <c:pt idx="48">
                  <c:v>111.64781816946</c:v>
                </c:pt>
                <c:pt idx="49">
                  <c:v>113.90727169340482</c:v>
                </c:pt>
                <c:pt idx="50">
                  <c:v>114.4041311312248</c:v>
                </c:pt>
                <c:pt idx="51">
                  <c:v>115.19345763560436</c:v>
                </c:pt>
                <c:pt idx="52">
                  <c:v>115.00514597958758</c:v>
                </c:pt>
                <c:pt idx="53">
                  <c:v>115.87348953178594</c:v>
                </c:pt>
                <c:pt idx="54">
                  <c:v>116.2645960372114</c:v>
                </c:pt>
                <c:pt idx="55">
                  <c:v>116.40728789468776</c:v>
                </c:pt>
                <c:pt idx="56">
                  <c:v>116.48297426015522</c:v>
                </c:pt>
                <c:pt idx="57">
                  <c:v>118.14064431673313</c:v>
                </c:pt>
                <c:pt idx="58">
                  <c:v>115.1823352664855</c:v>
                </c:pt>
                <c:pt idx="59">
                  <c:v>115.10508152108795</c:v>
                </c:pt>
                <c:pt idx="60">
                  <c:v>115.91862705957867</c:v>
                </c:pt>
                <c:pt idx="61">
                  <c:v>115.19303564870013</c:v>
                </c:pt>
                <c:pt idx="62">
                  <c:v>115.58170065846537</c:v>
                </c:pt>
                <c:pt idx="63">
                  <c:v>116.48829430934083</c:v>
                </c:pt>
                <c:pt idx="64">
                  <c:v>117.98919623099383</c:v>
                </c:pt>
                <c:pt idx="65">
                  <c:v>118.28728476595627</c:v>
                </c:pt>
                <c:pt idx="66">
                  <c:v>118.99357027596587</c:v>
                </c:pt>
                <c:pt idx="67">
                  <c:v>118.93676782446309</c:v>
                </c:pt>
                <c:pt idx="68">
                  <c:v>119.64371645675078</c:v>
                </c:pt>
                <c:pt idx="69">
                  <c:v>119.87267449422232</c:v>
                </c:pt>
                <c:pt idx="70">
                  <c:v>119.20040414288657</c:v>
                </c:pt>
                <c:pt idx="71">
                  <c:v>120.02880964879084</c:v>
                </c:pt>
                <c:pt idx="72">
                  <c:v>119.77433647457372</c:v>
                </c:pt>
                <c:pt idx="73">
                  <c:v>120.32902318923536</c:v>
                </c:pt>
                <c:pt idx="74">
                  <c:v>120.20616471625827</c:v>
                </c:pt>
                <c:pt idx="75">
                  <c:v>120.57107789169919</c:v>
                </c:pt>
                <c:pt idx="76">
                  <c:v>120.5086087589109</c:v>
                </c:pt>
                <c:pt idx="77">
                  <c:v>120.53846433238581</c:v>
                </c:pt>
                <c:pt idx="78">
                  <c:v>120.53846433238581</c:v>
                </c:pt>
                <c:pt idx="79">
                  <c:v>120.79776021407997</c:v>
                </c:pt>
                <c:pt idx="80">
                  <c:v>122.38859055921856</c:v>
                </c:pt>
                <c:pt idx="81">
                  <c:v>122.10515099821757</c:v>
                </c:pt>
                <c:pt idx="82">
                  <c:v>122.16957935591837</c:v>
                </c:pt>
                <c:pt idx="83">
                  <c:v>122.58659284307197</c:v>
                </c:pt>
                <c:pt idx="84">
                  <c:v>122.81913776922953</c:v>
                </c:pt>
                <c:pt idx="85">
                  <c:v>122.00527574056063</c:v>
                </c:pt>
                <c:pt idx="86">
                  <c:v>121.31580942287714</c:v>
                </c:pt>
                <c:pt idx="87">
                  <c:v>121.12187629845748</c:v>
                </c:pt>
                <c:pt idx="88">
                  <c:v>123.03926422363377</c:v>
                </c:pt>
                <c:pt idx="89">
                  <c:v>122.4257706196742</c:v>
                </c:pt>
                <c:pt idx="90">
                  <c:v>120.02145501988839</c:v>
                </c:pt>
                <c:pt idx="91">
                  <c:v>119.71344979267633</c:v>
                </c:pt>
                <c:pt idx="92">
                  <c:v>119.22014710162063</c:v>
                </c:pt>
                <c:pt idx="93">
                  <c:v>119.31589291600034</c:v>
                </c:pt>
                <c:pt idx="94">
                  <c:v>115.2479994429773</c:v>
                </c:pt>
                <c:pt idx="95">
                  <c:v>116.56625638989901</c:v>
                </c:pt>
                <c:pt idx="96">
                  <c:v>117.88727132265917</c:v>
                </c:pt>
                <c:pt idx="97">
                  <c:v>119.03112711044317</c:v>
                </c:pt>
                <c:pt idx="98">
                  <c:v>117.79892535006451</c:v>
                </c:pt>
                <c:pt idx="99">
                  <c:v>116.08219219785398</c:v>
                </c:pt>
                <c:pt idx="100">
                  <c:v>117.33834171504822</c:v>
                </c:pt>
                <c:pt idx="101">
                  <c:v>116.81263645813129</c:v>
                </c:pt>
                <c:pt idx="102">
                  <c:v>114.96556963635429</c:v>
                </c:pt>
                <c:pt idx="103">
                  <c:v>115.09706376990742</c:v>
                </c:pt>
                <c:pt idx="104">
                  <c:v>115.09706376990742</c:v>
                </c:pt>
                <c:pt idx="105">
                  <c:v>114.65008921255284</c:v>
                </c:pt>
                <c:pt idx="106">
                  <c:v>113.74521365121608</c:v>
                </c:pt>
                <c:pt idx="107">
                  <c:v>114.0527516786413</c:v>
                </c:pt>
                <c:pt idx="108">
                  <c:v>112.32610183418115</c:v>
                </c:pt>
                <c:pt idx="109">
                  <c:v>110.51564237634692</c:v>
                </c:pt>
                <c:pt idx="110">
                  <c:v>113.44088573845524</c:v>
                </c:pt>
                <c:pt idx="111">
                  <c:v>114.16968726399818</c:v>
                </c:pt>
                <c:pt idx="112">
                  <c:v>114.77370123357322</c:v>
                </c:pt>
                <c:pt idx="113">
                  <c:v>116.68090118920431</c:v>
                </c:pt>
                <c:pt idx="114">
                  <c:v>117.90267384466391</c:v>
                </c:pt>
                <c:pt idx="115">
                  <c:v>117.89358605526191</c:v>
                </c:pt>
                <c:pt idx="116">
                  <c:v>117.4437630863037</c:v>
                </c:pt>
                <c:pt idx="117">
                  <c:v>118.11307952930979</c:v>
                </c:pt>
                <c:pt idx="118">
                  <c:v>117.50314267211451</c:v>
                </c:pt>
                <c:pt idx="119">
                  <c:v>118.23204969438352</c:v>
                </c:pt>
                <c:pt idx="120">
                  <c:v>119.87265942326147</c:v>
                </c:pt>
                <c:pt idx="121">
                  <c:v>120.37663235461007</c:v>
                </c:pt>
                <c:pt idx="122">
                  <c:v>121.34143005634881</c:v>
                </c:pt>
                <c:pt idx="123">
                  <c:v>121.04554188167276</c:v>
                </c:pt>
                <c:pt idx="124">
                  <c:v>120.65353111859535</c:v>
                </c:pt>
                <c:pt idx="125">
                  <c:v>118.83026134402527</c:v>
                </c:pt>
                <c:pt idx="126">
                  <c:v>119.21086338972735</c:v>
                </c:pt>
                <c:pt idx="127">
                  <c:v>120.08176900527288</c:v>
                </c:pt>
                <c:pt idx="128">
                  <c:v>120.66179000514974</c:v>
                </c:pt>
                <c:pt idx="129">
                  <c:v>121.94160093090309</c:v>
                </c:pt>
                <c:pt idx="130">
                  <c:v>122.21180818826403</c:v>
                </c:pt>
                <c:pt idx="131">
                  <c:v>123.13323166463132</c:v>
                </c:pt>
                <c:pt idx="132">
                  <c:v>123.13323166463132</c:v>
                </c:pt>
                <c:pt idx="133">
                  <c:v>123.00603275492492</c:v>
                </c:pt>
                <c:pt idx="134">
                  <c:v>122.0503981973925</c:v>
                </c:pt>
                <c:pt idx="135">
                  <c:v>122.70366406707663</c:v>
                </c:pt>
                <c:pt idx="136">
                  <c:v>123.62002370059307</c:v>
                </c:pt>
                <c:pt idx="137">
                  <c:v>123.52224330649646</c:v>
                </c:pt>
                <c:pt idx="138">
                  <c:v>124.24718666605781</c:v>
                </c:pt>
                <c:pt idx="139">
                  <c:v>124.45879802757291</c:v>
                </c:pt>
                <c:pt idx="140">
                  <c:v>123.9254517934971</c:v>
                </c:pt>
                <c:pt idx="141">
                  <c:v>123.35891930359502</c:v>
                </c:pt>
                <c:pt idx="142">
                  <c:v>123.69102299723131</c:v>
                </c:pt>
                <c:pt idx="143">
                  <c:v>122.77541691175816</c:v>
                </c:pt>
                <c:pt idx="144">
                  <c:v>123.64424273470422</c:v>
                </c:pt>
                <c:pt idx="145">
                  <c:v>124.35657170002096</c:v>
                </c:pt>
                <c:pt idx="146">
                  <c:v>125.4130008438231</c:v>
                </c:pt>
                <c:pt idx="147">
                  <c:v>124.16272900136647</c:v>
                </c:pt>
                <c:pt idx="148">
                  <c:v>125.5442839839241</c:v>
                </c:pt>
                <c:pt idx="149">
                  <c:v>124.98842173431493</c:v>
                </c:pt>
                <c:pt idx="150">
                  <c:v>124.69131281180876</c:v>
                </c:pt>
                <c:pt idx="151">
                  <c:v>123.21141980960253</c:v>
                </c:pt>
                <c:pt idx="152">
                  <c:v>122.24238716786051</c:v>
                </c:pt>
                <c:pt idx="153">
                  <c:v>120.62907094911036</c:v>
                </c:pt>
                <c:pt idx="154">
                  <c:v>116.4388464867405</c:v>
                </c:pt>
                <c:pt idx="155">
                  <c:v>118.05483026556389</c:v>
                </c:pt>
                <c:pt idx="156">
                  <c:v>118.5003429397145</c:v>
                </c:pt>
                <c:pt idx="157">
                  <c:v>121.15780546916126</c:v>
                </c:pt>
                <c:pt idx="158">
                  <c:v>119.95188746453238</c:v>
                </c:pt>
                <c:pt idx="159">
                  <c:v>118.50915945182092</c:v>
                </c:pt>
                <c:pt idx="160">
                  <c:v>120.81423277430619</c:v>
                </c:pt>
                <c:pt idx="161">
                  <c:v>117.16073044124609</c:v>
                </c:pt>
                <c:pt idx="162">
                  <c:v>117.05038086578752</c:v>
                </c:pt>
                <c:pt idx="163">
                  <c:v>119.00021656970763</c:v>
                </c:pt>
                <c:pt idx="164">
                  <c:v>120.61008153841956</c:v>
                </c:pt>
                <c:pt idx="165">
                  <c:v>119.79245176953425</c:v>
                </c:pt>
                <c:pt idx="166">
                  <c:v>120.87224090267821</c:v>
                </c:pt>
                <c:pt idx="167">
                  <c:v>120.43789581052908</c:v>
                </c:pt>
                <c:pt idx="168">
                  <c:v>116.82656202597117</c:v>
                </c:pt>
                <c:pt idx="169">
                  <c:v>118.36333283448452</c:v>
                </c:pt>
                <c:pt idx="170">
                  <c:v>117.9595968638536</c:v>
                </c:pt>
                <c:pt idx="171">
                  <c:v>118.41076114832885</c:v>
                </c:pt>
                <c:pt idx="172">
                  <c:v>120.16670894071191</c:v>
                </c:pt>
                <c:pt idx="173">
                  <c:v>120.00828300009177</c:v>
                </c:pt>
                <c:pt idx="174">
                  <c:v>120.00828300009177</c:v>
                </c:pt>
                <c:pt idx="175">
                  <c:v>118.67114213920533</c:v>
                </c:pt>
                <c:pt idx="176">
                  <c:v>120.21923123932881</c:v>
                </c:pt>
                <c:pt idx="177">
                  <c:v>122.32839714152099</c:v>
                </c:pt>
                <c:pt idx="178">
                  <c:v>122.12111114577431</c:v>
                </c:pt>
                <c:pt idx="179">
                  <c:v>121.88546160167841</c:v>
                </c:pt>
                <c:pt idx="180">
                  <c:v>121.83598363715637</c:v>
                </c:pt>
                <c:pt idx="181">
                  <c:v>123.1248974232726</c:v>
                </c:pt>
                <c:pt idx="182">
                  <c:v>123.49850654313303</c:v>
                </c:pt>
                <c:pt idx="183">
                  <c:v>123.23092163296272</c:v>
                </c:pt>
                <c:pt idx="184">
                  <c:v>122.88172746970471</c:v>
                </c:pt>
                <c:pt idx="185">
                  <c:v>123.37112678189621</c:v>
                </c:pt>
                <c:pt idx="186">
                  <c:v>123.24115481539053</c:v>
                </c:pt>
                <c:pt idx="187">
                  <c:v>123.32384917766055</c:v>
                </c:pt>
                <c:pt idx="188">
                  <c:v>122.34114717441335</c:v>
                </c:pt>
                <c:pt idx="189">
                  <c:v>122.26259732638141</c:v>
                </c:pt>
                <c:pt idx="190">
                  <c:v>120.47163969190737</c:v>
                </c:pt>
                <c:pt idx="191">
                  <c:v>121.7339381611348</c:v>
                </c:pt>
                <c:pt idx="192">
                  <c:v>121.02977765660725</c:v>
                </c:pt>
                <c:pt idx="193">
                  <c:v>119.65780780516022</c:v>
                </c:pt>
                <c:pt idx="194">
                  <c:v>120.5577099494113</c:v>
                </c:pt>
                <c:pt idx="195">
                  <c:v>119.19148213405408</c:v>
                </c:pt>
                <c:pt idx="196">
                  <c:v>117.33113779575442</c:v>
                </c:pt>
                <c:pt idx="197">
                  <c:v>118.64259773932572</c:v>
                </c:pt>
                <c:pt idx="198">
                  <c:v>120.30355326537234</c:v>
                </c:pt>
                <c:pt idx="199">
                  <c:v>119.90898043894775</c:v>
                </c:pt>
                <c:pt idx="200">
                  <c:v>117.91185205983112</c:v>
                </c:pt>
                <c:pt idx="201">
                  <c:v>119.11700144545587</c:v>
                </c:pt>
                <c:pt idx="202">
                  <c:v>119.82592437361697</c:v>
                </c:pt>
                <c:pt idx="203">
                  <c:v>121.42731946232237</c:v>
                </c:pt>
                <c:pt idx="204">
                  <c:v>121.30087410065926</c:v>
                </c:pt>
                <c:pt idx="205">
                  <c:v>122.80882923199741</c:v>
                </c:pt>
                <c:pt idx="206">
                  <c:v>122.43925912964899</c:v>
                </c:pt>
                <c:pt idx="207">
                  <c:v>122.93161235017016</c:v>
                </c:pt>
                <c:pt idx="208">
                  <c:v>121.91718597430071</c:v>
                </c:pt>
                <c:pt idx="209">
                  <c:v>123.0240576241203</c:v>
                </c:pt>
                <c:pt idx="210">
                  <c:v>122.13951278899134</c:v>
                </c:pt>
                <c:pt idx="211">
                  <c:v>122.37308254048776</c:v>
                </c:pt>
                <c:pt idx="212">
                  <c:v>123.36781117050577</c:v>
                </c:pt>
                <c:pt idx="213">
                  <c:v>124.23172386020963</c:v>
                </c:pt>
                <c:pt idx="214">
                  <c:v>125.48059410330572</c:v>
                </c:pt>
                <c:pt idx="215">
                  <c:v>124.74011258309187</c:v>
                </c:pt>
                <c:pt idx="216">
                  <c:v>125.14889732561278</c:v>
                </c:pt>
                <c:pt idx="217">
                  <c:v>124.97383304419697</c:v>
                </c:pt>
                <c:pt idx="218">
                  <c:v>126.39106099112367</c:v>
                </c:pt>
                <c:pt idx="219">
                  <c:v>127.09642717252045</c:v>
                </c:pt>
                <c:pt idx="220">
                  <c:v>127.11874726556253</c:v>
                </c:pt>
                <c:pt idx="221">
                  <c:v>126.75624544386015</c:v>
                </c:pt>
                <c:pt idx="222">
                  <c:v>127.1162605570197</c:v>
                </c:pt>
                <c:pt idx="223">
                  <c:v>127.73111054745718</c:v>
                </c:pt>
                <c:pt idx="224">
                  <c:v>127.56477235238258</c:v>
                </c:pt>
                <c:pt idx="225">
                  <c:v>127.89354536366757</c:v>
                </c:pt>
                <c:pt idx="226">
                  <c:v>127.83341222981348</c:v>
                </c:pt>
                <c:pt idx="227">
                  <c:v>127.78694845746455</c:v>
                </c:pt>
                <c:pt idx="228">
                  <c:v>128.71849961953359</c:v>
                </c:pt>
                <c:pt idx="229">
                  <c:v>128.85578100205913</c:v>
                </c:pt>
                <c:pt idx="230">
                  <c:v>129.16805131119619</c:v>
                </c:pt>
                <c:pt idx="231">
                  <c:v>128.50604428420999</c:v>
                </c:pt>
                <c:pt idx="232">
                  <c:v>128.1967730962852</c:v>
                </c:pt>
                <c:pt idx="233">
                  <c:v>128.40285341516261</c:v>
                </c:pt>
                <c:pt idx="234">
                  <c:v>130.09990389248256</c:v>
                </c:pt>
                <c:pt idx="235">
                  <c:v>130.3326748830531</c:v>
                </c:pt>
                <c:pt idx="236">
                  <c:v>131.19535175396595</c:v>
                </c:pt>
                <c:pt idx="237">
                  <c:v>131.19535175396595</c:v>
                </c:pt>
                <c:pt idx="238">
                  <c:v>130.59697432375467</c:v>
                </c:pt>
                <c:pt idx="239">
                  <c:v>129.12779677472395</c:v>
                </c:pt>
                <c:pt idx="240">
                  <c:v>128.41427720349881</c:v>
                </c:pt>
                <c:pt idx="241">
                  <c:v>129.10797846118558</c:v>
                </c:pt>
                <c:pt idx="242">
                  <c:v>129.16869936251339</c:v>
                </c:pt>
                <c:pt idx="243">
                  <c:v>130.46219472073284</c:v>
                </c:pt>
                <c:pt idx="244">
                  <c:v>129.93921730773258</c:v>
                </c:pt>
                <c:pt idx="245">
                  <c:v>129.85417187556752</c:v>
                </c:pt>
                <c:pt idx="246">
                  <c:v>130.42486395066851</c:v>
                </c:pt>
                <c:pt idx="247">
                  <c:v>131.37834336079712</c:v>
                </c:pt>
                <c:pt idx="248">
                  <c:v>131.64301957552036</c:v>
                </c:pt>
                <c:pt idx="249">
                  <c:v>132.83888524925183</c:v>
                </c:pt>
                <c:pt idx="250">
                  <c:v>132.9764680509947</c:v>
                </c:pt>
                <c:pt idx="251">
                  <c:v>133.04243364670384</c:v>
                </c:pt>
                <c:pt idx="252">
                  <c:v>133.93891468283843</c:v>
                </c:pt>
                <c:pt idx="253">
                  <c:v>134.5076475330269</c:v>
                </c:pt>
                <c:pt idx="254">
                  <c:v>134.81951092622054</c:v>
                </c:pt>
                <c:pt idx="255">
                  <c:v>134.92856439904469</c:v>
                </c:pt>
                <c:pt idx="256">
                  <c:v>134.92856439904469</c:v>
                </c:pt>
                <c:pt idx="257">
                  <c:v>135.97611674689691</c:v>
                </c:pt>
                <c:pt idx="258">
                  <c:v>135.7383723392407</c:v>
                </c:pt>
                <c:pt idx="259">
                  <c:v>134.82472547868011</c:v>
                </c:pt>
                <c:pt idx="260">
                  <c:v>135.22576374731602</c:v>
                </c:pt>
              </c:numCache>
            </c:numRef>
          </c:val>
          <c:smooth val="0"/>
          <c:extLst xmlns:c16r2="http://schemas.microsoft.com/office/drawing/2015/06/chart">
            <c:ext xmlns:c16="http://schemas.microsoft.com/office/drawing/2014/chart" uri="{C3380CC4-5D6E-409C-BE32-E72D297353CC}">
              <c16:uniqueId val="{00000001-188C-4F56-A3F1-F34745E455E0}"/>
            </c:ext>
          </c:extLst>
        </c:ser>
        <c:ser>
          <c:idx val="2"/>
          <c:order val="2"/>
          <c:tx>
            <c:strRef>
              <c:f>Index_Charts!$E$1</c:f>
              <c:strCache>
                <c:ptCount val="1"/>
                <c:pt idx="0">
                  <c:v>FTSE 100</c:v>
                </c:pt>
              </c:strCache>
            </c:strRef>
          </c:tx>
          <c:spPr>
            <a:ln w="28575" cap="rnd">
              <a:solidFill>
                <a:schemeClr val="accent3"/>
              </a:solidFill>
              <a:round/>
            </a:ln>
            <a:effectLst/>
          </c:spPr>
          <c:marker>
            <c:symbol val="none"/>
          </c:marker>
          <c:cat>
            <c:numRef>
              <c:f>Index_Charts!$B$3:$B$263</c:f>
              <c:numCache>
                <c:formatCode>[$-409]mmmm\-yy;@</c:formatCode>
                <c:ptCount val="261"/>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pt idx="239">
                  <c:v>43801</c:v>
                </c:pt>
                <c:pt idx="240">
                  <c:v>43802</c:v>
                </c:pt>
                <c:pt idx="241">
                  <c:v>43803</c:v>
                </c:pt>
                <c:pt idx="242">
                  <c:v>43804</c:v>
                </c:pt>
                <c:pt idx="243">
                  <c:v>43805</c:v>
                </c:pt>
                <c:pt idx="244">
                  <c:v>43808</c:v>
                </c:pt>
                <c:pt idx="245">
                  <c:v>43809</c:v>
                </c:pt>
                <c:pt idx="246">
                  <c:v>43810</c:v>
                </c:pt>
                <c:pt idx="247">
                  <c:v>43811</c:v>
                </c:pt>
                <c:pt idx="248">
                  <c:v>43812</c:v>
                </c:pt>
                <c:pt idx="249">
                  <c:v>43815</c:v>
                </c:pt>
                <c:pt idx="250">
                  <c:v>43816</c:v>
                </c:pt>
                <c:pt idx="251">
                  <c:v>43817</c:v>
                </c:pt>
                <c:pt idx="252">
                  <c:v>43818</c:v>
                </c:pt>
                <c:pt idx="253">
                  <c:v>43819</c:v>
                </c:pt>
                <c:pt idx="254">
                  <c:v>43822</c:v>
                </c:pt>
                <c:pt idx="255">
                  <c:v>43823</c:v>
                </c:pt>
                <c:pt idx="256">
                  <c:v>43824</c:v>
                </c:pt>
                <c:pt idx="257">
                  <c:v>43825</c:v>
                </c:pt>
                <c:pt idx="258">
                  <c:v>43826</c:v>
                </c:pt>
                <c:pt idx="259">
                  <c:v>43829</c:v>
                </c:pt>
                <c:pt idx="260">
                  <c:v>43830</c:v>
                </c:pt>
              </c:numCache>
            </c:numRef>
          </c:cat>
          <c:val>
            <c:numRef>
              <c:f>Index_Charts!$E$3:$E$263</c:f>
              <c:numCache>
                <c:formatCode>0.00</c:formatCode>
                <c:ptCount val="261"/>
                <c:pt idx="0">
                  <c:v>100</c:v>
                </c:pt>
                <c:pt idx="1">
                  <c:v>100.09066412212606</c:v>
                </c:pt>
                <c:pt idx="2">
                  <c:v>99.472810424293229</c:v>
                </c:pt>
                <c:pt idx="3">
                  <c:v>101.62437408314049</c:v>
                </c:pt>
                <c:pt idx="4">
                  <c:v>101.22991083703793</c:v>
                </c:pt>
                <c:pt idx="5">
                  <c:v>101.98376071805986</c:v>
                </c:pt>
                <c:pt idx="6">
                  <c:v>102.65304029500024</c:v>
                </c:pt>
                <c:pt idx="7">
                  <c:v>103.19167435825408</c:v>
                </c:pt>
                <c:pt idx="8">
                  <c:v>102.82470760820614</c:v>
                </c:pt>
                <c:pt idx="9">
                  <c:v>101.88596236993044</c:v>
                </c:pt>
                <c:pt idx="10">
                  <c:v>102.48048120354395</c:v>
                </c:pt>
                <c:pt idx="11">
                  <c:v>101.99981272656741</c:v>
                </c:pt>
                <c:pt idx="12">
                  <c:v>101.58721665603964</c:v>
                </c:pt>
                <c:pt idx="13">
                  <c:v>103.57008559584906</c:v>
                </c:pt>
                <c:pt idx="14">
                  <c:v>103.60367590994824</c:v>
                </c:pt>
                <c:pt idx="15">
                  <c:v>102.57515832779688</c:v>
                </c:pt>
                <c:pt idx="16">
                  <c:v>101.70552590392874</c:v>
                </c:pt>
                <c:pt idx="17">
                  <c:v>101.34985501171944</c:v>
                </c:pt>
                <c:pt idx="18">
                  <c:v>101.20523830544298</c:v>
                </c:pt>
                <c:pt idx="19">
                  <c:v>100.28195055684121</c:v>
                </c:pt>
                <c:pt idx="20">
                  <c:v>101.57250231490771</c:v>
                </c:pt>
                <c:pt idx="21">
                  <c:v>103.17324427441206</c:v>
                </c:pt>
                <c:pt idx="22">
                  <c:v>103.57781434068605</c:v>
                </c:pt>
                <c:pt idx="23">
                  <c:v>104.34132515275418</c:v>
                </c:pt>
                <c:pt idx="24">
                  <c:v>104.54806907714327</c:v>
                </c:pt>
                <c:pt idx="25">
                  <c:v>106.67704102031321</c:v>
                </c:pt>
                <c:pt idx="26">
                  <c:v>106.61342750511658</c:v>
                </c:pt>
                <c:pt idx="27">
                  <c:v>105.43167269360134</c:v>
                </c:pt>
                <c:pt idx="28">
                  <c:v>105.09874214677779</c:v>
                </c:pt>
                <c:pt idx="29">
                  <c:v>105.95975404755853</c:v>
                </c:pt>
                <c:pt idx="30">
                  <c:v>106.01965182004508</c:v>
                </c:pt>
                <c:pt idx="31">
                  <c:v>106.87724523753258</c:v>
                </c:pt>
                <c:pt idx="32">
                  <c:v>106.96894976761746</c:v>
                </c:pt>
                <c:pt idx="33">
                  <c:v>107.55856382085365</c:v>
                </c:pt>
                <c:pt idx="34">
                  <c:v>107.30277209269144</c:v>
                </c:pt>
                <c:pt idx="35">
                  <c:v>106.70379436782582</c:v>
                </c:pt>
                <c:pt idx="36">
                  <c:v>107.43876827588052</c:v>
                </c:pt>
                <c:pt idx="37">
                  <c:v>106.52870857132666</c:v>
                </c:pt>
                <c:pt idx="38">
                  <c:v>106.69532247444684</c:v>
                </c:pt>
                <c:pt idx="39">
                  <c:v>106.77171814456617</c:v>
                </c:pt>
                <c:pt idx="40">
                  <c:v>106.28688803575437</c:v>
                </c:pt>
                <c:pt idx="41">
                  <c:v>105.63410635644675</c:v>
                </c:pt>
                <c:pt idx="42">
                  <c:v>105.15150569326097</c:v>
                </c:pt>
                <c:pt idx="43">
                  <c:v>105.62712076015177</c:v>
                </c:pt>
                <c:pt idx="44">
                  <c:v>106.03823053359551</c:v>
                </c:pt>
                <c:pt idx="45">
                  <c:v>106.76711062360566</c:v>
                </c:pt>
                <c:pt idx="46">
                  <c:v>106.95393816706871</c:v>
                </c:pt>
                <c:pt idx="47">
                  <c:v>106.38245693825775</c:v>
                </c:pt>
                <c:pt idx="48">
                  <c:v>105.59115237071816</c:v>
                </c:pt>
                <c:pt idx="49">
                  <c:v>105.98219713352744</c:v>
                </c:pt>
                <c:pt idx="50">
                  <c:v>106.28733392487956</c:v>
                </c:pt>
                <c:pt idx="51">
                  <c:v>106.40683221043588</c:v>
                </c:pt>
                <c:pt idx="52">
                  <c:v>106.79683656528634</c:v>
                </c:pt>
                <c:pt idx="53">
                  <c:v>107.4337148657948</c:v>
                </c:pt>
                <c:pt idx="54">
                  <c:v>108.48764812808314</c:v>
                </c:pt>
                <c:pt idx="55">
                  <c:v>108.85639843463191</c:v>
                </c:pt>
                <c:pt idx="56">
                  <c:v>108.36606902660917</c:v>
                </c:pt>
                <c:pt idx="57">
                  <c:v>109.32175805164289</c:v>
                </c:pt>
                <c:pt idx="58">
                  <c:v>107.12619999910822</c:v>
                </c:pt>
                <c:pt idx="59">
                  <c:v>106.68016224418967</c:v>
                </c:pt>
                <c:pt idx="60">
                  <c:v>106.95824842861241</c:v>
                </c:pt>
                <c:pt idx="61">
                  <c:v>106.92703618984768</c:v>
                </c:pt>
                <c:pt idx="62">
                  <c:v>107.52363583937885</c:v>
                </c:pt>
                <c:pt idx="63">
                  <c:v>108.19038871127637</c:v>
                </c:pt>
                <c:pt idx="64">
                  <c:v>108.75800556766887</c:v>
                </c:pt>
                <c:pt idx="65">
                  <c:v>109.85400103743537</c:v>
                </c:pt>
                <c:pt idx="66">
                  <c:v>110.25767932545894</c:v>
                </c:pt>
                <c:pt idx="67">
                  <c:v>110.01481838192781</c:v>
                </c:pt>
                <c:pt idx="68">
                  <c:v>110.68261166178416</c:v>
                </c:pt>
                <c:pt idx="69">
                  <c:v>110.75722377540266</c:v>
                </c:pt>
                <c:pt idx="70">
                  <c:v>110.366030382885</c:v>
                </c:pt>
                <c:pt idx="71">
                  <c:v>110.31163190960936</c:v>
                </c:pt>
                <c:pt idx="72">
                  <c:v>110.25277454508162</c:v>
                </c:pt>
                <c:pt idx="73">
                  <c:v>110.53680591784047</c:v>
                </c:pt>
                <c:pt idx="74">
                  <c:v>110.5339819533808</c:v>
                </c:pt>
                <c:pt idx="75">
                  <c:v>111.02520313965397</c:v>
                </c:pt>
                <c:pt idx="76">
                  <c:v>111.04601129883042</c:v>
                </c:pt>
                <c:pt idx="77">
                  <c:v>110.87597891241697</c:v>
                </c:pt>
                <c:pt idx="78">
                  <c:v>110.87597891241697</c:v>
                </c:pt>
                <c:pt idx="79">
                  <c:v>110.87597891241697</c:v>
                </c:pt>
                <c:pt idx="80">
                  <c:v>111.81517003981789</c:v>
                </c:pt>
                <c:pt idx="81">
                  <c:v>111.05240237629177</c:v>
                </c:pt>
                <c:pt idx="82">
                  <c:v>110.49325741327829</c:v>
                </c:pt>
                <c:pt idx="83">
                  <c:v>110.40497136648666</c:v>
                </c:pt>
                <c:pt idx="84">
                  <c:v>110.59031261286567</c:v>
                </c:pt>
                <c:pt idx="85">
                  <c:v>110.25678754720852</c:v>
                </c:pt>
                <c:pt idx="86">
                  <c:v>109.76690402831099</c:v>
                </c:pt>
                <c:pt idx="87">
                  <c:v>109.26230616828154</c:v>
                </c:pt>
                <c:pt idx="88">
                  <c:v>109.69823710302865</c:v>
                </c:pt>
                <c:pt idx="89">
                  <c:v>109.69823710302865</c:v>
                </c:pt>
                <c:pt idx="90">
                  <c:v>107.91215389714527</c:v>
                </c:pt>
                <c:pt idx="91">
                  <c:v>108.06866098009402</c:v>
                </c:pt>
                <c:pt idx="92">
                  <c:v>107.12352466435695</c:v>
                </c:pt>
                <c:pt idx="93">
                  <c:v>107.06228922449476</c:v>
                </c:pt>
                <c:pt idx="94">
                  <c:v>106.47356694950901</c:v>
                </c:pt>
                <c:pt idx="95">
                  <c:v>107.63168963738809</c:v>
                </c:pt>
                <c:pt idx="96">
                  <c:v>108.45435507340078</c:v>
                </c:pt>
                <c:pt idx="97">
                  <c:v>109.29500470413028</c:v>
                </c:pt>
                <c:pt idx="98">
                  <c:v>109.22232477672102</c:v>
                </c:pt>
                <c:pt idx="99">
                  <c:v>108.66139625720668</c:v>
                </c:pt>
                <c:pt idx="100">
                  <c:v>108.92952425116637</c:v>
                </c:pt>
                <c:pt idx="101">
                  <c:v>109.00785210749495</c:v>
                </c:pt>
                <c:pt idx="102">
                  <c:v>107.47473666531413</c:v>
                </c:pt>
                <c:pt idx="103">
                  <c:v>108.16868877384948</c:v>
                </c:pt>
                <c:pt idx="104">
                  <c:v>108.16868877384948</c:v>
                </c:pt>
                <c:pt idx="105">
                  <c:v>108.03819188987134</c:v>
                </c:pt>
                <c:pt idx="106">
                  <c:v>106.79490437907711</c:v>
                </c:pt>
                <c:pt idx="107">
                  <c:v>107.2833016008906</c:v>
                </c:pt>
                <c:pt idx="108">
                  <c:v>106.44428689695353</c:v>
                </c:pt>
                <c:pt idx="109">
                  <c:v>106.78747289365693</c:v>
                </c:pt>
                <c:pt idx="110">
                  <c:v>107.22578190373848</c:v>
                </c:pt>
                <c:pt idx="111">
                  <c:v>107.31391932082168</c:v>
                </c:pt>
                <c:pt idx="112">
                  <c:v>107.90293885522426</c:v>
                </c:pt>
                <c:pt idx="113">
                  <c:v>108.97441042310419</c:v>
                </c:pt>
                <c:pt idx="114">
                  <c:v>109.6224359517429</c:v>
                </c:pt>
                <c:pt idx="115">
                  <c:v>109.96294661369504</c:v>
                </c:pt>
                <c:pt idx="116">
                  <c:v>109.50472122268744</c:v>
                </c:pt>
                <c:pt idx="117">
                  <c:v>109.51884104498575</c:v>
                </c:pt>
                <c:pt idx="118">
                  <c:v>109.18011393953446</c:v>
                </c:pt>
                <c:pt idx="119">
                  <c:v>109.35148399332355</c:v>
                </c:pt>
                <c:pt idx="120">
                  <c:v>110.62568648346569</c:v>
                </c:pt>
                <c:pt idx="121">
                  <c:v>110.03859913527236</c:v>
                </c:pt>
                <c:pt idx="122">
                  <c:v>110.3492352258354</c:v>
                </c:pt>
                <c:pt idx="123">
                  <c:v>110.09745649980009</c:v>
                </c:pt>
                <c:pt idx="124">
                  <c:v>110.23404720182279</c:v>
                </c:pt>
                <c:pt idx="125">
                  <c:v>110.31936065444634</c:v>
                </c:pt>
                <c:pt idx="126">
                  <c:v>110.2295883105707</c:v>
                </c:pt>
                <c:pt idx="127">
                  <c:v>110.02061494055555</c:v>
                </c:pt>
                <c:pt idx="128">
                  <c:v>110.36692216113542</c:v>
                </c:pt>
                <c:pt idx="129">
                  <c:v>111.43512387543046</c:v>
                </c:pt>
                <c:pt idx="130">
                  <c:v>112.35202054657087</c:v>
                </c:pt>
                <c:pt idx="131">
                  <c:v>113.097101274797</c:v>
                </c:pt>
                <c:pt idx="132">
                  <c:v>113.01178782217347</c:v>
                </c:pt>
                <c:pt idx="133">
                  <c:v>112.26209957298686</c:v>
                </c:pt>
                <c:pt idx="134">
                  <c:v>112.20457987583474</c:v>
                </c:pt>
                <c:pt idx="135">
                  <c:v>112.01433384907841</c:v>
                </c:pt>
                <c:pt idx="136">
                  <c:v>111.92842587762127</c:v>
                </c:pt>
                <c:pt idx="137">
                  <c:v>111.61823567618343</c:v>
                </c:pt>
                <c:pt idx="138">
                  <c:v>111.56101323844814</c:v>
                </c:pt>
                <c:pt idx="139">
                  <c:v>111.94373473758684</c:v>
                </c:pt>
                <c:pt idx="140">
                  <c:v>112.61970265140538</c:v>
                </c:pt>
                <c:pt idx="141">
                  <c:v>111.99932224852969</c:v>
                </c:pt>
                <c:pt idx="142">
                  <c:v>111.36957817402458</c:v>
                </c:pt>
                <c:pt idx="143">
                  <c:v>111.60158914884224</c:v>
                </c:pt>
                <c:pt idx="144">
                  <c:v>111.69418545717755</c:v>
                </c:pt>
                <c:pt idx="145">
                  <c:v>112.31738982451289</c:v>
                </c:pt>
                <c:pt idx="146">
                  <c:v>111.4939812399582</c:v>
                </c:pt>
                <c:pt idx="147">
                  <c:v>111.30953177182963</c:v>
                </c:pt>
                <c:pt idx="148">
                  <c:v>112.20145865195828</c:v>
                </c:pt>
                <c:pt idx="149">
                  <c:v>114.24586029104668</c:v>
                </c:pt>
                <c:pt idx="150">
                  <c:v>113.65371953276767</c:v>
                </c:pt>
                <c:pt idx="151">
                  <c:v>112.76208991205579</c:v>
                </c:pt>
                <c:pt idx="152">
                  <c:v>112.73370163775076</c:v>
                </c:pt>
                <c:pt idx="153">
                  <c:v>110.09091679263034</c:v>
                </c:pt>
                <c:pt idx="154">
                  <c:v>107.36787190497212</c:v>
                </c:pt>
                <c:pt idx="155">
                  <c:v>106.59261934594009</c:v>
                </c:pt>
                <c:pt idx="156">
                  <c:v>106.99406818833761</c:v>
                </c:pt>
                <c:pt idx="157">
                  <c:v>108.29011924561505</c:v>
                </c:pt>
                <c:pt idx="158">
                  <c:v>107.81376103018223</c:v>
                </c:pt>
                <c:pt idx="159">
                  <c:v>107.41052863128388</c:v>
                </c:pt>
                <c:pt idx="160">
                  <c:v>107.76991526620323</c:v>
                </c:pt>
                <c:pt idx="161">
                  <c:v>106.23873201023166</c:v>
                </c:pt>
                <c:pt idx="162">
                  <c:v>105.03676355837356</c:v>
                </c:pt>
                <c:pt idx="163">
                  <c:v>105.7819929163081</c:v>
                </c:pt>
                <c:pt idx="164">
                  <c:v>106.85955830223254</c:v>
                </c:pt>
                <c:pt idx="165">
                  <c:v>105.89866723740475</c:v>
                </c:pt>
                <c:pt idx="166">
                  <c:v>107.07239604466621</c:v>
                </c:pt>
                <c:pt idx="167">
                  <c:v>105.94593148467702</c:v>
                </c:pt>
                <c:pt idx="168">
                  <c:v>105.45248085277781</c:v>
                </c:pt>
                <c:pt idx="169">
                  <c:v>105.45248085277781</c:v>
                </c:pt>
                <c:pt idx="170">
                  <c:v>105.37222081023998</c:v>
                </c:pt>
                <c:pt idx="171">
                  <c:v>105.74572726745768</c:v>
                </c:pt>
                <c:pt idx="172">
                  <c:v>106.78033866765355</c:v>
                </c:pt>
                <c:pt idx="173">
                  <c:v>107.12010618106369</c:v>
                </c:pt>
                <c:pt idx="174">
                  <c:v>108.23126188108732</c:v>
                </c:pt>
                <c:pt idx="175">
                  <c:v>108.02689603203265</c:v>
                </c:pt>
                <c:pt idx="176">
                  <c:v>108.66704418612601</c:v>
                </c:pt>
                <c:pt idx="177">
                  <c:v>108.07118768513688</c:v>
                </c:pt>
                <c:pt idx="178">
                  <c:v>108.23720706942346</c:v>
                </c:pt>
                <c:pt idx="179">
                  <c:v>107.54563303622255</c:v>
                </c:pt>
                <c:pt idx="180">
                  <c:v>108.02332891903099</c:v>
                </c:pt>
                <c:pt idx="181">
                  <c:v>109.06492591552184</c:v>
                </c:pt>
                <c:pt idx="182">
                  <c:v>109.16361604190168</c:v>
                </c:pt>
                <c:pt idx="183">
                  <c:v>109.50234314735299</c:v>
                </c:pt>
                <c:pt idx="184">
                  <c:v>108.81790334015544</c:v>
                </c:pt>
                <c:pt idx="185">
                  <c:v>108.80289173960669</c:v>
                </c:pt>
                <c:pt idx="186">
                  <c:v>108.70851187477055</c:v>
                </c:pt>
                <c:pt idx="187">
                  <c:v>109.33825594927565</c:v>
                </c:pt>
                <c:pt idx="188">
                  <c:v>109.16733178461178</c:v>
                </c:pt>
                <c:pt idx="189">
                  <c:v>108.88731341397981</c:v>
                </c:pt>
                <c:pt idx="190">
                  <c:v>108.37231147436212</c:v>
                </c:pt>
                <c:pt idx="191">
                  <c:v>108.35090879635203</c:v>
                </c:pt>
                <c:pt idx="192">
                  <c:v>109.25888768498824</c:v>
                </c:pt>
                <c:pt idx="193">
                  <c:v>110.37554268422281</c:v>
                </c:pt>
                <c:pt idx="194">
                  <c:v>110.10800920909674</c:v>
                </c:pt>
                <c:pt idx="195">
                  <c:v>109.39622153555297</c:v>
                </c:pt>
                <c:pt idx="196">
                  <c:v>105.86210432913752</c:v>
                </c:pt>
                <c:pt idx="197">
                  <c:v>105.19475693840636</c:v>
                </c:pt>
                <c:pt idx="198">
                  <c:v>106.35020429153418</c:v>
                </c:pt>
                <c:pt idx="199">
                  <c:v>106.98188055224855</c:v>
                </c:pt>
                <c:pt idx="200">
                  <c:v>106.16843015815687</c:v>
                </c:pt>
                <c:pt idx="201">
                  <c:v>106.51548052727875</c:v>
                </c:pt>
                <c:pt idx="202">
                  <c:v>106.81065912816786</c:v>
                </c:pt>
                <c:pt idx="203">
                  <c:v>107.71313871759314</c:v>
                </c:pt>
                <c:pt idx="204">
                  <c:v>107.21329700823259</c:v>
                </c:pt>
                <c:pt idx="205">
                  <c:v>107.1863950310116</c:v>
                </c:pt>
                <c:pt idx="206">
                  <c:v>106.53703183499724</c:v>
                </c:pt>
                <c:pt idx="207">
                  <c:v>106.75061272597289</c:v>
                </c:pt>
                <c:pt idx="208">
                  <c:v>106.27871340179217</c:v>
                </c:pt>
                <c:pt idx="209">
                  <c:v>106.4729724306754</c:v>
                </c:pt>
                <c:pt idx="210">
                  <c:v>107.19902855622587</c:v>
                </c:pt>
                <c:pt idx="211">
                  <c:v>107.91616689927214</c:v>
                </c:pt>
                <c:pt idx="212">
                  <c:v>108.91956606070335</c:v>
                </c:pt>
                <c:pt idx="213">
                  <c:v>108.86338403092688</c:v>
                </c:pt>
                <c:pt idx="214">
                  <c:v>108.96460086234956</c:v>
                </c:pt>
                <c:pt idx="215">
                  <c:v>108.59272933192432</c:v>
                </c:pt>
                <c:pt idx="216">
                  <c:v>108.95716937692939</c:v>
                </c:pt>
                <c:pt idx="217">
                  <c:v>107.73246057968559</c:v>
                </c:pt>
                <c:pt idx="218">
                  <c:v>108.53565552389743</c:v>
                </c:pt>
                <c:pt idx="219">
                  <c:v>109.53548757232691</c:v>
                </c:pt>
                <c:pt idx="220">
                  <c:v>109.80881760608074</c:v>
                </c:pt>
                <c:pt idx="221">
                  <c:v>109.93619326618243</c:v>
                </c:pt>
                <c:pt idx="222">
                  <c:v>110.08125586158413</c:v>
                </c:pt>
                <c:pt idx="223">
                  <c:v>109.38225034296305</c:v>
                </c:pt>
                <c:pt idx="224">
                  <c:v>108.92387632224705</c:v>
                </c:pt>
                <c:pt idx="225">
                  <c:v>109.47231994625548</c:v>
                </c:pt>
                <c:pt idx="226">
                  <c:v>109.26081987119748</c:v>
                </c:pt>
                <c:pt idx="227">
                  <c:v>108.39207922557976</c:v>
                </c:pt>
                <c:pt idx="228">
                  <c:v>108.5433842687344</c:v>
                </c:pt>
                <c:pt idx="229">
                  <c:v>108.61413200993439</c:v>
                </c:pt>
                <c:pt idx="230">
                  <c:v>108.85342584046384</c:v>
                </c:pt>
                <c:pt idx="231">
                  <c:v>107.94217709824274</c:v>
                </c:pt>
                <c:pt idx="232">
                  <c:v>107.58635757632507</c:v>
                </c:pt>
                <c:pt idx="233">
                  <c:v>108.89816338269327</c:v>
                </c:pt>
                <c:pt idx="234">
                  <c:v>109.93084259667991</c:v>
                </c:pt>
                <c:pt idx="235">
                  <c:v>110.03265394693622</c:v>
                </c:pt>
                <c:pt idx="236">
                  <c:v>110.4286034901228</c:v>
                </c:pt>
                <c:pt idx="237">
                  <c:v>110.23018282940431</c:v>
                </c:pt>
                <c:pt idx="238">
                  <c:v>109.19126116766471</c:v>
                </c:pt>
                <c:pt idx="239">
                  <c:v>108.29071376444865</c:v>
                </c:pt>
                <c:pt idx="240">
                  <c:v>106.40044113297454</c:v>
                </c:pt>
                <c:pt idx="241">
                  <c:v>106.84246588576617</c:v>
                </c:pt>
                <c:pt idx="242">
                  <c:v>106.08965641270309</c:v>
                </c:pt>
                <c:pt idx="243">
                  <c:v>107.60285547395785</c:v>
                </c:pt>
                <c:pt idx="244">
                  <c:v>107.51724476191748</c:v>
                </c:pt>
                <c:pt idx="245">
                  <c:v>107.21790452919311</c:v>
                </c:pt>
                <c:pt idx="246">
                  <c:v>107.25491332658554</c:v>
                </c:pt>
                <c:pt idx="247">
                  <c:v>108.10537251806966</c:v>
                </c:pt>
                <c:pt idx="248">
                  <c:v>109.29396429617144</c:v>
                </c:pt>
                <c:pt idx="249">
                  <c:v>111.75542089703974</c:v>
                </c:pt>
                <c:pt idx="250">
                  <c:v>111.84801720537504</c:v>
                </c:pt>
                <c:pt idx="251">
                  <c:v>112.07794736427505</c:v>
                </c:pt>
                <c:pt idx="252">
                  <c:v>112.56946580996502</c:v>
                </c:pt>
                <c:pt idx="253">
                  <c:v>112.69817913744234</c:v>
                </c:pt>
                <c:pt idx="254">
                  <c:v>113.30919586868862</c:v>
                </c:pt>
                <c:pt idx="255">
                  <c:v>113.43776056645754</c:v>
                </c:pt>
                <c:pt idx="256">
                  <c:v>113.43776056645754</c:v>
                </c:pt>
                <c:pt idx="257">
                  <c:v>113.43776056645754</c:v>
                </c:pt>
                <c:pt idx="258">
                  <c:v>113.6259257772962</c:v>
                </c:pt>
                <c:pt idx="259">
                  <c:v>112.7661029141827</c:v>
                </c:pt>
                <c:pt idx="260">
                  <c:v>112.10306578499522</c:v>
                </c:pt>
              </c:numCache>
            </c:numRef>
          </c:val>
          <c:smooth val="0"/>
          <c:extLst xmlns:c16r2="http://schemas.microsoft.com/office/drawing/2015/06/chart">
            <c:ext xmlns:c16="http://schemas.microsoft.com/office/drawing/2014/chart" uri="{C3380CC4-5D6E-409C-BE32-E72D297353CC}">
              <c16:uniqueId val="{00000002-188C-4F56-A3F1-F34745E455E0}"/>
            </c:ext>
          </c:extLst>
        </c:ser>
        <c:ser>
          <c:idx val="3"/>
          <c:order val="3"/>
          <c:tx>
            <c:strRef>
              <c:f>Index_Charts!$F$1</c:f>
              <c:strCache>
                <c:ptCount val="1"/>
                <c:pt idx="0">
                  <c:v>DAX</c:v>
                </c:pt>
              </c:strCache>
            </c:strRef>
          </c:tx>
          <c:spPr>
            <a:ln w="28575" cap="rnd">
              <a:solidFill>
                <a:schemeClr val="accent4"/>
              </a:solidFill>
              <a:round/>
            </a:ln>
            <a:effectLst/>
          </c:spPr>
          <c:marker>
            <c:symbol val="none"/>
          </c:marker>
          <c:cat>
            <c:numRef>
              <c:f>Index_Charts!$B$3:$B$263</c:f>
              <c:numCache>
                <c:formatCode>[$-409]mmmm\-yy;@</c:formatCode>
                <c:ptCount val="261"/>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pt idx="239">
                  <c:v>43801</c:v>
                </c:pt>
                <c:pt idx="240">
                  <c:v>43802</c:v>
                </c:pt>
                <c:pt idx="241">
                  <c:v>43803</c:v>
                </c:pt>
                <c:pt idx="242">
                  <c:v>43804</c:v>
                </c:pt>
                <c:pt idx="243">
                  <c:v>43805</c:v>
                </c:pt>
                <c:pt idx="244">
                  <c:v>43808</c:v>
                </c:pt>
                <c:pt idx="245">
                  <c:v>43809</c:v>
                </c:pt>
                <c:pt idx="246">
                  <c:v>43810</c:v>
                </c:pt>
                <c:pt idx="247">
                  <c:v>43811</c:v>
                </c:pt>
                <c:pt idx="248">
                  <c:v>43812</c:v>
                </c:pt>
                <c:pt idx="249">
                  <c:v>43815</c:v>
                </c:pt>
                <c:pt idx="250">
                  <c:v>43816</c:v>
                </c:pt>
                <c:pt idx="251">
                  <c:v>43817</c:v>
                </c:pt>
                <c:pt idx="252">
                  <c:v>43818</c:v>
                </c:pt>
                <c:pt idx="253">
                  <c:v>43819</c:v>
                </c:pt>
                <c:pt idx="254">
                  <c:v>43822</c:v>
                </c:pt>
                <c:pt idx="255">
                  <c:v>43823</c:v>
                </c:pt>
                <c:pt idx="256">
                  <c:v>43824</c:v>
                </c:pt>
                <c:pt idx="257">
                  <c:v>43825</c:v>
                </c:pt>
                <c:pt idx="258">
                  <c:v>43826</c:v>
                </c:pt>
                <c:pt idx="259">
                  <c:v>43829</c:v>
                </c:pt>
                <c:pt idx="260">
                  <c:v>43830</c:v>
                </c:pt>
              </c:numCache>
            </c:numRef>
          </c:cat>
          <c:val>
            <c:numRef>
              <c:f>Index_Charts!$F$3:$F$263</c:f>
              <c:numCache>
                <c:formatCode>0.00</c:formatCode>
                <c:ptCount val="261"/>
                <c:pt idx="0">
                  <c:v>100</c:v>
                </c:pt>
                <c:pt idx="1">
                  <c:v>100.20106146817491</c:v>
                </c:pt>
                <c:pt idx="2">
                  <c:v>98.652329396076894</c:v>
                </c:pt>
                <c:pt idx="3">
                  <c:v>101.97680453377987</c:v>
                </c:pt>
                <c:pt idx="4">
                  <c:v>101.78852841567732</c:v>
                </c:pt>
                <c:pt idx="5">
                  <c:v>102.32049368498413</c:v>
                </c:pt>
                <c:pt idx="6">
                  <c:v>103.16659974088358</c:v>
                </c:pt>
                <c:pt idx="7">
                  <c:v>103.43433444202839</c:v>
                </c:pt>
                <c:pt idx="8">
                  <c:v>103.11110185093986</c:v>
                </c:pt>
                <c:pt idx="9">
                  <c:v>102.81230348443408</c:v>
                </c:pt>
                <c:pt idx="10">
                  <c:v>103.15210967746826</c:v>
                </c:pt>
                <c:pt idx="11">
                  <c:v>103.52572601847152</c:v>
                </c:pt>
                <c:pt idx="12">
                  <c:v>103.40620667186921</c:v>
                </c:pt>
                <c:pt idx="13">
                  <c:v>106.12351974058052</c:v>
                </c:pt>
                <c:pt idx="14">
                  <c:v>105.46682627834561</c:v>
                </c:pt>
                <c:pt idx="15">
                  <c:v>105.03032495624571</c:v>
                </c:pt>
                <c:pt idx="16">
                  <c:v>104.85445536302819</c:v>
                </c:pt>
                <c:pt idx="17">
                  <c:v>105.40981308765258</c:v>
                </c:pt>
                <c:pt idx="18">
                  <c:v>106.84565525392654</c:v>
                </c:pt>
                <c:pt idx="19">
                  <c:v>106.16869464416952</c:v>
                </c:pt>
                <c:pt idx="20">
                  <c:v>106.24938440907059</c:v>
                </c:pt>
                <c:pt idx="21">
                  <c:v>105.89736110374508</c:v>
                </c:pt>
                <c:pt idx="22">
                  <c:v>105.81629251365665</c:v>
                </c:pt>
                <c:pt idx="23">
                  <c:v>105.88789047406183</c:v>
                </c:pt>
                <c:pt idx="24">
                  <c:v>105.8492503049543</c:v>
                </c:pt>
                <c:pt idx="25">
                  <c:v>107.66192882632382</c:v>
                </c:pt>
                <c:pt idx="26">
                  <c:v>107.25222938622743</c:v>
                </c:pt>
                <c:pt idx="27">
                  <c:v>104.38546978111482</c:v>
                </c:pt>
                <c:pt idx="28">
                  <c:v>103.29407441641982</c:v>
                </c:pt>
                <c:pt idx="29">
                  <c:v>104.31510300256845</c:v>
                </c:pt>
                <c:pt idx="30">
                  <c:v>105.37098350595136</c:v>
                </c:pt>
                <c:pt idx="31">
                  <c:v>105.76060521111927</c:v>
                </c:pt>
                <c:pt idx="32">
                  <c:v>105.02729435474707</c:v>
                </c:pt>
                <c:pt idx="33">
                  <c:v>107.01622129452144</c:v>
                </c:pt>
                <c:pt idx="34">
                  <c:v>107.01053891671151</c:v>
                </c:pt>
                <c:pt idx="35">
                  <c:v>107.10533991984059</c:v>
                </c:pt>
                <c:pt idx="36">
                  <c:v>107.98383552925668</c:v>
                </c:pt>
                <c:pt idx="37">
                  <c:v>108.18565464780623</c:v>
                </c:pt>
                <c:pt idx="38">
                  <c:v>108.5116337215029</c:v>
                </c:pt>
                <c:pt idx="39">
                  <c:v>108.96328805109594</c:v>
                </c:pt>
                <c:pt idx="40">
                  <c:v>109.29854834188217</c:v>
                </c:pt>
                <c:pt idx="41">
                  <c:v>108.79224847901688</c:v>
                </c:pt>
                <c:pt idx="42">
                  <c:v>109.06036200534901</c:v>
                </c:pt>
                <c:pt idx="43">
                  <c:v>109.87521498329383</c:v>
                </c:pt>
                <c:pt idx="44">
                  <c:v>109.78978990355111</c:v>
                </c:pt>
                <c:pt idx="45">
                  <c:v>110.0557251850561</c:v>
                </c:pt>
                <c:pt idx="46">
                  <c:v>109.74215263624447</c:v>
                </c:pt>
                <c:pt idx="47">
                  <c:v>109.08081856546478</c:v>
                </c:pt>
                <c:pt idx="48">
                  <c:v>108.51295960965854</c:v>
                </c:pt>
                <c:pt idx="49">
                  <c:v>109.32402433573003</c:v>
                </c:pt>
                <c:pt idx="50">
                  <c:v>109.14114647654694</c:v>
                </c:pt>
                <c:pt idx="51">
                  <c:v>109.59800965246578</c:v>
                </c:pt>
                <c:pt idx="52">
                  <c:v>109.74063733549517</c:v>
                </c:pt>
                <c:pt idx="53">
                  <c:v>110.67084258298168</c:v>
                </c:pt>
                <c:pt idx="54">
                  <c:v>110.3996984551509</c:v>
                </c:pt>
                <c:pt idx="55">
                  <c:v>111.64366566404267</c:v>
                </c:pt>
                <c:pt idx="56">
                  <c:v>109.89614507489374</c:v>
                </c:pt>
                <c:pt idx="57">
                  <c:v>109.38539401607734</c:v>
                </c:pt>
                <c:pt idx="58">
                  <c:v>107.62584572723073</c:v>
                </c:pt>
                <c:pt idx="59">
                  <c:v>107.45992029518059</c:v>
                </c:pt>
                <c:pt idx="60">
                  <c:v>108.14966625500998</c:v>
                </c:pt>
                <c:pt idx="61">
                  <c:v>108.14549917794936</c:v>
                </c:pt>
                <c:pt idx="62">
                  <c:v>108.23187132066036</c:v>
                </c:pt>
                <c:pt idx="63">
                  <c:v>109.15885655405458</c:v>
                </c:pt>
                <c:pt idx="64">
                  <c:v>110.63580125315373</c:v>
                </c:pt>
                <c:pt idx="65">
                  <c:v>111.32526309409261</c:v>
                </c:pt>
                <c:pt idx="66">
                  <c:v>113.21569548516142</c:v>
                </c:pt>
                <c:pt idx="67">
                  <c:v>113.53400334881468</c:v>
                </c:pt>
                <c:pt idx="68">
                  <c:v>113.73989483812801</c:v>
                </c:pt>
                <c:pt idx="69">
                  <c:v>113.30093115231045</c:v>
                </c:pt>
                <c:pt idx="70">
                  <c:v>112.23236000515202</c:v>
                </c:pt>
                <c:pt idx="71">
                  <c:v>112.75646465182179</c:v>
                </c:pt>
                <c:pt idx="72">
                  <c:v>113.03385939524348</c:v>
                </c:pt>
                <c:pt idx="73">
                  <c:v>113.64689325463873</c:v>
                </c:pt>
                <c:pt idx="74">
                  <c:v>113.8396205686924</c:v>
                </c:pt>
                <c:pt idx="75">
                  <c:v>114.60712039822106</c:v>
                </c:pt>
                <c:pt idx="76">
                  <c:v>115.09722548432802</c:v>
                </c:pt>
                <c:pt idx="77">
                  <c:v>115.75372953396925</c:v>
                </c:pt>
                <c:pt idx="78">
                  <c:v>115.75372953396925</c:v>
                </c:pt>
                <c:pt idx="79">
                  <c:v>115.75372953396925</c:v>
                </c:pt>
                <c:pt idx="80">
                  <c:v>115.87798419541319</c:v>
                </c:pt>
                <c:pt idx="81">
                  <c:v>116.61337859031573</c:v>
                </c:pt>
                <c:pt idx="82">
                  <c:v>116.32395614719633</c:v>
                </c:pt>
                <c:pt idx="83">
                  <c:v>116.63250926227585</c:v>
                </c:pt>
                <c:pt idx="84">
                  <c:v>116.75411214740848</c:v>
                </c:pt>
                <c:pt idx="85">
                  <c:v>116.90621046012109</c:v>
                </c:pt>
                <c:pt idx="86">
                  <c:v>116.90621046012109</c:v>
                </c:pt>
                <c:pt idx="87">
                  <c:v>116.9189011038966</c:v>
                </c:pt>
                <c:pt idx="88">
                  <c:v>117.55655860046824</c:v>
                </c:pt>
                <c:pt idx="89">
                  <c:v>116.36449044224054</c:v>
                </c:pt>
                <c:pt idx="90">
                  <c:v>114.52586239553897</c:v>
                </c:pt>
                <c:pt idx="91">
                  <c:v>115.35160659761947</c:v>
                </c:pt>
                <c:pt idx="92">
                  <c:v>113.40056217657801</c:v>
                </c:pt>
                <c:pt idx="93">
                  <c:v>114.21418397266399</c:v>
                </c:pt>
                <c:pt idx="94">
                  <c:v>112.47935402729057</c:v>
                </c:pt>
                <c:pt idx="95">
                  <c:v>113.56819232197113</c:v>
                </c:pt>
                <c:pt idx="96">
                  <c:v>114.5905467962754</c:v>
                </c:pt>
                <c:pt idx="97">
                  <c:v>116.58695553349953</c:v>
                </c:pt>
                <c:pt idx="98">
                  <c:v>115.91046845522666</c:v>
                </c:pt>
                <c:pt idx="99">
                  <c:v>114.03859849833697</c:v>
                </c:pt>
                <c:pt idx="100">
                  <c:v>115.00630743936904</c:v>
                </c:pt>
                <c:pt idx="101">
                  <c:v>115.24563025146418</c:v>
                </c:pt>
                <c:pt idx="102">
                  <c:v>113.19684893209181</c:v>
                </c:pt>
                <c:pt idx="103">
                  <c:v>113.75211195041939</c:v>
                </c:pt>
                <c:pt idx="104">
                  <c:v>114.32167561956861</c:v>
                </c:pt>
                <c:pt idx="105">
                  <c:v>113.90373673164783</c:v>
                </c:pt>
                <c:pt idx="106">
                  <c:v>112.11151477039405</c:v>
                </c:pt>
                <c:pt idx="107">
                  <c:v>112.72019214013503</c:v>
                </c:pt>
                <c:pt idx="108">
                  <c:v>111.06055899444642</c:v>
                </c:pt>
                <c:pt idx="109">
                  <c:v>111.68533643464886</c:v>
                </c:pt>
                <c:pt idx="110">
                  <c:v>113.37451794494913</c:v>
                </c:pt>
                <c:pt idx="111">
                  <c:v>113.46581481509543</c:v>
                </c:pt>
                <c:pt idx="112">
                  <c:v>113.20376249176056</c:v>
                </c:pt>
                <c:pt idx="113">
                  <c:v>114.07733337374135</c:v>
                </c:pt>
                <c:pt idx="114">
                  <c:v>114.07733337374135</c:v>
                </c:pt>
                <c:pt idx="115">
                  <c:v>115.12317500966005</c:v>
                </c:pt>
                <c:pt idx="116">
                  <c:v>114.74311864047218</c:v>
                </c:pt>
                <c:pt idx="117">
                  <c:v>115.24856614666596</c:v>
                </c:pt>
                <c:pt idx="118">
                  <c:v>114.56052490017956</c:v>
                </c:pt>
                <c:pt idx="119">
                  <c:v>114.46032563813104</c:v>
                </c:pt>
                <c:pt idx="120">
                  <c:v>116.7894375961269</c:v>
                </c:pt>
                <c:pt idx="121">
                  <c:v>116.56952957488238</c:v>
                </c:pt>
                <c:pt idx="122">
                  <c:v>117.01332328183838</c:v>
                </c:pt>
                <c:pt idx="123">
                  <c:v>116.86681264063886</c:v>
                </c:pt>
                <c:pt idx="124">
                  <c:v>116.24790699084002</c:v>
                </c:pt>
                <c:pt idx="125">
                  <c:v>115.81102684355278</c:v>
                </c:pt>
                <c:pt idx="126">
                  <c:v>115.97089107260565</c:v>
                </c:pt>
                <c:pt idx="127">
                  <c:v>116.21438096176139</c:v>
                </c:pt>
                <c:pt idx="128">
                  <c:v>117.42444331638721</c:v>
                </c:pt>
                <c:pt idx="129">
                  <c:v>118.5853531029571</c:v>
                </c:pt>
                <c:pt idx="130">
                  <c:v>118.63592626546556</c:v>
                </c:pt>
                <c:pt idx="131">
                  <c:v>119.48373703470799</c:v>
                </c:pt>
                <c:pt idx="132">
                  <c:v>119.61310583618084</c:v>
                </c:pt>
                <c:pt idx="133">
                  <c:v>119.03189329252125</c:v>
                </c:pt>
                <c:pt idx="134">
                  <c:v>118.79493813784691</c:v>
                </c:pt>
                <c:pt idx="135">
                  <c:v>117.78195958692901</c:v>
                </c:pt>
                <c:pt idx="136">
                  <c:v>117.18398402873011</c:v>
                </c:pt>
                <c:pt idx="137">
                  <c:v>116.7929417291097</c:v>
                </c:pt>
                <c:pt idx="138">
                  <c:v>116.70960018789729</c:v>
                </c:pt>
                <c:pt idx="139">
                  <c:v>117.31590990021745</c:v>
                </c:pt>
                <c:pt idx="140">
                  <c:v>117.72911347329662</c:v>
                </c:pt>
                <c:pt idx="141">
                  <c:v>116.87732503958725</c:v>
                </c:pt>
                <c:pt idx="142">
                  <c:v>115.8054391720397</c:v>
                </c:pt>
                <c:pt idx="143">
                  <c:v>116.11058286043323</c:v>
                </c:pt>
                <c:pt idx="144">
                  <c:v>116.38835642904226</c:v>
                </c:pt>
                <c:pt idx="145">
                  <c:v>118.29517300946306</c:v>
                </c:pt>
                <c:pt idx="146">
                  <c:v>118.5996537537788</c:v>
                </c:pt>
                <c:pt idx="147">
                  <c:v>117.07687120701283</c:v>
                </c:pt>
                <c:pt idx="148">
                  <c:v>117.62427360270331</c:v>
                </c:pt>
                <c:pt idx="149">
                  <c:v>117.60125997257308</c:v>
                </c:pt>
                <c:pt idx="150">
                  <c:v>115.04201171327479</c:v>
                </c:pt>
                <c:pt idx="151">
                  <c:v>115.43788403403367</c:v>
                </c:pt>
                <c:pt idx="152">
                  <c:v>116.0450461030253</c:v>
                </c:pt>
                <c:pt idx="153">
                  <c:v>112.4394826763242</c:v>
                </c:pt>
                <c:pt idx="154">
                  <c:v>110.41343086819157</c:v>
                </c:pt>
                <c:pt idx="155">
                  <c:v>109.55586535037543</c:v>
                </c:pt>
                <c:pt idx="156">
                  <c:v>110.33425640403979</c:v>
                </c:pt>
                <c:pt idx="157">
                  <c:v>112.18349155598659</c:v>
                </c:pt>
                <c:pt idx="158">
                  <c:v>110.74764938971262</c:v>
                </c:pt>
                <c:pt idx="159">
                  <c:v>110.61392409858549</c:v>
                </c:pt>
                <c:pt idx="160">
                  <c:v>111.28112995976878</c:v>
                </c:pt>
                <c:pt idx="161">
                  <c:v>108.84272693522847</c:v>
                </c:pt>
                <c:pt idx="162">
                  <c:v>108.08517126686721</c:v>
                </c:pt>
                <c:pt idx="163">
                  <c:v>109.50642866342899</c:v>
                </c:pt>
                <c:pt idx="164">
                  <c:v>110.95193087197983</c:v>
                </c:pt>
                <c:pt idx="165">
                  <c:v>110.34401115261352</c:v>
                </c:pt>
                <c:pt idx="166">
                  <c:v>111.78042155666847</c:v>
                </c:pt>
                <c:pt idx="167">
                  <c:v>111.25186571404761</c:v>
                </c:pt>
                <c:pt idx="168">
                  <c:v>109.96831127307993</c:v>
                </c:pt>
                <c:pt idx="169">
                  <c:v>110.40897967224046</c:v>
                </c:pt>
                <c:pt idx="170">
                  <c:v>111.09067559683909</c:v>
                </c:pt>
                <c:pt idx="171">
                  <c:v>110.81602733602554</c:v>
                </c:pt>
                <c:pt idx="172">
                  <c:v>112.1216483441551</c:v>
                </c:pt>
                <c:pt idx="173">
                  <c:v>113.07249956435106</c:v>
                </c:pt>
                <c:pt idx="174">
                  <c:v>113.20982369475783</c:v>
                </c:pt>
                <c:pt idx="175">
                  <c:v>112.80334426875376</c:v>
                </c:pt>
                <c:pt idx="176">
                  <c:v>113.88470076598453</c:v>
                </c:pt>
                <c:pt idx="177">
                  <c:v>114.84824262995599</c:v>
                </c:pt>
                <c:pt idx="178">
                  <c:v>115.46336002788154</c:v>
                </c:pt>
                <c:pt idx="179">
                  <c:v>115.78886557009405</c:v>
                </c:pt>
                <c:pt idx="180">
                  <c:v>116.1924091008963</c:v>
                </c:pt>
                <c:pt idx="181">
                  <c:v>117.04817519907265</c:v>
                </c:pt>
                <c:pt idx="182">
                  <c:v>117.53288202626018</c:v>
                </c:pt>
                <c:pt idx="183">
                  <c:v>118.08483032419861</c:v>
                </c:pt>
                <c:pt idx="184">
                  <c:v>117.24933137354436</c:v>
                </c:pt>
                <c:pt idx="185">
                  <c:v>117.17640752498353</c:v>
                </c:pt>
                <c:pt idx="186">
                  <c:v>117.33750293589522</c:v>
                </c:pt>
                <c:pt idx="187">
                  <c:v>117.98226340472925</c:v>
                </c:pt>
                <c:pt idx="188">
                  <c:v>118.07990559676334</c:v>
                </c:pt>
                <c:pt idx="189">
                  <c:v>116.88963685817544</c:v>
                </c:pt>
                <c:pt idx="190">
                  <c:v>116.55646010591954</c:v>
                </c:pt>
                <c:pt idx="191">
                  <c:v>115.86538825793451</c:v>
                </c:pt>
                <c:pt idx="192">
                  <c:v>116.38021168751469</c:v>
                </c:pt>
                <c:pt idx="193">
                  <c:v>117.2552978702448</c:v>
                </c:pt>
                <c:pt idx="194">
                  <c:v>117.70174335351209</c:v>
                </c:pt>
                <c:pt idx="195">
                  <c:v>116.14619242804216</c:v>
                </c:pt>
                <c:pt idx="196">
                  <c:v>112.93962662989539</c:v>
                </c:pt>
                <c:pt idx="197">
                  <c:v>112.93962662989539</c:v>
                </c:pt>
                <c:pt idx="198">
                  <c:v>113.76887496495867</c:v>
                </c:pt>
                <c:pt idx="199">
                  <c:v>114.5702796487533</c:v>
                </c:pt>
                <c:pt idx="200">
                  <c:v>113.36533143415642</c:v>
                </c:pt>
                <c:pt idx="201">
                  <c:v>114.54025775265745</c:v>
                </c:pt>
                <c:pt idx="202">
                  <c:v>115.20263359270233</c:v>
                </c:pt>
                <c:pt idx="203">
                  <c:v>118.49320387613933</c:v>
                </c:pt>
                <c:pt idx="204">
                  <c:v>118.25558577738717</c:v>
                </c:pt>
                <c:pt idx="205">
                  <c:v>119.61206406691569</c:v>
                </c:pt>
                <c:pt idx="206">
                  <c:v>119.99391985574339</c:v>
                </c:pt>
                <c:pt idx="207">
                  <c:v>119.85034510974569</c:v>
                </c:pt>
                <c:pt idx="208">
                  <c:v>119.64814716600878</c:v>
                </c:pt>
                <c:pt idx="209">
                  <c:v>120.73120837658256</c:v>
                </c:pt>
                <c:pt idx="210">
                  <c:v>120.79494571435067</c:v>
                </c:pt>
                <c:pt idx="211">
                  <c:v>121.20691810557102</c:v>
                </c:pt>
                <c:pt idx="212">
                  <c:v>121.90689234545829</c:v>
                </c:pt>
                <c:pt idx="213">
                  <c:v>122.11912915665938</c:v>
                </c:pt>
                <c:pt idx="214">
                  <c:v>122.56614287770766</c:v>
                </c:pt>
                <c:pt idx="215">
                  <c:v>122.54634926166972</c:v>
                </c:pt>
                <c:pt idx="216">
                  <c:v>122.2680074552797</c:v>
                </c:pt>
                <c:pt idx="217">
                  <c:v>121.85660330184037</c:v>
                </c:pt>
                <c:pt idx="218">
                  <c:v>122.74930485578126</c:v>
                </c:pt>
                <c:pt idx="219">
                  <c:v>124.40884329517303</c:v>
                </c:pt>
                <c:pt idx="220">
                  <c:v>124.52457438990206</c:v>
                </c:pt>
                <c:pt idx="221">
                  <c:v>124.82185745565853</c:v>
                </c:pt>
                <c:pt idx="222">
                  <c:v>125.85955435004963</c:v>
                </c:pt>
                <c:pt idx="223">
                  <c:v>125.28279300234115</c:v>
                </c:pt>
                <c:pt idx="224">
                  <c:v>124.99687469220456</c:v>
                </c:pt>
                <c:pt idx="225">
                  <c:v>125.80320410343444</c:v>
                </c:pt>
                <c:pt idx="226">
                  <c:v>125.29709365316282</c:v>
                </c:pt>
                <c:pt idx="227">
                  <c:v>124.82507746975082</c:v>
                </c:pt>
                <c:pt idx="228">
                  <c:v>125.40771060786291</c:v>
                </c:pt>
                <c:pt idx="229">
                  <c:v>125.07870093266762</c:v>
                </c:pt>
                <c:pt idx="230">
                  <c:v>125.21233151749796</c:v>
                </c:pt>
                <c:pt idx="231">
                  <c:v>124.61587126004834</c:v>
                </c:pt>
                <c:pt idx="232">
                  <c:v>124.42229158932321</c:v>
                </c:pt>
                <c:pt idx="233">
                  <c:v>124.67023267443007</c:v>
                </c:pt>
                <c:pt idx="234">
                  <c:v>125.45222256737406</c:v>
                </c:pt>
                <c:pt idx="235">
                  <c:v>125.35723215165132</c:v>
                </c:pt>
                <c:pt idx="236">
                  <c:v>125.83691954510672</c:v>
                </c:pt>
                <c:pt idx="237">
                  <c:v>125.44398311954966</c:v>
                </c:pt>
                <c:pt idx="238">
                  <c:v>125.35685332646398</c:v>
                </c:pt>
                <c:pt idx="239">
                  <c:v>122.78368324153138</c:v>
                </c:pt>
                <c:pt idx="240">
                  <c:v>123.01675543803559</c:v>
                </c:pt>
                <c:pt idx="241">
                  <c:v>124.44947229651406</c:v>
                </c:pt>
                <c:pt idx="242">
                  <c:v>123.63717638858374</c:v>
                </c:pt>
                <c:pt idx="243">
                  <c:v>124.69580337457478</c:v>
                </c:pt>
                <c:pt idx="244">
                  <c:v>124.11837908278846</c:v>
                </c:pt>
                <c:pt idx="245">
                  <c:v>123.7879488131407</c:v>
                </c:pt>
                <c:pt idx="246">
                  <c:v>124.50790608165956</c:v>
                </c:pt>
                <c:pt idx="247">
                  <c:v>125.21725624493322</c:v>
                </c:pt>
                <c:pt idx="248">
                  <c:v>125.79572230598468</c:v>
                </c:pt>
                <c:pt idx="249">
                  <c:v>126.97898277860699</c:v>
                </c:pt>
                <c:pt idx="250">
                  <c:v>125.84411722366598</c:v>
                </c:pt>
                <c:pt idx="251">
                  <c:v>125.22218097236851</c:v>
                </c:pt>
                <c:pt idx="252">
                  <c:v>125.12558054959959</c:v>
                </c:pt>
                <c:pt idx="253">
                  <c:v>126.13836968792383</c:v>
                </c:pt>
                <c:pt idx="254">
                  <c:v>125.96865600400039</c:v>
                </c:pt>
                <c:pt idx="255">
                  <c:v>125.96865600400039</c:v>
                </c:pt>
                <c:pt idx="256">
                  <c:v>125.96865600400039</c:v>
                </c:pt>
                <c:pt idx="257">
                  <c:v>125.96865600400039</c:v>
                </c:pt>
                <c:pt idx="258">
                  <c:v>126.31082985445539</c:v>
                </c:pt>
                <c:pt idx="259">
                  <c:v>125.47646737936313</c:v>
                </c:pt>
                <c:pt idx="260">
                  <c:v>125.47646737936313</c:v>
                </c:pt>
              </c:numCache>
            </c:numRef>
          </c:val>
          <c:smooth val="0"/>
          <c:extLst xmlns:c16r2="http://schemas.microsoft.com/office/drawing/2015/06/chart">
            <c:ext xmlns:c16="http://schemas.microsoft.com/office/drawing/2014/chart" uri="{C3380CC4-5D6E-409C-BE32-E72D297353CC}">
              <c16:uniqueId val="{00000003-188C-4F56-A3F1-F34745E455E0}"/>
            </c:ext>
          </c:extLst>
        </c:ser>
        <c:ser>
          <c:idx val="4"/>
          <c:order val="4"/>
          <c:tx>
            <c:strRef>
              <c:f>Index_Charts!$G$1</c:f>
              <c:strCache>
                <c:ptCount val="1"/>
                <c:pt idx="0">
                  <c:v>Hang Seng</c:v>
                </c:pt>
              </c:strCache>
            </c:strRef>
          </c:tx>
          <c:spPr>
            <a:ln w="28575" cap="rnd">
              <a:solidFill>
                <a:schemeClr val="accent5"/>
              </a:solidFill>
              <a:round/>
            </a:ln>
            <a:effectLst/>
          </c:spPr>
          <c:marker>
            <c:symbol val="none"/>
          </c:marker>
          <c:cat>
            <c:numRef>
              <c:f>Index_Charts!$B$3:$B$263</c:f>
              <c:numCache>
                <c:formatCode>[$-409]mmmm\-yy;@</c:formatCode>
                <c:ptCount val="261"/>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pt idx="239">
                  <c:v>43801</c:v>
                </c:pt>
                <c:pt idx="240">
                  <c:v>43802</c:v>
                </c:pt>
                <c:pt idx="241">
                  <c:v>43803</c:v>
                </c:pt>
                <c:pt idx="242">
                  <c:v>43804</c:v>
                </c:pt>
                <c:pt idx="243">
                  <c:v>43805</c:v>
                </c:pt>
                <c:pt idx="244">
                  <c:v>43808</c:v>
                </c:pt>
                <c:pt idx="245">
                  <c:v>43809</c:v>
                </c:pt>
                <c:pt idx="246">
                  <c:v>43810</c:v>
                </c:pt>
                <c:pt idx="247">
                  <c:v>43811</c:v>
                </c:pt>
                <c:pt idx="248">
                  <c:v>43812</c:v>
                </c:pt>
                <c:pt idx="249">
                  <c:v>43815</c:v>
                </c:pt>
                <c:pt idx="250">
                  <c:v>43816</c:v>
                </c:pt>
                <c:pt idx="251">
                  <c:v>43817</c:v>
                </c:pt>
                <c:pt idx="252">
                  <c:v>43818</c:v>
                </c:pt>
                <c:pt idx="253">
                  <c:v>43819</c:v>
                </c:pt>
                <c:pt idx="254">
                  <c:v>43822</c:v>
                </c:pt>
                <c:pt idx="255">
                  <c:v>43823</c:v>
                </c:pt>
                <c:pt idx="256">
                  <c:v>43824</c:v>
                </c:pt>
                <c:pt idx="257">
                  <c:v>43825</c:v>
                </c:pt>
                <c:pt idx="258">
                  <c:v>43826</c:v>
                </c:pt>
                <c:pt idx="259">
                  <c:v>43829</c:v>
                </c:pt>
                <c:pt idx="260">
                  <c:v>43830</c:v>
                </c:pt>
              </c:numCache>
            </c:numRef>
          </c:cat>
          <c:val>
            <c:numRef>
              <c:f>Index_Charts!$G$3:$G$263</c:f>
              <c:numCache>
                <c:formatCode>0.00</c:formatCode>
                <c:ptCount val="261"/>
                <c:pt idx="0">
                  <c:v>100</c:v>
                </c:pt>
                <c:pt idx="1">
                  <c:v>97.232228184959197</c:v>
                </c:pt>
                <c:pt idx="2">
                  <c:v>96.976905249229077</c:v>
                </c:pt>
                <c:pt idx="3">
                  <c:v>99.150071385182059</c:v>
                </c:pt>
                <c:pt idx="4">
                  <c:v>99.961308844411263</c:v>
                </c:pt>
                <c:pt idx="5">
                  <c:v>100.11510618787651</c:v>
                </c:pt>
                <c:pt idx="6">
                  <c:v>102.38577403591313</c:v>
                </c:pt>
                <c:pt idx="7">
                  <c:v>102.61447745659819</c:v>
                </c:pt>
                <c:pt idx="8">
                  <c:v>103.17874926970443</c:v>
                </c:pt>
                <c:pt idx="9">
                  <c:v>101.75127777541333</c:v>
                </c:pt>
                <c:pt idx="10">
                  <c:v>103.80949248811216</c:v>
                </c:pt>
                <c:pt idx="11">
                  <c:v>104.08733367639491</c:v>
                </c:pt>
                <c:pt idx="12">
                  <c:v>103.52062432048659</c:v>
                </c:pt>
                <c:pt idx="13">
                  <c:v>104.8174744735101</c:v>
                </c:pt>
                <c:pt idx="14">
                  <c:v>105.22655606154989</c:v>
                </c:pt>
                <c:pt idx="15">
                  <c:v>104.48720676940457</c:v>
                </c:pt>
                <c:pt idx="16">
                  <c:v>104.49784683719147</c:v>
                </c:pt>
                <c:pt idx="17">
                  <c:v>104.93420568992133</c:v>
                </c:pt>
                <c:pt idx="18">
                  <c:v>106.66838197456443</c:v>
                </c:pt>
                <c:pt idx="19">
                  <c:v>106.69844500245689</c:v>
                </c:pt>
                <c:pt idx="20">
                  <c:v>106.52325144995105</c:v>
                </c:pt>
                <c:pt idx="21">
                  <c:v>106.95338102663112</c:v>
                </c:pt>
                <c:pt idx="22">
                  <c:v>108.11264543038106</c:v>
                </c:pt>
                <c:pt idx="23">
                  <c:v>108.06726070487547</c:v>
                </c:pt>
                <c:pt idx="24">
                  <c:v>108.29735700716172</c:v>
                </c:pt>
                <c:pt idx="25">
                  <c:v>108.29735700716172</c:v>
                </c:pt>
                <c:pt idx="26">
                  <c:v>108.29735700716172</c:v>
                </c:pt>
                <c:pt idx="27">
                  <c:v>108.29735700716172</c:v>
                </c:pt>
                <c:pt idx="28">
                  <c:v>108.12754152528272</c:v>
                </c:pt>
                <c:pt idx="29">
                  <c:v>108.89176923047161</c:v>
                </c:pt>
                <c:pt idx="30">
                  <c:v>108.99813121718506</c:v>
                </c:pt>
                <c:pt idx="31">
                  <c:v>110.26046885942343</c:v>
                </c:pt>
                <c:pt idx="32">
                  <c:v>110.00688702569479</c:v>
                </c:pt>
                <c:pt idx="33">
                  <c:v>107.95157414966512</c:v>
                </c:pt>
                <c:pt idx="34">
                  <c:v>109.67785743856811</c:v>
                </c:pt>
                <c:pt idx="35">
                  <c:v>109.21789698092914</c:v>
                </c:pt>
                <c:pt idx="36">
                  <c:v>110.32415450152249</c:v>
                </c:pt>
                <c:pt idx="37">
                  <c:v>110.77246892132926</c:v>
                </c:pt>
                <c:pt idx="38">
                  <c:v>111.49359467919228</c:v>
                </c:pt>
                <c:pt idx="39">
                  <c:v>112.04687820411132</c:v>
                </c:pt>
                <c:pt idx="40">
                  <c:v>111.32242500686769</c:v>
                </c:pt>
                <c:pt idx="41">
                  <c:v>111.26585853739692</c:v>
                </c:pt>
                <c:pt idx="42">
                  <c:v>110.78508223805119</c:v>
                </c:pt>
                <c:pt idx="43">
                  <c:v>111.47761523193411</c:v>
                </c:pt>
                <c:pt idx="44">
                  <c:v>112.04800024762341</c:v>
                </c:pt>
                <c:pt idx="45">
                  <c:v>112.05577716989671</c:v>
                </c:pt>
                <c:pt idx="46">
                  <c:v>112.34982995237117</c:v>
                </c:pt>
                <c:pt idx="47">
                  <c:v>111.35101777084778</c:v>
                </c:pt>
                <c:pt idx="48">
                  <c:v>109.2190190244412</c:v>
                </c:pt>
                <c:pt idx="49">
                  <c:v>110.28256150926458</c:v>
                </c:pt>
                <c:pt idx="50">
                  <c:v>111.89818809318378</c:v>
                </c:pt>
                <c:pt idx="51">
                  <c:v>111.45935300649626</c:v>
                </c:pt>
                <c:pt idx="52">
                  <c:v>111.62936194415319</c:v>
                </c:pt>
                <c:pt idx="53">
                  <c:v>112.2517865641093</c:v>
                </c:pt>
                <c:pt idx="54">
                  <c:v>113.78685816209271</c:v>
                </c:pt>
                <c:pt idx="55">
                  <c:v>114.00844241014944</c:v>
                </c:pt>
                <c:pt idx="56">
                  <c:v>113.44622122828942</c:v>
                </c:pt>
                <c:pt idx="57">
                  <c:v>112.48122511675057</c:v>
                </c:pt>
                <c:pt idx="58">
                  <c:v>112.64295414711152</c:v>
                </c:pt>
                <c:pt idx="59">
                  <c:v>110.36013727622003</c:v>
                </c:pt>
                <c:pt idx="60">
                  <c:v>110.52867594996458</c:v>
                </c:pt>
                <c:pt idx="61">
                  <c:v>111.15291905423339</c:v>
                </c:pt>
                <c:pt idx="62">
                  <c:v>111.33461272087813</c:v>
                </c:pt>
                <c:pt idx="63">
                  <c:v>112.40306898246131</c:v>
                </c:pt>
                <c:pt idx="64">
                  <c:v>114.3788715337561</c:v>
                </c:pt>
                <c:pt idx="65">
                  <c:v>114.62127162351956</c:v>
                </c:pt>
                <c:pt idx="66">
                  <c:v>116.02080810347562</c:v>
                </c:pt>
                <c:pt idx="67">
                  <c:v>115.82708148744278</c:v>
                </c:pt>
                <c:pt idx="68">
                  <c:v>115.82708148744278</c:v>
                </c:pt>
                <c:pt idx="69">
                  <c:v>116.37196903159908</c:v>
                </c:pt>
                <c:pt idx="70">
                  <c:v>116.68281377559904</c:v>
                </c:pt>
                <c:pt idx="71">
                  <c:v>116.53605822245092</c:v>
                </c:pt>
                <c:pt idx="72">
                  <c:v>115.45228026325462</c:v>
                </c:pt>
                <c:pt idx="73">
                  <c:v>115.72431777819907</c:v>
                </c:pt>
                <c:pt idx="74">
                  <c:v>115.34112057324816</c:v>
                </c:pt>
                <c:pt idx="75">
                  <c:v>116.57594880386293</c:v>
                </c:pt>
                <c:pt idx="76">
                  <c:v>116.55586809411236</c:v>
                </c:pt>
                <c:pt idx="77">
                  <c:v>115.93131546059885</c:v>
                </c:pt>
                <c:pt idx="78">
                  <c:v>115.93131546059885</c:v>
                </c:pt>
                <c:pt idx="79">
                  <c:v>115.93131546059885</c:v>
                </c:pt>
                <c:pt idx="80">
                  <c:v>115.93123807828769</c:v>
                </c:pt>
                <c:pt idx="81">
                  <c:v>115.32220059816527</c:v>
                </c:pt>
                <c:pt idx="82">
                  <c:v>114.33159094162664</c:v>
                </c:pt>
                <c:pt idx="83">
                  <c:v>114.5452048116321</c:v>
                </c:pt>
                <c:pt idx="84">
                  <c:v>115.65873626947617</c:v>
                </c:pt>
                <c:pt idx="85">
                  <c:v>114.90928858572218</c:v>
                </c:pt>
                <c:pt idx="86">
                  <c:v>114.90928858572218</c:v>
                </c:pt>
                <c:pt idx="87">
                  <c:v>115.85749273573553</c:v>
                </c:pt>
                <c:pt idx="88">
                  <c:v>116.3889931400581</c:v>
                </c:pt>
                <c:pt idx="89">
                  <c:v>113.01616903392053</c:v>
                </c:pt>
                <c:pt idx="90">
                  <c:v>113.60891753754009</c:v>
                </c:pt>
                <c:pt idx="91">
                  <c:v>112.21673237714592</c:v>
                </c:pt>
                <c:pt idx="92">
                  <c:v>109.53880142538218</c:v>
                </c:pt>
                <c:pt idx="93">
                  <c:v>110.46417779359817</c:v>
                </c:pt>
                <c:pt idx="94">
                  <c:v>110.46417779359817</c:v>
                </c:pt>
                <c:pt idx="95">
                  <c:v>108.80734512897696</c:v>
                </c:pt>
                <c:pt idx="96">
                  <c:v>109.37490569030825</c:v>
                </c:pt>
                <c:pt idx="97">
                  <c:v>109.3995132652627</c:v>
                </c:pt>
                <c:pt idx="98">
                  <c:v>108.12808320146097</c:v>
                </c:pt>
                <c:pt idx="99">
                  <c:v>107.51347419493378</c:v>
                </c:pt>
                <c:pt idx="100">
                  <c:v>107.00905759952333</c:v>
                </c:pt>
                <c:pt idx="101">
                  <c:v>107.19748352724051</c:v>
                </c:pt>
                <c:pt idx="102">
                  <c:v>105.49967692885083</c:v>
                </c:pt>
                <c:pt idx="103">
                  <c:v>105.83551615936113</c:v>
                </c:pt>
                <c:pt idx="104">
                  <c:v>105.58077359096485</c:v>
                </c:pt>
                <c:pt idx="105">
                  <c:v>105.97820914117241</c:v>
                </c:pt>
                <c:pt idx="106">
                  <c:v>105.37810931799099</c:v>
                </c:pt>
                <c:pt idx="107">
                  <c:v>104.91060408501221</c:v>
                </c:pt>
                <c:pt idx="108">
                  <c:v>104.08342586968044</c:v>
                </c:pt>
                <c:pt idx="109">
                  <c:v>104.05545216418979</c:v>
                </c:pt>
                <c:pt idx="110">
                  <c:v>103.54341341112836</c:v>
                </c:pt>
                <c:pt idx="111">
                  <c:v>104.0615653667728</c:v>
                </c:pt>
                <c:pt idx="112">
                  <c:v>104.33178439740458</c:v>
                </c:pt>
                <c:pt idx="113">
                  <c:v>104.33178439740458</c:v>
                </c:pt>
                <c:pt idx="114">
                  <c:v>106.70494511659578</c:v>
                </c:pt>
                <c:pt idx="115">
                  <c:v>107.52016776485063</c:v>
                </c:pt>
                <c:pt idx="116">
                  <c:v>105.6595874748991</c:v>
                </c:pt>
                <c:pt idx="117">
                  <c:v>105.60638713596458</c:v>
                </c:pt>
                <c:pt idx="118">
                  <c:v>104.92402991600149</c:v>
                </c:pt>
                <c:pt idx="119">
                  <c:v>105.34502837996263</c:v>
                </c:pt>
                <c:pt idx="120">
                  <c:v>106.39591885690849</c:v>
                </c:pt>
                <c:pt idx="121">
                  <c:v>109.11733866755398</c:v>
                </c:pt>
                <c:pt idx="122">
                  <c:v>110.46491292555433</c:v>
                </c:pt>
                <c:pt idx="123">
                  <c:v>110.1680743798775</c:v>
                </c:pt>
                <c:pt idx="124">
                  <c:v>110.32009193018568</c:v>
                </c:pt>
                <c:pt idx="125">
                  <c:v>109.05481376012256</c:v>
                </c:pt>
                <c:pt idx="126">
                  <c:v>109.19410192024203</c:v>
                </c:pt>
                <c:pt idx="127">
                  <c:v>110.73958143907883</c:v>
                </c:pt>
                <c:pt idx="128">
                  <c:v>110.43469513303954</c:v>
                </c:pt>
                <c:pt idx="129">
                  <c:v>110.43469513303954</c:v>
                </c:pt>
                <c:pt idx="130">
                  <c:v>111.72287846721119</c:v>
                </c:pt>
                <c:pt idx="131">
                  <c:v>111.64387112749895</c:v>
                </c:pt>
                <c:pt idx="132">
                  <c:v>111.41416173676859</c:v>
                </c:pt>
                <c:pt idx="133">
                  <c:v>111.33314245696577</c:v>
                </c:pt>
                <c:pt idx="134">
                  <c:v>109.61858258820615</c:v>
                </c:pt>
                <c:pt idx="135">
                  <c:v>108.78513640566902</c:v>
                </c:pt>
                <c:pt idx="136">
                  <c:v>109.12720491222912</c:v>
                </c:pt>
                <c:pt idx="137">
                  <c:v>110.00591974680506</c:v>
                </c:pt>
                <c:pt idx="138">
                  <c:v>110.15998792835946</c:v>
                </c:pt>
                <c:pt idx="139">
                  <c:v>110.48213048979134</c:v>
                </c:pt>
                <c:pt idx="140">
                  <c:v>110.73261703107286</c:v>
                </c:pt>
                <c:pt idx="141">
                  <c:v>110.63027892454062</c:v>
                </c:pt>
                <c:pt idx="142">
                  <c:v>110.12145153739306</c:v>
                </c:pt>
                <c:pt idx="143">
                  <c:v>111.29665669724558</c:v>
                </c:pt>
                <c:pt idx="144">
                  <c:v>109.77168349087081</c:v>
                </c:pt>
                <c:pt idx="145">
                  <c:v>110.14010067438684</c:v>
                </c:pt>
                <c:pt idx="146">
                  <c:v>110.36280696595566</c:v>
                </c:pt>
                <c:pt idx="147">
                  <c:v>110.63465102512215</c:v>
                </c:pt>
                <c:pt idx="148">
                  <c:v>109.87413767086981</c:v>
                </c:pt>
                <c:pt idx="149">
                  <c:v>108.74694823510293</c:v>
                </c:pt>
                <c:pt idx="150">
                  <c:v>108.90206107785821</c:v>
                </c:pt>
                <c:pt idx="151">
                  <c:v>107.47532471552329</c:v>
                </c:pt>
                <c:pt idx="152">
                  <c:v>106.65487876126396</c:v>
                </c:pt>
                <c:pt idx="153">
                  <c:v>104.15109670080516</c:v>
                </c:pt>
                <c:pt idx="154">
                  <c:v>101.18247909710318</c:v>
                </c:pt>
                <c:pt idx="155">
                  <c:v>100.50507434505546</c:v>
                </c:pt>
                <c:pt idx="156">
                  <c:v>100.58551325752445</c:v>
                </c:pt>
                <c:pt idx="157">
                  <c:v>101.06427761677959</c:v>
                </c:pt>
                <c:pt idx="158">
                  <c:v>100.36214921631064</c:v>
                </c:pt>
                <c:pt idx="159">
                  <c:v>99.918825955574817</c:v>
                </c:pt>
                <c:pt idx="160">
                  <c:v>97.816271178571284</c:v>
                </c:pt>
                <c:pt idx="161">
                  <c:v>97.897445222996467</c:v>
                </c:pt>
                <c:pt idx="162">
                  <c:v>98.644880966659827</c:v>
                </c:pt>
                <c:pt idx="163">
                  <c:v>99.568670997496696</c:v>
                </c:pt>
                <c:pt idx="164">
                  <c:v>101.72616721543622</c:v>
                </c:pt>
                <c:pt idx="165">
                  <c:v>101.49285954723611</c:v>
                </c:pt>
                <c:pt idx="166">
                  <c:v>101.64182049625276</c:v>
                </c:pt>
                <c:pt idx="167">
                  <c:v>100.78550784076268</c:v>
                </c:pt>
                <c:pt idx="168">
                  <c:v>101.29085302390727</c:v>
                </c:pt>
                <c:pt idx="169">
                  <c:v>99.360164360028946</c:v>
                </c:pt>
                <c:pt idx="170">
                  <c:v>99.29725254104163</c:v>
                </c:pt>
                <c:pt idx="171">
                  <c:v>99.109252216035941</c:v>
                </c:pt>
                <c:pt idx="172">
                  <c:v>99.449811767528061</c:v>
                </c:pt>
                <c:pt idx="173">
                  <c:v>99.531953090842961</c:v>
                </c:pt>
                <c:pt idx="174">
                  <c:v>99.15208332527267</c:v>
                </c:pt>
                <c:pt idx="175">
                  <c:v>98.770201619611768</c:v>
                </c:pt>
                <c:pt idx="176">
                  <c:v>102.62144186460415</c:v>
                </c:pt>
                <c:pt idx="177">
                  <c:v>102.59164967480083</c:v>
                </c:pt>
                <c:pt idx="178">
                  <c:v>103.26963479418238</c:v>
                </c:pt>
                <c:pt idx="179">
                  <c:v>103.23341987255135</c:v>
                </c:pt>
                <c:pt idx="180">
                  <c:v>103.24224145602557</c:v>
                </c:pt>
                <c:pt idx="181">
                  <c:v>105.08154161040328</c:v>
                </c:pt>
                <c:pt idx="182">
                  <c:v>104.80517068603288</c:v>
                </c:pt>
                <c:pt idx="183">
                  <c:v>105.83071845606813</c:v>
                </c:pt>
                <c:pt idx="184">
                  <c:v>104.94801843246653</c:v>
                </c:pt>
                <c:pt idx="185">
                  <c:v>103.65453440997922</c:v>
                </c:pt>
                <c:pt idx="186">
                  <c:v>103.51478195599266</c:v>
                </c:pt>
                <c:pt idx="187">
                  <c:v>102.41142627206847</c:v>
                </c:pt>
                <c:pt idx="188">
                  <c:v>102.28266210626913</c:v>
                </c:pt>
                <c:pt idx="189">
                  <c:v>101.45749583102798</c:v>
                </c:pt>
                <c:pt idx="190">
                  <c:v>101.68422600277802</c:v>
                </c:pt>
                <c:pt idx="191">
                  <c:v>100.38555736544184</c:v>
                </c:pt>
                <c:pt idx="192">
                  <c:v>100.75923654611792</c:v>
                </c:pt>
                <c:pt idx="193">
                  <c:v>100.42215919862878</c:v>
                </c:pt>
                <c:pt idx="194">
                  <c:v>100.95400782335166</c:v>
                </c:pt>
                <c:pt idx="195">
                  <c:v>100.95400782335166</c:v>
                </c:pt>
                <c:pt idx="196">
                  <c:v>100.76217707394267</c:v>
                </c:pt>
                <c:pt idx="197">
                  <c:v>101.02380666803377</c:v>
                </c:pt>
                <c:pt idx="198">
                  <c:v>99.904548919162565</c:v>
                </c:pt>
                <c:pt idx="199">
                  <c:v>99.904548919162565</c:v>
                </c:pt>
                <c:pt idx="200">
                  <c:v>100.18455681215832</c:v>
                </c:pt>
                <c:pt idx="201">
                  <c:v>99.369759766614948</c:v>
                </c:pt>
                <c:pt idx="202">
                  <c:v>99.466951949453872</c:v>
                </c:pt>
                <c:pt idx="203">
                  <c:v>101.79039453371352</c:v>
                </c:pt>
                <c:pt idx="204">
                  <c:v>102.61610248513291</c:v>
                </c:pt>
                <c:pt idx="205">
                  <c:v>102.5467679343179</c:v>
                </c:pt>
                <c:pt idx="206">
                  <c:v>103.16718061418339</c:v>
                </c:pt>
                <c:pt idx="207">
                  <c:v>103.87991039128366</c:v>
                </c:pt>
                <c:pt idx="208">
                  <c:v>103.38114270458915</c:v>
                </c:pt>
                <c:pt idx="209">
                  <c:v>103.40474430949828</c:v>
                </c:pt>
                <c:pt idx="210">
                  <c:v>103.63890318312137</c:v>
                </c:pt>
                <c:pt idx="211">
                  <c:v>102.78974839141519</c:v>
                </c:pt>
                <c:pt idx="212">
                  <c:v>103.68436529093815</c:v>
                </c:pt>
                <c:pt idx="213">
                  <c:v>103.17921356357149</c:v>
                </c:pt>
                <c:pt idx="214">
                  <c:v>104.0453924637367</c:v>
                </c:pt>
                <c:pt idx="215">
                  <c:v>103.64106988783432</c:v>
                </c:pt>
                <c:pt idx="216">
                  <c:v>103.18045168055035</c:v>
                </c:pt>
                <c:pt idx="217">
                  <c:v>104.10520899027691</c:v>
                </c:pt>
                <c:pt idx="218">
                  <c:v>104.85597217332089</c:v>
                </c:pt>
                <c:pt idx="219">
                  <c:v>106.58368703498067</c:v>
                </c:pt>
                <c:pt idx="220">
                  <c:v>107.11027366254349</c:v>
                </c:pt>
                <c:pt idx="221">
                  <c:v>107.13054782807197</c:v>
                </c:pt>
                <c:pt idx="222">
                  <c:v>107.74415086455387</c:v>
                </c:pt>
                <c:pt idx="223">
                  <c:v>106.98545599461417</c:v>
                </c:pt>
                <c:pt idx="224">
                  <c:v>104.18193355180938</c:v>
                </c:pt>
                <c:pt idx="225">
                  <c:v>104.71869595329204</c:v>
                </c:pt>
                <c:pt idx="226">
                  <c:v>102.80804930800869</c:v>
                </c:pt>
                <c:pt idx="227">
                  <c:v>101.84939854598636</c:v>
                </c:pt>
                <c:pt idx="228">
                  <c:v>101.86088981919623</c:v>
                </c:pt>
                <c:pt idx="229">
                  <c:v>103.23222044672808</c:v>
                </c:pt>
                <c:pt idx="230">
                  <c:v>104.82904312903112</c:v>
                </c:pt>
                <c:pt idx="231">
                  <c:v>104.03900842306457</c:v>
                </c:pt>
                <c:pt idx="232">
                  <c:v>102.40341720286159</c:v>
                </c:pt>
                <c:pt idx="233">
                  <c:v>102.89943781750929</c:v>
                </c:pt>
                <c:pt idx="234">
                  <c:v>104.43919104531896</c:v>
                </c:pt>
                <c:pt idx="235">
                  <c:v>104.1330666223008</c:v>
                </c:pt>
                <c:pt idx="236">
                  <c:v>104.28814077390049</c:v>
                </c:pt>
                <c:pt idx="237">
                  <c:v>104.05494917916714</c:v>
                </c:pt>
                <c:pt idx="238">
                  <c:v>101.9376143807287</c:v>
                </c:pt>
                <c:pt idx="239">
                  <c:v>102.31767760207696</c:v>
                </c:pt>
                <c:pt idx="240">
                  <c:v>102.11098944892187</c:v>
                </c:pt>
                <c:pt idx="241">
                  <c:v>100.83905640009749</c:v>
                </c:pt>
                <c:pt idx="242">
                  <c:v>101.43675737163242</c:v>
                </c:pt>
                <c:pt idx="243">
                  <c:v>102.52525565181054</c:v>
                </c:pt>
                <c:pt idx="244">
                  <c:v>102.51117207117623</c:v>
                </c:pt>
                <c:pt idx="245">
                  <c:v>102.28633776605005</c:v>
                </c:pt>
                <c:pt idx="246">
                  <c:v>103.09424778589862</c:v>
                </c:pt>
                <c:pt idx="247">
                  <c:v>104.44344707243371</c:v>
                </c:pt>
                <c:pt idx="248">
                  <c:v>107.12714300638015</c:v>
                </c:pt>
                <c:pt idx="249">
                  <c:v>106.43197901391721</c:v>
                </c:pt>
                <c:pt idx="250">
                  <c:v>107.73053157778662</c:v>
                </c:pt>
                <c:pt idx="251">
                  <c:v>107.88723075792103</c:v>
                </c:pt>
                <c:pt idx="252">
                  <c:v>107.56330840333209</c:v>
                </c:pt>
                <c:pt idx="253">
                  <c:v>107.83747393183391</c:v>
                </c:pt>
                <c:pt idx="254">
                  <c:v>107.97312512332806</c:v>
                </c:pt>
                <c:pt idx="255">
                  <c:v>107.80984844674354</c:v>
                </c:pt>
                <c:pt idx="256">
                  <c:v>107.80984844674354</c:v>
                </c:pt>
                <c:pt idx="257">
                  <c:v>107.80984844674354</c:v>
                </c:pt>
                <c:pt idx="258">
                  <c:v>109.20741167776458</c:v>
                </c:pt>
                <c:pt idx="259">
                  <c:v>109.570992466832</c:v>
                </c:pt>
                <c:pt idx="260">
                  <c:v>109.06940032577953</c:v>
                </c:pt>
              </c:numCache>
            </c:numRef>
          </c:val>
          <c:smooth val="0"/>
          <c:extLst xmlns:c16r2="http://schemas.microsoft.com/office/drawing/2015/06/chart">
            <c:ext xmlns:c16="http://schemas.microsoft.com/office/drawing/2014/chart" uri="{C3380CC4-5D6E-409C-BE32-E72D297353CC}">
              <c16:uniqueId val="{00000004-188C-4F56-A3F1-F34745E455E0}"/>
            </c:ext>
          </c:extLst>
        </c:ser>
        <c:ser>
          <c:idx val="5"/>
          <c:order val="5"/>
          <c:tx>
            <c:strRef>
              <c:f>Index_Charts!$H$1</c:f>
              <c:strCache>
                <c:ptCount val="1"/>
                <c:pt idx="0">
                  <c:v>NIKKEI 225</c:v>
                </c:pt>
              </c:strCache>
            </c:strRef>
          </c:tx>
          <c:spPr>
            <a:ln w="28575" cap="rnd">
              <a:solidFill>
                <a:schemeClr val="accent6"/>
              </a:solidFill>
              <a:round/>
            </a:ln>
            <a:effectLst/>
          </c:spPr>
          <c:marker>
            <c:symbol val="none"/>
          </c:marker>
          <c:cat>
            <c:numRef>
              <c:f>Index_Charts!$B$3:$B$263</c:f>
              <c:numCache>
                <c:formatCode>[$-409]mmmm\-yy;@</c:formatCode>
                <c:ptCount val="261"/>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pt idx="239">
                  <c:v>43801</c:v>
                </c:pt>
                <c:pt idx="240">
                  <c:v>43802</c:v>
                </c:pt>
                <c:pt idx="241">
                  <c:v>43803</c:v>
                </c:pt>
                <c:pt idx="242">
                  <c:v>43804</c:v>
                </c:pt>
                <c:pt idx="243">
                  <c:v>43805</c:v>
                </c:pt>
                <c:pt idx="244">
                  <c:v>43808</c:v>
                </c:pt>
                <c:pt idx="245">
                  <c:v>43809</c:v>
                </c:pt>
                <c:pt idx="246">
                  <c:v>43810</c:v>
                </c:pt>
                <c:pt idx="247">
                  <c:v>43811</c:v>
                </c:pt>
                <c:pt idx="248">
                  <c:v>43812</c:v>
                </c:pt>
                <c:pt idx="249">
                  <c:v>43815</c:v>
                </c:pt>
                <c:pt idx="250">
                  <c:v>43816</c:v>
                </c:pt>
                <c:pt idx="251">
                  <c:v>43817</c:v>
                </c:pt>
                <c:pt idx="252">
                  <c:v>43818</c:v>
                </c:pt>
                <c:pt idx="253">
                  <c:v>43819</c:v>
                </c:pt>
                <c:pt idx="254">
                  <c:v>43822</c:v>
                </c:pt>
                <c:pt idx="255">
                  <c:v>43823</c:v>
                </c:pt>
                <c:pt idx="256">
                  <c:v>43824</c:v>
                </c:pt>
                <c:pt idx="257">
                  <c:v>43825</c:v>
                </c:pt>
                <c:pt idx="258">
                  <c:v>43826</c:v>
                </c:pt>
                <c:pt idx="259">
                  <c:v>43829</c:v>
                </c:pt>
                <c:pt idx="260">
                  <c:v>43830</c:v>
                </c:pt>
              </c:numCache>
            </c:numRef>
          </c:cat>
          <c:val>
            <c:numRef>
              <c:f>Index_Charts!$H$3:$H$263</c:f>
              <c:numCache>
                <c:formatCode>0.00</c:formatCode>
                <c:ptCount val="261"/>
                <c:pt idx="0">
                  <c:v>100</c:v>
                </c:pt>
                <c:pt idx="1">
                  <c:v>100</c:v>
                </c:pt>
                <c:pt idx="2">
                  <c:v>100</c:v>
                </c:pt>
                <c:pt idx="3">
                  <c:v>97.737620767063518</c:v>
                </c:pt>
                <c:pt idx="4">
                  <c:v>100.12091070744256</c:v>
                </c:pt>
                <c:pt idx="5">
                  <c:v>100.9456516362666</c:v>
                </c:pt>
                <c:pt idx="6">
                  <c:v>102.05992874262357</c:v>
                </c:pt>
                <c:pt idx="7">
                  <c:v>100.74460011281667</c:v>
                </c:pt>
                <c:pt idx="8">
                  <c:v>101.72337728587438</c:v>
                </c:pt>
                <c:pt idx="9">
                  <c:v>101.72337728587438</c:v>
                </c:pt>
                <c:pt idx="10">
                  <c:v>102.70060560276235</c:v>
                </c:pt>
                <c:pt idx="11">
                  <c:v>102.13832085005224</c:v>
                </c:pt>
                <c:pt idx="12">
                  <c:v>101.93607021214832</c:v>
                </c:pt>
                <c:pt idx="13">
                  <c:v>103.25409684947667</c:v>
                </c:pt>
                <c:pt idx="14">
                  <c:v>103.52020033205478</c:v>
                </c:pt>
                <c:pt idx="15">
                  <c:v>103.03845610017002</c:v>
                </c:pt>
                <c:pt idx="16">
                  <c:v>102.89261380470522</c:v>
                </c:pt>
                <c:pt idx="17">
                  <c:v>102.79723424251191</c:v>
                </c:pt>
                <c:pt idx="18">
                  <c:v>103.79115023555106</c:v>
                </c:pt>
                <c:pt idx="19">
                  <c:v>103.16880983393763</c:v>
                </c:pt>
                <c:pt idx="20">
                  <c:v>103.24695212585505</c:v>
                </c:pt>
                <c:pt idx="21">
                  <c:v>102.70685099054349</c:v>
                </c:pt>
                <c:pt idx="22">
                  <c:v>103.79080049383531</c:v>
                </c:pt>
                <c:pt idx="23">
                  <c:v>103.86524551618631</c:v>
                </c:pt>
                <c:pt idx="24">
                  <c:v>104.34179358543716</c:v>
                </c:pt>
                <c:pt idx="25">
                  <c:v>104.14533866739413</c:v>
                </c:pt>
                <c:pt idx="26">
                  <c:v>104.29327941315339</c:v>
                </c:pt>
                <c:pt idx="27">
                  <c:v>103.67983244374028</c:v>
                </c:pt>
                <c:pt idx="28">
                  <c:v>101.5908251756078</c:v>
                </c:pt>
                <c:pt idx="29">
                  <c:v>101.5908251756078</c:v>
                </c:pt>
                <c:pt idx="30">
                  <c:v>104.24406575743812</c:v>
                </c:pt>
                <c:pt idx="31">
                  <c:v>105.64438162417053</c:v>
                </c:pt>
                <c:pt idx="32">
                  <c:v>105.62054922439779</c:v>
                </c:pt>
                <c:pt idx="33">
                  <c:v>104.42603137582896</c:v>
                </c:pt>
                <c:pt idx="34">
                  <c:v>106.33072475976491</c:v>
                </c:pt>
                <c:pt idx="35">
                  <c:v>106.43464801244282</c:v>
                </c:pt>
                <c:pt idx="36">
                  <c:v>107.07837262181879</c:v>
                </c:pt>
                <c:pt idx="37">
                  <c:v>107.24195181858198</c:v>
                </c:pt>
                <c:pt idx="38">
                  <c:v>107.04849468667388</c:v>
                </c:pt>
                <c:pt idx="39">
                  <c:v>107.5617156729755</c:v>
                </c:pt>
                <c:pt idx="40">
                  <c:v>107.16780657484448</c:v>
                </c:pt>
                <c:pt idx="41">
                  <c:v>107.70301132613565</c:v>
                </c:pt>
                <c:pt idx="42">
                  <c:v>106.84689356909922</c:v>
                </c:pt>
                <c:pt idx="43">
                  <c:v>107.93374093232147</c:v>
                </c:pt>
                <c:pt idx="44">
                  <c:v>109.02968158015305</c:v>
                </c:pt>
                <c:pt idx="45">
                  <c:v>108.55123491301673</c:v>
                </c:pt>
                <c:pt idx="46">
                  <c:v>107.90436262819907</c:v>
                </c:pt>
                <c:pt idx="47">
                  <c:v>107.2008821485333</c:v>
                </c:pt>
                <c:pt idx="48">
                  <c:v>105.05022041222558</c:v>
                </c:pt>
                <c:pt idx="49">
                  <c:v>105.54750316890976</c:v>
                </c:pt>
                <c:pt idx="50">
                  <c:v>107.43910622005647</c:v>
                </c:pt>
                <c:pt idx="51">
                  <c:v>106.37264380255182</c:v>
                </c:pt>
                <c:pt idx="52">
                  <c:v>106.35655568362765</c:v>
                </c:pt>
                <c:pt idx="53">
                  <c:v>107.17510118777282</c:v>
                </c:pt>
                <c:pt idx="54">
                  <c:v>107.84285804933056</c:v>
                </c:pt>
                <c:pt idx="55">
                  <c:v>107.75467317386109</c:v>
                </c:pt>
                <c:pt idx="56">
                  <c:v>107.96486794502258</c:v>
                </c:pt>
                <c:pt idx="57">
                  <c:v>107.96486794502258</c:v>
                </c:pt>
                <c:pt idx="58">
                  <c:v>108.05689997936523</c:v>
                </c:pt>
                <c:pt idx="59">
                  <c:v>104.80814918182921</c:v>
                </c:pt>
                <c:pt idx="60">
                  <c:v>107.06288406012159</c:v>
                </c:pt>
                <c:pt idx="61">
                  <c:v>106.8147672943531</c:v>
                </c:pt>
                <c:pt idx="62">
                  <c:v>105.09119015606973</c:v>
                </c:pt>
                <c:pt idx="63">
                  <c:v>105.95080533026359</c:v>
                </c:pt>
                <c:pt idx="64">
                  <c:v>107.46578651665743</c:v>
                </c:pt>
                <c:pt idx="65">
                  <c:v>107.44720024262082</c:v>
                </c:pt>
                <c:pt idx="66">
                  <c:v>108.48593313837731</c:v>
                </c:pt>
                <c:pt idx="67">
                  <c:v>108.54458982041761</c:v>
                </c:pt>
                <c:pt idx="68">
                  <c:v>108.95703522948304</c:v>
                </c:pt>
                <c:pt idx="69">
                  <c:v>108.72795440567143</c:v>
                </c:pt>
                <c:pt idx="70">
                  <c:v>108.93250334627878</c:v>
                </c:pt>
                <c:pt idx="71">
                  <c:v>108.35782774421089</c:v>
                </c:pt>
                <c:pt idx="72">
                  <c:v>108.47678989066574</c:v>
                </c:pt>
                <c:pt idx="73">
                  <c:v>109.27210255226515</c:v>
                </c:pt>
                <c:pt idx="74">
                  <c:v>110.76375096990871</c:v>
                </c:pt>
                <c:pt idx="75">
                  <c:v>111.02630707222716</c:v>
                </c:pt>
                <c:pt idx="76">
                  <c:v>111.30764930099122</c:v>
                </c:pt>
                <c:pt idx="77">
                  <c:v>110.36909242524395</c:v>
                </c:pt>
                <c:pt idx="78">
                  <c:v>110.9208849264818</c:v>
                </c:pt>
                <c:pt idx="79">
                  <c:v>111.00752094578155</c:v>
                </c:pt>
                <c:pt idx="80">
                  <c:v>111.21656656559131</c:v>
                </c:pt>
                <c:pt idx="81">
                  <c:v>110.91808699275585</c:v>
                </c:pt>
                <c:pt idx="82">
                  <c:v>111.45559004675047</c:v>
                </c:pt>
                <c:pt idx="83">
                  <c:v>111.21152029226415</c:v>
                </c:pt>
                <c:pt idx="84">
                  <c:v>111.21152029226415</c:v>
                </c:pt>
                <c:pt idx="85">
                  <c:v>111.21152029226415</c:v>
                </c:pt>
                <c:pt idx="86">
                  <c:v>111.21152029226415</c:v>
                </c:pt>
                <c:pt idx="87">
                  <c:v>111.21152029226415</c:v>
                </c:pt>
                <c:pt idx="88">
                  <c:v>111.21152029226415</c:v>
                </c:pt>
                <c:pt idx="89">
                  <c:v>111.21152029226415</c:v>
                </c:pt>
                <c:pt idx="90">
                  <c:v>109.53770640382079</c:v>
                </c:pt>
                <c:pt idx="91">
                  <c:v>107.93324130129901</c:v>
                </c:pt>
                <c:pt idx="92">
                  <c:v>106.93168095361575</c:v>
                </c:pt>
                <c:pt idx="93">
                  <c:v>106.64584204564929</c:v>
                </c:pt>
                <c:pt idx="94">
                  <c:v>105.87820894269582</c:v>
                </c:pt>
                <c:pt idx="95">
                  <c:v>105.2584166592971</c:v>
                </c:pt>
                <c:pt idx="96">
                  <c:v>105.86461897888411</c:v>
                </c:pt>
                <c:pt idx="97">
                  <c:v>105.23718234084127</c:v>
                </c:pt>
                <c:pt idx="98">
                  <c:v>106.17204194702212</c:v>
                </c:pt>
                <c:pt idx="99">
                  <c:v>106.4300514070359</c:v>
                </c:pt>
                <c:pt idx="100">
                  <c:v>106.28375944365087</c:v>
                </c:pt>
                <c:pt idx="101">
                  <c:v>106.33831915130676</c:v>
                </c:pt>
                <c:pt idx="102">
                  <c:v>105.67765705026837</c:v>
                </c:pt>
                <c:pt idx="103">
                  <c:v>105.5081822074398</c:v>
                </c:pt>
                <c:pt idx="104">
                  <c:v>105.8347410437392</c:v>
                </c:pt>
                <c:pt idx="105">
                  <c:v>106.22225486478236</c:v>
                </c:pt>
                <c:pt idx="106">
                  <c:v>104.93935228833506</c:v>
                </c:pt>
                <c:pt idx="107">
                  <c:v>104.63537677425221</c:v>
                </c:pt>
                <c:pt idx="108">
                  <c:v>102.92993624208522</c:v>
                </c:pt>
                <c:pt idx="109">
                  <c:v>101.97908844318471</c:v>
                </c:pt>
                <c:pt idx="110">
                  <c:v>101.96739707725844</c:v>
                </c:pt>
                <c:pt idx="111">
                  <c:v>103.80384086352228</c:v>
                </c:pt>
                <c:pt idx="112">
                  <c:v>103.79354846445901</c:v>
                </c:pt>
                <c:pt idx="113">
                  <c:v>104.34649011704855</c:v>
                </c:pt>
                <c:pt idx="114">
                  <c:v>105.59411874330806</c:v>
                </c:pt>
                <c:pt idx="115">
                  <c:v>105.94316097561949</c:v>
                </c:pt>
                <c:pt idx="116">
                  <c:v>105.57063608525104</c:v>
                </c:pt>
                <c:pt idx="117">
                  <c:v>105.08239665007393</c:v>
                </c:pt>
                <c:pt idx="118">
                  <c:v>105.50653342506557</c:v>
                </c:pt>
                <c:pt idx="119">
                  <c:v>105.54205719076461</c:v>
                </c:pt>
                <c:pt idx="120">
                  <c:v>104.78616541683965</c:v>
                </c:pt>
                <c:pt idx="121">
                  <c:v>106.59063281766414</c:v>
                </c:pt>
                <c:pt idx="122">
                  <c:v>107.23510687357387</c:v>
                </c:pt>
                <c:pt idx="123">
                  <c:v>106.214760399445</c:v>
                </c:pt>
                <c:pt idx="124">
                  <c:v>106.35140948409601</c:v>
                </c:pt>
                <c:pt idx="125">
                  <c:v>105.8908496075648</c:v>
                </c:pt>
                <c:pt idx="126">
                  <c:v>105.35514522525116</c:v>
                </c:pt>
                <c:pt idx="127">
                  <c:v>106.61211695163122</c:v>
                </c:pt>
                <c:pt idx="128">
                  <c:v>106.30109664013125</c:v>
                </c:pt>
                <c:pt idx="129">
                  <c:v>108.56967129774662</c:v>
                </c:pt>
                <c:pt idx="130">
                  <c:v>108.69108163621166</c:v>
                </c:pt>
                <c:pt idx="131">
                  <c:v>108.11096005599865</c:v>
                </c:pt>
                <c:pt idx="132">
                  <c:v>108.4321728403574</c:v>
                </c:pt>
                <c:pt idx="133">
                  <c:v>108.65166074853721</c:v>
                </c:pt>
                <c:pt idx="134">
                  <c:v>107.59229309155187</c:v>
                </c:pt>
                <c:pt idx="135">
                  <c:v>107.74617944647878</c:v>
                </c:pt>
                <c:pt idx="136">
                  <c:v>107.58794630165622</c:v>
                </c:pt>
                <c:pt idx="137">
                  <c:v>108.13779024190634</c:v>
                </c:pt>
                <c:pt idx="138">
                  <c:v>108.34948390613532</c:v>
                </c:pt>
                <c:pt idx="139">
                  <c:v>108.34948390613532</c:v>
                </c:pt>
                <c:pt idx="140">
                  <c:v>107.59678977075428</c:v>
                </c:pt>
                <c:pt idx="141">
                  <c:v>107.26668355419523</c:v>
                </c:pt>
                <c:pt idx="142">
                  <c:v>105.15354410767648</c:v>
                </c:pt>
                <c:pt idx="143">
                  <c:v>107.25574163480272</c:v>
                </c:pt>
                <c:pt idx="144">
                  <c:v>107.00492686151277</c:v>
                </c:pt>
                <c:pt idx="145">
                  <c:v>108.0246238153124</c:v>
                </c:pt>
                <c:pt idx="146">
                  <c:v>108.46774656915868</c:v>
                </c:pt>
                <c:pt idx="147">
                  <c:v>108.70247322352442</c:v>
                </c:pt>
                <c:pt idx="148">
                  <c:v>108.21083629739438</c:v>
                </c:pt>
                <c:pt idx="149">
                  <c:v>108.0042388695948</c:v>
                </c:pt>
                <c:pt idx="150">
                  <c:v>108.46644752850021</c:v>
                </c:pt>
                <c:pt idx="151">
                  <c:v>107.52824039446867</c:v>
                </c:pt>
                <c:pt idx="152">
                  <c:v>107.62546859144521</c:v>
                </c:pt>
                <c:pt idx="153">
                  <c:v>105.35799312207934</c:v>
                </c:pt>
                <c:pt idx="154">
                  <c:v>103.52499678987068</c:v>
                </c:pt>
                <c:pt idx="155">
                  <c:v>102.85059483571384</c:v>
                </c:pt>
                <c:pt idx="156">
                  <c:v>102.50709850775203</c:v>
                </c:pt>
                <c:pt idx="157">
                  <c:v>102.89076516992199</c:v>
                </c:pt>
                <c:pt idx="158">
                  <c:v>103.34777766619352</c:v>
                </c:pt>
                <c:pt idx="159">
                  <c:v>103.34777766619352</c:v>
                </c:pt>
                <c:pt idx="160">
                  <c:v>102.20172402680619</c:v>
                </c:pt>
                <c:pt idx="161">
                  <c:v>103.19943721561626</c:v>
                </c:pt>
                <c:pt idx="162">
                  <c:v>101.9529577407085</c:v>
                </c:pt>
                <c:pt idx="163">
                  <c:v>102.01870918326816</c:v>
                </c:pt>
                <c:pt idx="164">
                  <c:v>102.73992656423232</c:v>
                </c:pt>
                <c:pt idx="165">
                  <c:v>103.30980570848429</c:v>
                </c:pt>
                <c:pt idx="166">
                  <c:v>103.01677211379396</c:v>
                </c:pt>
                <c:pt idx="167">
                  <c:v>103.063937282317</c:v>
                </c:pt>
                <c:pt idx="168">
                  <c:v>103.47813139996111</c:v>
                </c:pt>
                <c:pt idx="169">
                  <c:v>101.23044131908586</c:v>
                </c:pt>
                <c:pt idx="170">
                  <c:v>102.20492166535013</c:v>
                </c:pt>
                <c:pt idx="171">
                  <c:v>102.32153554599928</c:v>
                </c:pt>
                <c:pt idx="172">
                  <c:v>102.22915376994091</c:v>
                </c:pt>
                <c:pt idx="173">
                  <c:v>103.44545553109027</c:v>
                </c:pt>
                <c:pt idx="174">
                  <c:v>103.02486613635828</c:v>
                </c:pt>
                <c:pt idx="175">
                  <c:v>103.04969779817606</c:v>
                </c:pt>
                <c:pt idx="176">
                  <c:v>103.16950931736912</c:v>
                </c:pt>
                <c:pt idx="177">
                  <c:v>105.35189762360496</c:v>
                </c:pt>
                <c:pt idx="178">
                  <c:v>105.91962835446023</c:v>
                </c:pt>
                <c:pt idx="179">
                  <c:v>106.51343982468946</c:v>
                </c:pt>
                <c:pt idx="180">
                  <c:v>106.88156796206</c:v>
                </c:pt>
                <c:pt idx="181">
                  <c:v>107.90910912291271</c:v>
                </c:pt>
                <c:pt idx="182">
                  <c:v>108.71776193281262</c:v>
                </c:pt>
                <c:pt idx="183">
                  <c:v>109.86031815504251</c:v>
                </c:pt>
                <c:pt idx="184">
                  <c:v>109.86031815504251</c:v>
                </c:pt>
                <c:pt idx="185">
                  <c:v>109.92542007727293</c:v>
                </c:pt>
                <c:pt idx="186">
                  <c:v>109.72251991903978</c:v>
                </c:pt>
                <c:pt idx="187">
                  <c:v>110.14091093727284</c:v>
                </c:pt>
                <c:pt idx="188">
                  <c:v>110.31398312346332</c:v>
                </c:pt>
                <c:pt idx="189">
                  <c:v>110.31398312346332</c:v>
                </c:pt>
                <c:pt idx="190">
                  <c:v>110.41266025040508</c:v>
                </c:pt>
                <c:pt idx="191">
                  <c:v>110.01950059880778</c:v>
                </c:pt>
                <c:pt idx="192">
                  <c:v>110.15984695302518</c:v>
                </c:pt>
                <c:pt idx="193">
                  <c:v>109.31377177954083</c:v>
                </c:pt>
                <c:pt idx="194">
                  <c:v>108.69892584326475</c:v>
                </c:pt>
                <c:pt idx="195">
                  <c:v>109.34544838636668</c:v>
                </c:pt>
                <c:pt idx="196">
                  <c:v>108.8126918270857</c:v>
                </c:pt>
                <c:pt idx="197">
                  <c:v>106.62995377913411</c:v>
                </c:pt>
                <c:pt idx="198">
                  <c:v>106.97200117713068</c:v>
                </c:pt>
                <c:pt idx="199">
                  <c:v>106.79738013477046</c:v>
                </c:pt>
                <c:pt idx="200">
                  <c:v>107.85924594686821</c:v>
                </c:pt>
                <c:pt idx="201">
                  <c:v>107.20273078331653</c:v>
                </c:pt>
                <c:pt idx="202">
                  <c:v>107.68037804081685</c:v>
                </c:pt>
                <c:pt idx="203">
                  <c:v>108.91391707224214</c:v>
                </c:pt>
                <c:pt idx="204">
                  <c:v>108.91391707224214</c:v>
                </c:pt>
                <c:pt idx="205">
                  <c:v>110.95411038947735</c:v>
                </c:pt>
                <c:pt idx="206">
                  <c:v>112.28167997933525</c:v>
                </c:pt>
                <c:pt idx="207">
                  <c:v>112.17645768599888</c:v>
                </c:pt>
                <c:pt idx="208">
                  <c:v>112.38040706937926</c:v>
                </c:pt>
                <c:pt idx="209">
                  <c:v>112.66129963022308</c:v>
                </c:pt>
                <c:pt idx="210">
                  <c:v>112.66129963022308</c:v>
                </c:pt>
                <c:pt idx="211">
                  <c:v>113.04341743622335</c:v>
                </c:pt>
                <c:pt idx="212">
                  <c:v>113.66905540258519</c:v>
                </c:pt>
                <c:pt idx="213">
                  <c:v>113.91492382875248</c:v>
                </c:pt>
                <c:pt idx="214">
                  <c:v>114.25197491652415</c:v>
                </c:pt>
                <c:pt idx="215">
                  <c:v>114.78588062715684</c:v>
                </c:pt>
                <c:pt idx="216">
                  <c:v>114.13131402459283</c:v>
                </c:pt>
                <c:pt idx="217">
                  <c:v>114.55060437866635</c:v>
                </c:pt>
                <c:pt idx="218">
                  <c:v>114.16953579781331</c:v>
                </c:pt>
                <c:pt idx="219">
                  <c:v>114.16953579781331</c:v>
                </c:pt>
                <c:pt idx="220">
                  <c:v>116.17415538624726</c:v>
                </c:pt>
                <c:pt idx="221">
                  <c:v>116.43311414520376</c:v>
                </c:pt>
                <c:pt idx="222">
                  <c:v>116.56551636616359</c:v>
                </c:pt>
                <c:pt idx="223">
                  <c:v>116.87303926050612</c:v>
                </c:pt>
                <c:pt idx="224">
                  <c:v>116.57311075770542</c:v>
                </c:pt>
                <c:pt idx="225">
                  <c:v>117.51326645272466</c:v>
                </c:pt>
                <c:pt idx="226">
                  <c:v>116.51330492431337</c:v>
                </c:pt>
                <c:pt idx="227">
                  <c:v>115.62236288500942</c:v>
                </c:pt>
                <c:pt idx="228">
                  <c:v>116.43061599009133</c:v>
                </c:pt>
                <c:pt idx="229">
                  <c:v>116.99739742200383</c:v>
                </c:pt>
                <c:pt idx="230">
                  <c:v>116.37730535999165</c:v>
                </c:pt>
                <c:pt idx="231">
                  <c:v>115.65743698278821</c:v>
                </c:pt>
                <c:pt idx="232">
                  <c:v>115.10789282115159</c:v>
                </c:pt>
                <c:pt idx="233">
                  <c:v>115.47911867086158</c:v>
                </c:pt>
                <c:pt idx="234">
                  <c:v>116.37810476962764</c:v>
                </c:pt>
                <c:pt idx="235">
                  <c:v>116.78035770583423</c:v>
                </c:pt>
                <c:pt idx="236">
                  <c:v>117.10236989982899</c:v>
                </c:pt>
                <c:pt idx="237">
                  <c:v>116.95932553809013</c:v>
                </c:pt>
                <c:pt idx="238">
                  <c:v>116.38360071087502</c:v>
                </c:pt>
                <c:pt idx="239">
                  <c:v>117.56068143675895</c:v>
                </c:pt>
                <c:pt idx="240">
                  <c:v>116.81278375919383</c:v>
                </c:pt>
                <c:pt idx="241">
                  <c:v>115.59078620438805</c:v>
                </c:pt>
                <c:pt idx="242">
                  <c:v>116.4144779080649</c:v>
                </c:pt>
                <c:pt idx="243">
                  <c:v>116.68582751637915</c:v>
                </c:pt>
                <c:pt idx="244">
                  <c:v>117.06704598653894</c:v>
                </c:pt>
                <c:pt idx="245">
                  <c:v>116.96457166382626</c:v>
                </c:pt>
                <c:pt idx="246">
                  <c:v>116.87298929740386</c:v>
                </c:pt>
                <c:pt idx="247">
                  <c:v>117.03761771931428</c:v>
                </c:pt>
                <c:pt idx="248">
                  <c:v>120.02686016376904</c:v>
                </c:pt>
                <c:pt idx="249">
                  <c:v>119.67337121535743</c:v>
                </c:pt>
                <c:pt idx="250">
                  <c:v>120.2418014296442</c:v>
                </c:pt>
                <c:pt idx="251">
                  <c:v>119.58383733612727</c:v>
                </c:pt>
                <c:pt idx="252">
                  <c:v>119.23619407067881</c:v>
                </c:pt>
                <c:pt idx="253">
                  <c:v>118.99527199163418</c:v>
                </c:pt>
                <c:pt idx="254">
                  <c:v>119.01765546144172</c:v>
                </c:pt>
                <c:pt idx="255">
                  <c:v>119.06497051927151</c:v>
                </c:pt>
                <c:pt idx="256">
                  <c:v>118.82659655844159</c:v>
                </c:pt>
                <c:pt idx="257">
                  <c:v>119.53632242588847</c:v>
                </c:pt>
                <c:pt idx="258">
                  <c:v>119.10064417427731</c:v>
                </c:pt>
                <c:pt idx="259">
                  <c:v>118.19581239254811</c:v>
                </c:pt>
                <c:pt idx="260">
                  <c:v>118.19581239254811</c:v>
                </c:pt>
              </c:numCache>
            </c:numRef>
          </c:val>
          <c:smooth val="0"/>
          <c:extLst xmlns:c16r2="http://schemas.microsoft.com/office/drawing/2015/06/chart">
            <c:ext xmlns:c16="http://schemas.microsoft.com/office/drawing/2014/chart" uri="{C3380CC4-5D6E-409C-BE32-E72D297353CC}">
              <c16:uniqueId val="{00000005-188C-4F56-A3F1-F34745E455E0}"/>
            </c:ext>
          </c:extLst>
        </c:ser>
        <c:ser>
          <c:idx val="6"/>
          <c:order val="6"/>
          <c:tx>
            <c:strRef>
              <c:f>Index_Charts!$I$1</c:f>
              <c:strCache>
                <c:ptCount val="1"/>
                <c:pt idx="0">
                  <c:v>MSCI Developed Market Index</c:v>
                </c:pt>
              </c:strCache>
            </c:strRef>
          </c:tx>
          <c:spPr>
            <a:ln w="28575" cap="rnd">
              <a:solidFill>
                <a:srgbClr val="FF0000"/>
              </a:solidFill>
              <a:round/>
            </a:ln>
            <a:effectLst/>
          </c:spPr>
          <c:marker>
            <c:symbol val="none"/>
          </c:marker>
          <c:cat>
            <c:numRef>
              <c:f>Index_Charts!$B$3:$B$263</c:f>
              <c:numCache>
                <c:formatCode>[$-409]mmmm\-yy;@</c:formatCode>
                <c:ptCount val="261"/>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pt idx="239">
                  <c:v>43801</c:v>
                </c:pt>
                <c:pt idx="240">
                  <c:v>43802</c:v>
                </c:pt>
                <c:pt idx="241">
                  <c:v>43803</c:v>
                </c:pt>
                <c:pt idx="242">
                  <c:v>43804</c:v>
                </c:pt>
                <c:pt idx="243">
                  <c:v>43805</c:v>
                </c:pt>
                <c:pt idx="244">
                  <c:v>43808</c:v>
                </c:pt>
                <c:pt idx="245">
                  <c:v>43809</c:v>
                </c:pt>
                <c:pt idx="246">
                  <c:v>43810</c:v>
                </c:pt>
                <c:pt idx="247">
                  <c:v>43811</c:v>
                </c:pt>
                <c:pt idx="248">
                  <c:v>43812</c:v>
                </c:pt>
                <c:pt idx="249">
                  <c:v>43815</c:v>
                </c:pt>
                <c:pt idx="250">
                  <c:v>43816</c:v>
                </c:pt>
                <c:pt idx="251">
                  <c:v>43817</c:v>
                </c:pt>
                <c:pt idx="252">
                  <c:v>43818</c:v>
                </c:pt>
                <c:pt idx="253">
                  <c:v>43819</c:v>
                </c:pt>
                <c:pt idx="254">
                  <c:v>43822</c:v>
                </c:pt>
                <c:pt idx="255">
                  <c:v>43823</c:v>
                </c:pt>
                <c:pt idx="256">
                  <c:v>43824</c:v>
                </c:pt>
                <c:pt idx="257">
                  <c:v>43825</c:v>
                </c:pt>
                <c:pt idx="258">
                  <c:v>43826</c:v>
                </c:pt>
                <c:pt idx="259">
                  <c:v>43829</c:v>
                </c:pt>
                <c:pt idx="260">
                  <c:v>43830</c:v>
                </c:pt>
              </c:numCache>
            </c:numRef>
          </c:cat>
          <c:val>
            <c:numRef>
              <c:f>Index_Charts!$I$3:$I$263</c:f>
              <c:numCache>
                <c:formatCode>0.00</c:formatCode>
                <c:ptCount val="261"/>
                <c:pt idx="0">
                  <c:v>100.00159244121238</c:v>
                </c:pt>
                <c:pt idx="1">
                  <c:v>99.854026222198627</c:v>
                </c:pt>
                <c:pt idx="2">
                  <c:v>98.369340198524341</c:v>
                </c:pt>
                <c:pt idx="3">
                  <c:v>101.0764902595679</c:v>
                </c:pt>
                <c:pt idx="4">
                  <c:v>101.90296724879239</c:v>
                </c:pt>
                <c:pt idx="5">
                  <c:v>102.75439248367748</c:v>
                </c:pt>
                <c:pt idx="6">
                  <c:v>103.56069855087848</c:v>
                </c:pt>
                <c:pt idx="7">
                  <c:v>103.91687456871384</c:v>
                </c:pt>
                <c:pt idx="8">
                  <c:v>103.88927225436595</c:v>
                </c:pt>
                <c:pt idx="9">
                  <c:v>103.41100907691492</c:v>
                </c:pt>
                <c:pt idx="10">
                  <c:v>104.23111630128987</c:v>
                </c:pt>
                <c:pt idx="11">
                  <c:v>104.38452147141568</c:v>
                </c:pt>
                <c:pt idx="12">
                  <c:v>104.86809278624129</c:v>
                </c:pt>
                <c:pt idx="13">
                  <c:v>106.20308933595201</c:v>
                </c:pt>
                <c:pt idx="14">
                  <c:v>106.20362014968947</c:v>
                </c:pt>
                <c:pt idx="15">
                  <c:v>105.03901480970326</c:v>
                </c:pt>
                <c:pt idx="16">
                  <c:v>105.10855140931048</c:v>
                </c:pt>
                <c:pt idx="17">
                  <c:v>105.27257285418546</c:v>
                </c:pt>
                <c:pt idx="18">
                  <c:v>106.26147884707255</c:v>
                </c:pt>
                <c:pt idx="19">
                  <c:v>105.58840702797387</c:v>
                </c:pt>
                <c:pt idx="20">
                  <c:v>105.61070120494718</c:v>
                </c:pt>
                <c:pt idx="21">
                  <c:v>106.74398853442327</c:v>
                </c:pt>
                <c:pt idx="22">
                  <c:v>107.67503582992728</c:v>
                </c:pt>
                <c:pt idx="23">
                  <c:v>107.73130208609798</c:v>
                </c:pt>
                <c:pt idx="24">
                  <c:v>108.16710016455224</c:v>
                </c:pt>
                <c:pt idx="25">
                  <c:v>108.8890068474972</c:v>
                </c:pt>
                <c:pt idx="26">
                  <c:v>108.66341100907691</c:v>
                </c:pt>
                <c:pt idx="27">
                  <c:v>107.59275970062106</c:v>
                </c:pt>
                <c:pt idx="28">
                  <c:v>107.25250809490949</c:v>
                </c:pt>
                <c:pt idx="29">
                  <c:v>107.30930516481764</c:v>
                </c:pt>
                <c:pt idx="30">
                  <c:v>108.55777907532247</c:v>
                </c:pt>
                <c:pt idx="31">
                  <c:v>108.96332077074156</c:v>
                </c:pt>
                <c:pt idx="32">
                  <c:v>108.68729762726259</c:v>
                </c:pt>
                <c:pt idx="33">
                  <c:v>109.69743616964807</c:v>
                </c:pt>
                <c:pt idx="34">
                  <c:v>110.01751685333616</c:v>
                </c:pt>
                <c:pt idx="35">
                  <c:v>110.19215457296035</c:v>
                </c:pt>
                <c:pt idx="36">
                  <c:v>110.60247359201657</c:v>
                </c:pt>
                <c:pt idx="37">
                  <c:v>110.27336907479166</c:v>
                </c:pt>
                <c:pt idx="38">
                  <c:v>110.77923456659056</c:v>
                </c:pt>
                <c:pt idx="39">
                  <c:v>111.03721004299589</c:v>
                </c:pt>
                <c:pt idx="40">
                  <c:v>111.03030946440893</c:v>
                </c:pt>
                <c:pt idx="41">
                  <c:v>111.05260364138223</c:v>
                </c:pt>
                <c:pt idx="42">
                  <c:v>110.71925261425766</c:v>
                </c:pt>
                <c:pt idx="43">
                  <c:v>111.2771378523276</c:v>
                </c:pt>
                <c:pt idx="44">
                  <c:v>110.9613036785392</c:v>
                </c:pt>
                <c:pt idx="45">
                  <c:v>110.80736769467595</c:v>
                </c:pt>
                <c:pt idx="46">
                  <c:v>110.33972079197409</c:v>
                </c:pt>
                <c:pt idx="47">
                  <c:v>109.42247465364403</c:v>
                </c:pt>
                <c:pt idx="48">
                  <c:v>108.87626731779818</c:v>
                </c:pt>
                <c:pt idx="49">
                  <c:v>110.12580285577789</c:v>
                </c:pt>
                <c:pt idx="50">
                  <c:v>110.58867243484261</c:v>
                </c:pt>
                <c:pt idx="51">
                  <c:v>111.24104251818036</c:v>
                </c:pt>
                <c:pt idx="52">
                  <c:v>111.27554541111525</c:v>
                </c:pt>
                <c:pt idx="53">
                  <c:v>111.9369393279898</c:v>
                </c:pt>
                <c:pt idx="54">
                  <c:v>112.42581878019003</c:v>
                </c:pt>
                <c:pt idx="55">
                  <c:v>112.55533733213015</c:v>
                </c:pt>
                <c:pt idx="56">
                  <c:v>112.11051542013908</c:v>
                </c:pt>
                <c:pt idx="57">
                  <c:v>112.95344763522479</c:v>
                </c:pt>
                <c:pt idx="58">
                  <c:v>111.19539253675885</c:v>
                </c:pt>
                <c:pt idx="59">
                  <c:v>110.7840118902277</c:v>
                </c:pt>
                <c:pt idx="60">
                  <c:v>111.60995806571472</c:v>
                </c:pt>
                <c:pt idx="61">
                  <c:v>111.15345825149954</c:v>
                </c:pt>
                <c:pt idx="62">
                  <c:v>111.21503264504484</c:v>
                </c:pt>
                <c:pt idx="63">
                  <c:v>111.88173469929401</c:v>
                </c:pt>
                <c:pt idx="64">
                  <c:v>113.15834173788417</c:v>
                </c:pt>
                <c:pt idx="65">
                  <c:v>113.1540952279845</c:v>
                </c:pt>
                <c:pt idx="66">
                  <c:v>113.75444556505121</c:v>
                </c:pt>
                <c:pt idx="67">
                  <c:v>113.7401135941398</c:v>
                </c:pt>
                <c:pt idx="68">
                  <c:v>114.11699134773608</c:v>
                </c:pt>
                <c:pt idx="69">
                  <c:v>114.27835872392376</c:v>
                </c:pt>
                <c:pt idx="70">
                  <c:v>113.76400021232548</c:v>
                </c:pt>
                <c:pt idx="71">
                  <c:v>114.01825999256859</c:v>
                </c:pt>
                <c:pt idx="72">
                  <c:v>113.99808907054513</c:v>
                </c:pt>
                <c:pt idx="73">
                  <c:v>114.62338765327245</c:v>
                </c:pt>
                <c:pt idx="74">
                  <c:v>114.71628005732788</c:v>
                </c:pt>
                <c:pt idx="75">
                  <c:v>114.81925792239502</c:v>
                </c:pt>
                <c:pt idx="76">
                  <c:v>114.7056637825787</c:v>
                </c:pt>
                <c:pt idx="77">
                  <c:v>114.66691437974414</c:v>
                </c:pt>
                <c:pt idx="78">
                  <c:v>114.67487658580605</c:v>
                </c:pt>
                <c:pt idx="79">
                  <c:v>114.73963586177609</c:v>
                </c:pt>
                <c:pt idx="80">
                  <c:v>115.41960825946174</c:v>
                </c:pt>
                <c:pt idx="81">
                  <c:v>115.12341419395933</c:v>
                </c:pt>
                <c:pt idx="82">
                  <c:v>114.9402834545358</c:v>
                </c:pt>
                <c:pt idx="83">
                  <c:v>115.38935187642656</c:v>
                </c:pt>
                <c:pt idx="84">
                  <c:v>115.4833059079569</c:v>
                </c:pt>
                <c:pt idx="85">
                  <c:v>115.64679653909442</c:v>
                </c:pt>
                <c:pt idx="86">
                  <c:v>115.1881734699294</c:v>
                </c:pt>
                <c:pt idx="87">
                  <c:v>114.7146876161155</c:v>
                </c:pt>
                <c:pt idx="88">
                  <c:v>115.59902330272307</c:v>
                </c:pt>
                <c:pt idx="89">
                  <c:v>115.00928924040552</c:v>
                </c:pt>
                <c:pt idx="90">
                  <c:v>113.35474282074418</c:v>
                </c:pt>
                <c:pt idx="91">
                  <c:v>113.16418068899623</c:v>
                </c:pt>
                <c:pt idx="92">
                  <c:v>112.49588619353467</c:v>
                </c:pt>
                <c:pt idx="93">
                  <c:v>112.86798662349382</c:v>
                </c:pt>
                <c:pt idx="94">
                  <c:v>110.75216306598014</c:v>
                </c:pt>
                <c:pt idx="95">
                  <c:v>111.40506396305537</c:v>
                </c:pt>
                <c:pt idx="96">
                  <c:v>112.02293115345825</c:v>
                </c:pt>
                <c:pt idx="97">
                  <c:v>112.85418546631986</c:v>
                </c:pt>
                <c:pt idx="98">
                  <c:v>112.34725834704602</c:v>
                </c:pt>
                <c:pt idx="99">
                  <c:v>111.71718244068157</c:v>
                </c:pt>
                <c:pt idx="100">
                  <c:v>112.40830192685385</c:v>
                </c:pt>
                <c:pt idx="101">
                  <c:v>112.09618344922767</c:v>
                </c:pt>
                <c:pt idx="102">
                  <c:v>110.8052444397261</c:v>
                </c:pt>
                <c:pt idx="103">
                  <c:v>111.20707043898297</c:v>
                </c:pt>
                <c:pt idx="104">
                  <c:v>111.28138436222727</c:v>
                </c:pt>
                <c:pt idx="105">
                  <c:v>110.65183926960029</c:v>
                </c:pt>
                <c:pt idx="106">
                  <c:v>109.60242051064282</c:v>
                </c:pt>
                <c:pt idx="107">
                  <c:v>109.691597218536</c:v>
                </c:pt>
                <c:pt idx="108">
                  <c:v>108.61776102765539</c:v>
                </c:pt>
                <c:pt idx="109">
                  <c:v>108.5545941928977</c:v>
                </c:pt>
                <c:pt idx="110">
                  <c:v>110.28504697701575</c:v>
                </c:pt>
                <c:pt idx="111">
                  <c:v>111.24953553797971</c:v>
                </c:pt>
                <c:pt idx="112">
                  <c:v>111.69276500875841</c:v>
                </c:pt>
                <c:pt idx="113">
                  <c:v>112.89771219279154</c:v>
                </c:pt>
                <c:pt idx="114">
                  <c:v>113.35580444821913</c:v>
                </c:pt>
                <c:pt idx="115">
                  <c:v>113.58033865916448</c:v>
                </c:pt>
                <c:pt idx="116">
                  <c:v>113.29794575083602</c:v>
                </c:pt>
                <c:pt idx="117">
                  <c:v>113.43277244015076</c:v>
                </c:pt>
                <c:pt idx="118">
                  <c:v>113.11375338393756</c:v>
                </c:pt>
                <c:pt idx="119">
                  <c:v>113.10897606030044</c:v>
                </c:pt>
                <c:pt idx="120">
                  <c:v>114.17325760390678</c:v>
                </c:pt>
                <c:pt idx="121">
                  <c:v>114.74069748925102</c:v>
                </c:pt>
                <c:pt idx="122">
                  <c:v>115.89574818196296</c:v>
                </c:pt>
                <c:pt idx="123">
                  <c:v>115.61972503848399</c:v>
                </c:pt>
                <c:pt idx="124">
                  <c:v>115.62025585222145</c:v>
                </c:pt>
                <c:pt idx="125">
                  <c:v>114.85376081532989</c:v>
                </c:pt>
                <c:pt idx="126">
                  <c:v>114.57136790700142</c:v>
                </c:pt>
                <c:pt idx="127">
                  <c:v>114.99973459313127</c:v>
                </c:pt>
                <c:pt idx="128">
                  <c:v>115.62981049949572</c:v>
                </c:pt>
                <c:pt idx="129">
                  <c:v>116.36711078082701</c:v>
                </c:pt>
                <c:pt idx="130">
                  <c:v>116.70205424916398</c:v>
                </c:pt>
                <c:pt idx="131">
                  <c:v>117.48765858060406</c:v>
                </c:pt>
                <c:pt idx="132">
                  <c:v>117.58426668082168</c:v>
                </c:pt>
                <c:pt idx="133">
                  <c:v>117.07468549286055</c:v>
                </c:pt>
                <c:pt idx="134">
                  <c:v>116.49344445034235</c:v>
                </c:pt>
                <c:pt idx="135">
                  <c:v>116.44142470407132</c:v>
                </c:pt>
                <c:pt idx="136">
                  <c:v>116.83953500716598</c:v>
                </c:pt>
                <c:pt idx="137">
                  <c:v>117.06300759063643</c:v>
                </c:pt>
                <c:pt idx="138">
                  <c:v>117.44997080524442</c:v>
                </c:pt>
                <c:pt idx="139">
                  <c:v>117.54020914061256</c:v>
                </c:pt>
                <c:pt idx="140">
                  <c:v>117.20845055470035</c:v>
                </c:pt>
                <c:pt idx="141">
                  <c:v>116.66967461117895</c:v>
                </c:pt>
                <c:pt idx="142">
                  <c:v>116.69409204310209</c:v>
                </c:pt>
                <c:pt idx="143">
                  <c:v>116.49291363660492</c:v>
                </c:pt>
                <c:pt idx="144">
                  <c:v>116.65534264026753</c:v>
                </c:pt>
                <c:pt idx="145">
                  <c:v>117.28807261531928</c:v>
                </c:pt>
                <c:pt idx="146">
                  <c:v>117.72121662508626</c:v>
                </c:pt>
                <c:pt idx="147">
                  <c:v>117.14634534741759</c:v>
                </c:pt>
                <c:pt idx="148">
                  <c:v>117.61293062264451</c:v>
                </c:pt>
                <c:pt idx="149">
                  <c:v>117.44253941292</c:v>
                </c:pt>
                <c:pt idx="150">
                  <c:v>116.95949891183184</c:v>
                </c:pt>
                <c:pt idx="151">
                  <c:v>116.11868995169594</c:v>
                </c:pt>
                <c:pt idx="152">
                  <c:v>115.35537979722915</c:v>
                </c:pt>
                <c:pt idx="153">
                  <c:v>114.1244227400605</c:v>
                </c:pt>
                <c:pt idx="154">
                  <c:v>111.3286267848612</c:v>
                </c:pt>
                <c:pt idx="155">
                  <c:v>111.95923350496308</c:v>
                </c:pt>
                <c:pt idx="156">
                  <c:v>112.21667816763099</c:v>
                </c:pt>
                <c:pt idx="157">
                  <c:v>113.96093210892298</c:v>
                </c:pt>
                <c:pt idx="158">
                  <c:v>113.3467806146823</c:v>
                </c:pt>
                <c:pt idx="159">
                  <c:v>112.40777111311641</c:v>
                </c:pt>
                <c:pt idx="160">
                  <c:v>113.30431551568554</c:v>
                </c:pt>
                <c:pt idx="161">
                  <c:v>110.74154679123096</c:v>
                </c:pt>
                <c:pt idx="162">
                  <c:v>110.56000849301981</c:v>
                </c:pt>
                <c:pt idx="163">
                  <c:v>111.92207654334095</c:v>
                </c:pt>
                <c:pt idx="164">
                  <c:v>113.15940336535908</c:v>
                </c:pt>
                <c:pt idx="165">
                  <c:v>112.50968735070863</c:v>
                </c:pt>
                <c:pt idx="166">
                  <c:v>113.35633526195656</c:v>
                </c:pt>
                <c:pt idx="167">
                  <c:v>113.15250278677212</c:v>
                </c:pt>
                <c:pt idx="168">
                  <c:v>111.18583788948457</c:v>
                </c:pt>
                <c:pt idx="169">
                  <c:v>111.74796963745419</c:v>
                </c:pt>
                <c:pt idx="170">
                  <c:v>111.72832952916821</c:v>
                </c:pt>
                <c:pt idx="171">
                  <c:v>112.10361484155209</c:v>
                </c:pt>
                <c:pt idx="172">
                  <c:v>113.22681671001644</c:v>
                </c:pt>
                <c:pt idx="173">
                  <c:v>113.51557938319444</c:v>
                </c:pt>
                <c:pt idx="174">
                  <c:v>113.41260151812729</c:v>
                </c:pt>
                <c:pt idx="175">
                  <c:v>112.89983544774138</c:v>
                </c:pt>
                <c:pt idx="176">
                  <c:v>114.11433727904878</c:v>
                </c:pt>
                <c:pt idx="177">
                  <c:v>115.41323849461223</c:v>
                </c:pt>
                <c:pt idx="178">
                  <c:v>115.65900525505599</c:v>
                </c:pt>
                <c:pt idx="179">
                  <c:v>115.63299538192047</c:v>
                </c:pt>
                <c:pt idx="180">
                  <c:v>115.68713838314136</c:v>
                </c:pt>
                <c:pt idx="181">
                  <c:v>116.48282817559318</c:v>
                </c:pt>
                <c:pt idx="182">
                  <c:v>116.87509952757576</c:v>
                </c:pt>
                <c:pt idx="183">
                  <c:v>117.08742502255957</c:v>
                </c:pt>
                <c:pt idx="184">
                  <c:v>116.56032698126228</c:v>
                </c:pt>
                <c:pt idx="185">
                  <c:v>116.87297627262593</c:v>
                </c:pt>
                <c:pt idx="186">
                  <c:v>116.83316524231645</c:v>
                </c:pt>
                <c:pt idx="187">
                  <c:v>117.0269122564892</c:v>
                </c:pt>
                <c:pt idx="188">
                  <c:v>116.64897287541802</c:v>
                </c:pt>
                <c:pt idx="189">
                  <c:v>116.44673284144591</c:v>
                </c:pt>
                <c:pt idx="190">
                  <c:v>115.82727320983068</c:v>
                </c:pt>
                <c:pt idx="191">
                  <c:v>115.95944583045808</c:v>
                </c:pt>
                <c:pt idx="192">
                  <c:v>115.90105631933754</c:v>
                </c:pt>
                <c:pt idx="193">
                  <c:v>115.48065183926958</c:v>
                </c:pt>
                <c:pt idx="194">
                  <c:v>115.71845639365146</c:v>
                </c:pt>
                <c:pt idx="195">
                  <c:v>114.57455278942616</c:v>
                </c:pt>
                <c:pt idx="196">
                  <c:v>112.61054196082594</c:v>
                </c:pt>
                <c:pt idx="197">
                  <c:v>113.13551674717341</c:v>
                </c:pt>
                <c:pt idx="198">
                  <c:v>114.32772440150751</c:v>
                </c:pt>
                <c:pt idx="199">
                  <c:v>114.2215616540156</c:v>
                </c:pt>
                <c:pt idx="200">
                  <c:v>112.75226922872763</c:v>
                </c:pt>
                <c:pt idx="201">
                  <c:v>113.46780614682305</c:v>
                </c:pt>
                <c:pt idx="202">
                  <c:v>114.13344657359733</c:v>
                </c:pt>
                <c:pt idx="203">
                  <c:v>115.68183024576675</c:v>
                </c:pt>
                <c:pt idx="204">
                  <c:v>115.46685068209565</c:v>
                </c:pt>
                <c:pt idx="205">
                  <c:v>116.5990763840968</c:v>
                </c:pt>
                <c:pt idx="206">
                  <c:v>116.53219385317691</c:v>
                </c:pt>
                <c:pt idx="207">
                  <c:v>116.88093847868784</c:v>
                </c:pt>
                <c:pt idx="208">
                  <c:v>116.5284781570147</c:v>
                </c:pt>
                <c:pt idx="209">
                  <c:v>117.27480227188281</c:v>
                </c:pt>
                <c:pt idx="210">
                  <c:v>117.00674133446573</c:v>
                </c:pt>
                <c:pt idx="211">
                  <c:v>117.21853601571209</c:v>
                </c:pt>
                <c:pt idx="212">
                  <c:v>117.60921492648228</c:v>
                </c:pt>
                <c:pt idx="213">
                  <c:v>117.98662349381601</c:v>
                </c:pt>
                <c:pt idx="214">
                  <c:v>118.44577737671851</c:v>
                </c:pt>
                <c:pt idx="215">
                  <c:v>118.50151281915176</c:v>
                </c:pt>
                <c:pt idx="216">
                  <c:v>118.75948829555708</c:v>
                </c:pt>
                <c:pt idx="217">
                  <c:v>118.55884070279738</c:v>
                </c:pt>
                <c:pt idx="218">
                  <c:v>119.54296937204735</c:v>
                </c:pt>
                <c:pt idx="219">
                  <c:v>120.04087265778436</c:v>
                </c:pt>
                <c:pt idx="220">
                  <c:v>119.92462444928076</c:v>
                </c:pt>
                <c:pt idx="221">
                  <c:v>120.0366261478847</c:v>
                </c:pt>
                <c:pt idx="222">
                  <c:v>120.31901905621316</c:v>
                </c:pt>
                <c:pt idx="223">
                  <c:v>120.43261319602951</c:v>
                </c:pt>
                <c:pt idx="224">
                  <c:v>120.301502202877</c:v>
                </c:pt>
                <c:pt idx="225">
                  <c:v>120.49524921704975</c:v>
                </c:pt>
                <c:pt idx="226">
                  <c:v>120.40607250915653</c:v>
                </c:pt>
                <c:pt idx="227">
                  <c:v>120.24470513296883</c:v>
                </c:pt>
                <c:pt idx="228">
                  <c:v>121.17415998726047</c:v>
                </c:pt>
                <c:pt idx="229">
                  <c:v>121.33128085354849</c:v>
                </c:pt>
                <c:pt idx="230">
                  <c:v>121.28297680343967</c:v>
                </c:pt>
                <c:pt idx="231">
                  <c:v>120.75587876214236</c:v>
                </c:pt>
                <c:pt idx="232">
                  <c:v>120.51382769786083</c:v>
                </c:pt>
                <c:pt idx="233">
                  <c:v>120.70120494718401</c:v>
                </c:pt>
                <c:pt idx="234">
                  <c:v>121.59084877116619</c:v>
                </c:pt>
                <c:pt idx="235">
                  <c:v>121.81007484473699</c:v>
                </c:pt>
                <c:pt idx="236">
                  <c:v>122.22888688359255</c:v>
                </c:pt>
                <c:pt idx="237">
                  <c:v>122.18217527469611</c:v>
                </c:pt>
                <c:pt idx="238">
                  <c:v>121.67630978289719</c:v>
                </c:pt>
                <c:pt idx="239">
                  <c:v>120.83443919528638</c:v>
                </c:pt>
                <c:pt idx="240">
                  <c:v>120.12845692446518</c:v>
                </c:pt>
                <c:pt idx="241">
                  <c:v>120.78507351770263</c:v>
                </c:pt>
                <c:pt idx="242">
                  <c:v>120.95281065873984</c:v>
                </c:pt>
                <c:pt idx="243">
                  <c:v>121.89553585646794</c:v>
                </c:pt>
                <c:pt idx="244">
                  <c:v>121.69329582249588</c:v>
                </c:pt>
                <c:pt idx="245">
                  <c:v>121.53882902489516</c:v>
                </c:pt>
                <c:pt idx="246">
                  <c:v>121.82281437443601</c:v>
                </c:pt>
                <c:pt idx="247">
                  <c:v>122.58400127395296</c:v>
                </c:pt>
                <c:pt idx="248">
                  <c:v>123.13445511969849</c:v>
                </c:pt>
                <c:pt idx="249">
                  <c:v>124.07505706247677</c:v>
                </c:pt>
                <c:pt idx="250">
                  <c:v>124.03099952226762</c:v>
                </c:pt>
                <c:pt idx="251">
                  <c:v>123.85370773395617</c:v>
                </c:pt>
                <c:pt idx="252">
                  <c:v>124.24491745846382</c:v>
                </c:pt>
                <c:pt idx="253">
                  <c:v>124.7343277244015</c:v>
                </c:pt>
                <c:pt idx="254">
                  <c:v>124.78103933329794</c:v>
                </c:pt>
                <c:pt idx="255">
                  <c:v>124.83889803068105</c:v>
                </c:pt>
                <c:pt idx="256">
                  <c:v>124.80598757895854</c:v>
                </c:pt>
                <c:pt idx="257">
                  <c:v>125.28318912893465</c:v>
                </c:pt>
                <c:pt idx="258">
                  <c:v>125.53214077180317</c:v>
                </c:pt>
                <c:pt idx="259">
                  <c:v>124.91374276766282</c:v>
                </c:pt>
                <c:pt idx="260">
                  <c:v>125.19082753861667</c:v>
                </c:pt>
              </c:numCache>
            </c:numRef>
          </c:val>
          <c:smooth val="0"/>
          <c:extLst xmlns:c16r2="http://schemas.microsoft.com/office/drawing/2015/06/chart">
            <c:ext xmlns:c16="http://schemas.microsoft.com/office/drawing/2014/chart" uri="{C3380CC4-5D6E-409C-BE32-E72D297353CC}">
              <c16:uniqueId val="{00000006-188C-4F56-A3F1-F34745E455E0}"/>
            </c:ext>
          </c:extLst>
        </c:ser>
        <c:dLbls>
          <c:showLegendKey val="0"/>
          <c:showVal val="0"/>
          <c:showCatName val="0"/>
          <c:showSerName val="0"/>
          <c:showPercent val="0"/>
          <c:showBubbleSize val="0"/>
        </c:dLbls>
        <c:smooth val="0"/>
        <c:axId val="780367432"/>
        <c:axId val="780366648"/>
      </c:lineChart>
      <c:dateAx>
        <c:axId val="780367432"/>
        <c:scaling>
          <c:orientation val="minMax"/>
        </c:scaling>
        <c:delete val="0"/>
        <c:axPos val="b"/>
        <c:majorGridlines>
          <c:spPr>
            <a:ln w="9525" cap="flat" cmpd="sng" algn="ctr">
              <a:solidFill>
                <a:schemeClr val="tx1">
                  <a:lumMod val="15000"/>
                  <a:lumOff val="85000"/>
                </a:schemeClr>
              </a:solidFill>
              <a:round/>
            </a:ln>
            <a:effectLst/>
          </c:spPr>
        </c:majorGridlines>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0366648"/>
        <c:crosses val="autoZero"/>
        <c:auto val="1"/>
        <c:lblOffset val="100"/>
        <c:baseTimeUnit val="days"/>
        <c:majorUnit val="1"/>
        <c:majorTimeUnit val="months"/>
      </c:dateAx>
      <c:valAx>
        <c:axId val="780366648"/>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0367432"/>
        <c:crosses val="autoZero"/>
        <c:crossBetween val="between"/>
      </c:valAx>
      <c:spPr>
        <a:noFill/>
        <a:ln>
          <a:noFill/>
        </a:ln>
        <a:effectLst/>
      </c:spPr>
    </c:plotArea>
    <c:legend>
      <c:legendPos val="b"/>
      <c:layout>
        <c:manualLayout>
          <c:xMode val="edge"/>
          <c:yMode val="edge"/>
          <c:x val="1.0788289925297801E-2"/>
          <c:y val="0.84542883752434173"/>
          <c:w val="0.97483910713984079"/>
          <c:h val="0.131318293992071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577405974289629E-2"/>
          <c:y val="3.9215686274509803E-2"/>
          <c:w val="0.9115857240350419"/>
          <c:h val="0.70695636307493648"/>
        </c:manualLayout>
      </c:layout>
      <c:lineChart>
        <c:grouping val="standard"/>
        <c:varyColors val="0"/>
        <c:ser>
          <c:idx val="0"/>
          <c:order val="0"/>
          <c:tx>
            <c:strRef>
              <c:f>Index_Charts!$K$1</c:f>
              <c:strCache>
                <c:ptCount val="1"/>
                <c:pt idx="0">
                  <c:v>Bovespa</c:v>
                </c:pt>
              </c:strCache>
            </c:strRef>
          </c:tx>
          <c:spPr>
            <a:ln w="28575" cap="rnd">
              <a:solidFill>
                <a:schemeClr val="accent1"/>
              </a:solidFill>
              <a:round/>
            </a:ln>
            <a:effectLst/>
          </c:spPr>
          <c:marker>
            <c:symbol val="none"/>
          </c:marker>
          <c:cat>
            <c:numRef>
              <c:f>Index_Charts!$B$2:$B$263</c:f>
              <c:numCache>
                <c:formatCode>[$-409]mmmm\-yy;@</c:formatCode>
                <c:ptCount val="262"/>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pt idx="219">
                  <c:v>43770</c:v>
                </c:pt>
                <c:pt idx="220">
                  <c:v>43773</c:v>
                </c:pt>
                <c:pt idx="221">
                  <c:v>43774</c:v>
                </c:pt>
                <c:pt idx="222">
                  <c:v>43775</c:v>
                </c:pt>
                <c:pt idx="223">
                  <c:v>43776</c:v>
                </c:pt>
                <c:pt idx="224">
                  <c:v>43777</c:v>
                </c:pt>
                <c:pt idx="225">
                  <c:v>43780</c:v>
                </c:pt>
                <c:pt idx="226">
                  <c:v>43781</c:v>
                </c:pt>
                <c:pt idx="227">
                  <c:v>43782</c:v>
                </c:pt>
                <c:pt idx="228">
                  <c:v>43783</c:v>
                </c:pt>
                <c:pt idx="229">
                  <c:v>43784</c:v>
                </c:pt>
                <c:pt idx="230">
                  <c:v>43787</c:v>
                </c:pt>
                <c:pt idx="231">
                  <c:v>43788</c:v>
                </c:pt>
                <c:pt idx="232">
                  <c:v>43789</c:v>
                </c:pt>
                <c:pt idx="233">
                  <c:v>43790</c:v>
                </c:pt>
                <c:pt idx="234">
                  <c:v>43791</c:v>
                </c:pt>
                <c:pt idx="235">
                  <c:v>43794</c:v>
                </c:pt>
                <c:pt idx="236">
                  <c:v>43795</c:v>
                </c:pt>
                <c:pt idx="237">
                  <c:v>43796</c:v>
                </c:pt>
                <c:pt idx="238">
                  <c:v>43797</c:v>
                </c:pt>
                <c:pt idx="239">
                  <c:v>43798</c:v>
                </c:pt>
                <c:pt idx="240">
                  <c:v>43801</c:v>
                </c:pt>
                <c:pt idx="241">
                  <c:v>43802</c:v>
                </c:pt>
                <c:pt idx="242">
                  <c:v>43803</c:v>
                </c:pt>
                <c:pt idx="243">
                  <c:v>43804</c:v>
                </c:pt>
                <c:pt idx="244">
                  <c:v>43805</c:v>
                </c:pt>
                <c:pt idx="245">
                  <c:v>43808</c:v>
                </c:pt>
                <c:pt idx="246">
                  <c:v>43809</c:v>
                </c:pt>
                <c:pt idx="247">
                  <c:v>43810</c:v>
                </c:pt>
                <c:pt idx="248">
                  <c:v>43811</c:v>
                </c:pt>
                <c:pt idx="249">
                  <c:v>43812</c:v>
                </c:pt>
                <c:pt idx="250">
                  <c:v>43815</c:v>
                </c:pt>
                <c:pt idx="251">
                  <c:v>43816</c:v>
                </c:pt>
                <c:pt idx="252">
                  <c:v>43817</c:v>
                </c:pt>
                <c:pt idx="253">
                  <c:v>43818</c:v>
                </c:pt>
                <c:pt idx="254">
                  <c:v>43819</c:v>
                </c:pt>
                <c:pt idx="255">
                  <c:v>43822</c:v>
                </c:pt>
                <c:pt idx="256">
                  <c:v>43823</c:v>
                </c:pt>
                <c:pt idx="257">
                  <c:v>43824</c:v>
                </c:pt>
                <c:pt idx="258">
                  <c:v>43825</c:v>
                </c:pt>
                <c:pt idx="259">
                  <c:v>43826</c:v>
                </c:pt>
                <c:pt idx="260">
                  <c:v>43829</c:v>
                </c:pt>
                <c:pt idx="261">
                  <c:v>43830</c:v>
                </c:pt>
              </c:numCache>
            </c:numRef>
          </c:cat>
          <c:val>
            <c:numRef>
              <c:f>Index_Charts!$K$2:$K$263</c:f>
              <c:numCache>
                <c:formatCode>0.00</c:formatCode>
                <c:ptCount val="262"/>
                <c:pt idx="0">
                  <c:v>100</c:v>
                </c:pt>
                <c:pt idx="1">
                  <c:v>100</c:v>
                </c:pt>
                <c:pt idx="2">
                  <c:v>103.55569007126171</c:v>
                </c:pt>
                <c:pt idx="3">
                  <c:v>104.1837671654494</c:v>
                </c:pt>
                <c:pt idx="4">
                  <c:v>104.49837462295461</c:v>
                </c:pt>
                <c:pt idx="5">
                  <c:v>104.33714541236334</c:v>
                </c:pt>
                <c:pt idx="6">
                  <c:v>104.71581218219241</c:v>
                </c:pt>
                <c:pt idx="7">
                  <c:v>106.51482068512743</c:v>
                </c:pt>
                <c:pt idx="8">
                  <c:v>106.73430632184626</c:v>
                </c:pt>
                <c:pt idx="9">
                  <c:v>106.56636396840045</c:v>
                </c:pt>
                <c:pt idx="10">
                  <c:v>107.49459819564373</c:v>
                </c:pt>
                <c:pt idx="11">
                  <c:v>107.01853396338264</c:v>
                </c:pt>
                <c:pt idx="12">
                  <c:v>107.40243470899664</c:v>
                </c:pt>
                <c:pt idx="13">
                  <c:v>108.49246705724262</c:v>
                </c:pt>
                <c:pt idx="14">
                  <c:v>109.34094004480738</c:v>
                </c:pt>
                <c:pt idx="15">
                  <c:v>109.24194963322347</c:v>
                </c:pt>
                <c:pt idx="16">
                  <c:v>108.21062883943414</c:v>
                </c:pt>
                <c:pt idx="17">
                  <c:v>109.86615813661358</c:v>
                </c:pt>
                <c:pt idx="18">
                  <c:v>111.13915207316643</c:v>
                </c:pt>
                <c:pt idx="19">
                  <c:v>111.13915207316643</c:v>
                </c:pt>
                <c:pt idx="20">
                  <c:v>108.5980568295988</c:v>
                </c:pt>
                <c:pt idx="21">
                  <c:v>108.82038701837466</c:v>
                </c:pt>
                <c:pt idx="22">
                  <c:v>110.36429609283707</c:v>
                </c:pt>
                <c:pt idx="23">
                  <c:v>110.81657986990156</c:v>
                </c:pt>
                <c:pt idx="24">
                  <c:v>111.34862488664461</c:v>
                </c:pt>
                <c:pt idx="25">
                  <c:v>112.17616197106976</c:v>
                </c:pt>
                <c:pt idx="26">
                  <c:v>111.860530474824</c:v>
                </c:pt>
                <c:pt idx="27">
                  <c:v>107.67835625852655</c:v>
                </c:pt>
                <c:pt idx="28">
                  <c:v>107.41665746928169</c:v>
                </c:pt>
                <c:pt idx="29">
                  <c:v>108.48336449066021</c:v>
                </c:pt>
                <c:pt idx="30">
                  <c:v>107.42496356128814</c:v>
                </c:pt>
                <c:pt idx="31">
                  <c:v>109.42240801572012</c:v>
                </c:pt>
                <c:pt idx="32">
                  <c:v>109.0514784274861</c:v>
                </c:pt>
                <c:pt idx="33">
                  <c:v>111.52362172919182</c:v>
                </c:pt>
                <c:pt idx="34">
                  <c:v>110.96699978267621</c:v>
                </c:pt>
                <c:pt idx="35">
                  <c:v>109.8109738267076</c:v>
                </c:pt>
                <c:pt idx="36">
                  <c:v>111.11855751627368</c:v>
                </c:pt>
                <c:pt idx="37">
                  <c:v>109.85068377342347</c:v>
                </c:pt>
                <c:pt idx="38">
                  <c:v>110.29158934225991</c:v>
                </c:pt>
                <c:pt idx="39">
                  <c:v>111.37627393263874</c:v>
                </c:pt>
                <c:pt idx="40">
                  <c:v>110.64158302735434</c:v>
                </c:pt>
                <c:pt idx="41">
                  <c:v>111.05415685770299</c:v>
                </c:pt>
                <c:pt idx="42">
                  <c:v>110.71827215081132</c:v>
                </c:pt>
                <c:pt idx="43">
                  <c:v>108.75792065520274</c:v>
                </c:pt>
                <c:pt idx="44">
                  <c:v>107.64217355636139</c:v>
                </c:pt>
                <c:pt idx="45">
                  <c:v>107.64217355636139</c:v>
                </c:pt>
                <c:pt idx="46">
                  <c:v>107.64217355636139</c:v>
                </c:pt>
                <c:pt idx="47">
                  <c:v>107.20195068001861</c:v>
                </c:pt>
                <c:pt idx="48">
                  <c:v>107.34224398747033</c:v>
                </c:pt>
                <c:pt idx="49">
                  <c:v>108.50816898459732</c:v>
                </c:pt>
                <c:pt idx="50">
                  <c:v>111.53670666865408</c:v>
                </c:pt>
                <c:pt idx="51">
                  <c:v>111.31073545324523</c:v>
                </c:pt>
                <c:pt idx="52">
                  <c:v>112.53491687649976</c:v>
                </c:pt>
                <c:pt idx="53">
                  <c:v>112.1944808863169</c:v>
                </c:pt>
                <c:pt idx="54">
                  <c:v>112.79980156404849</c:v>
                </c:pt>
                <c:pt idx="55">
                  <c:v>113.77514157335587</c:v>
                </c:pt>
                <c:pt idx="56">
                  <c:v>113.31375522970895</c:v>
                </c:pt>
                <c:pt idx="57">
                  <c:v>111.55354641683155</c:v>
                </c:pt>
                <c:pt idx="58">
                  <c:v>110.0603841510662</c:v>
                </c:pt>
                <c:pt idx="59">
                  <c:v>106.65374860759178</c:v>
                </c:pt>
                <c:pt idx="60">
                  <c:v>106.57057390544482</c:v>
                </c:pt>
                <c:pt idx="61">
                  <c:v>108.44206159479242</c:v>
                </c:pt>
                <c:pt idx="62">
                  <c:v>104.56960220646212</c:v>
                </c:pt>
                <c:pt idx="63">
                  <c:v>107.39765586154084</c:v>
                </c:pt>
                <c:pt idx="64">
                  <c:v>108.56471867949067</c:v>
                </c:pt>
                <c:pt idx="65">
                  <c:v>109.2926964419205</c:v>
                </c:pt>
                <c:pt idx="66">
                  <c:v>108.53308726061672</c:v>
                </c:pt>
                <c:pt idx="67">
                  <c:v>107.51439627796051</c:v>
                </c:pt>
                <c:pt idx="68">
                  <c:v>109.58705068877983</c:v>
                </c:pt>
                <c:pt idx="69">
                  <c:v>110.49173202499109</c:v>
                </c:pt>
                <c:pt idx="70">
                  <c:v>110.78881704182515</c:v>
                </c:pt>
                <c:pt idx="71">
                  <c:v>109.56281510525412</c:v>
                </c:pt>
                <c:pt idx="72">
                  <c:v>109.17777653881731</c:v>
                </c:pt>
                <c:pt idx="73">
                  <c:v>107.81387071852247</c:v>
                </c:pt>
                <c:pt idx="74">
                  <c:v>105.67510891789826</c:v>
                </c:pt>
                <c:pt idx="75">
                  <c:v>105.91177564904145</c:v>
                </c:pt>
                <c:pt idx="76">
                  <c:v>107.33439302379297</c:v>
                </c:pt>
                <c:pt idx="77">
                  <c:v>106.14138789108326</c:v>
                </c:pt>
                <c:pt idx="78">
                  <c:v>107.61315912537989</c:v>
                </c:pt>
                <c:pt idx="79">
                  <c:v>107.61315912537989</c:v>
                </c:pt>
                <c:pt idx="80">
                  <c:v>107.62430976944337</c:v>
                </c:pt>
                <c:pt idx="81">
                  <c:v>109.14341434996864</c:v>
                </c:pt>
                <c:pt idx="82">
                  <c:v>108.14463523171152</c:v>
                </c:pt>
                <c:pt idx="83">
                  <c:v>109.85887608334765</c:v>
                </c:pt>
                <c:pt idx="84">
                  <c:v>109.49932470334167</c:v>
                </c:pt>
                <c:pt idx="85">
                  <c:v>109.44448173968253</c:v>
                </c:pt>
                <c:pt idx="86">
                  <c:v>109.63279108585655</c:v>
                </c:pt>
                <c:pt idx="87">
                  <c:v>109.63279108585655</c:v>
                </c:pt>
                <c:pt idx="88">
                  <c:v>108.6932924324675</c:v>
                </c:pt>
                <c:pt idx="89">
                  <c:v>109.23978777366013</c:v>
                </c:pt>
                <c:pt idx="90">
                  <c:v>108.10287720751461</c:v>
                </c:pt>
                <c:pt idx="91">
                  <c:v>107.39742829737628</c:v>
                </c:pt>
                <c:pt idx="92">
                  <c:v>108.77180206924095</c:v>
                </c:pt>
                <c:pt idx="93">
                  <c:v>107.87440278629563</c:v>
                </c:pt>
                <c:pt idx="94">
                  <c:v>107.24825998750673</c:v>
                </c:pt>
                <c:pt idx="95">
                  <c:v>104.36832170290815</c:v>
                </c:pt>
                <c:pt idx="96">
                  <c:v>104.78465034197204</c:v>
                </c:pt>
                <c:pt idx="97">
                  <c:v>104.25101237607709</c:v>
                </c:pt>
                <c:pt idx="98">
                  <c:v>102.43175066249617</c:v>
                </c:pt>
                <c:pt idx="99">
                  <c:v>102.39556796033101</c:v>
                </c:pt>
                <c:pt idx="100">
                  <c:v>104.61830093767814</c:v>
                </c:pt>
                <c:pt idx="101">
                  <c:v>107.50654531428319</c:v>
                </c:pt>
                <c:pt idx="102">
                  <c:v>107.36556931433779</c:v>
                </c:pt>
                <c:pt idx="103">
                  <c:v>106.85275346950014</c:v>
                </c:pt>
                <c:pt idx="104">
                  <c:v>106.53166043330494</c:v>
                </c:pt>
                <c:pt idx="105">
                  <c:v>107.93857588070178</c:v>
                </c:pt>
                <c:pt idx="106">
                  <c:v>109.67773500835729</c:v>
                </c:pt>
                <c:pt idx="107">
                  <c:v>109.87548826736059</c:v>
                </c:pt>
                <c:pt idx="108">
                  <c:v>110.88905905631417</c:v>
                </c:pt>
                <c:pt idx="109">
                  <c:v>110.4030957828947</c:v>
                </c:pt>
                <c:pt idx="110">
                  <c:v>110.39194513883119</c:v>
                </c:pt>
                <c:pt idx="111">
                  <c:v>110.80133307087601</c:v>
                </c:pt>
                <c:pt idx="112">
                  <c:v>109.22943360417261</c:v>
                </c:pt>
                <c:pt idx="113">
                  <c:v>110.6017592985562</c:v>
                </c:pt>
                <c:pt idx="114">
                  <c:v>111.30311205373245</c:v>
                </c:pt>
                <c:pt idx="115">
                  <c:v>110.89964078996624</c:v>
                </c:pt>
                <c:pt idx="116">
                  <c:v>112.59874862465908</c:v>
                </c:pt>
                <c:pt idx="117">
                  <c:v>111.87156733680519</c:v>
                </c:pt>
                <c:pt idx="118">
                  <c:v>112.38677260537074</c:v>
                </c:pt>
                <c:pt idx="119">
                  <c:v>111.55206724976192</c:v>
                </c:pt>
                <c:pt idx="120">
                  <c:v>111.0778235308173</c:v>
                </c:pt>
                <c:pt idx="121">
                  <c:v>113.10439619831305</c:v>
                </c:pt>
                <c:pt idx="122">
                  <c:v>114.12729711801364</c:v>
                </c:pt>
                <c:pt idx="123">
                  <c:v>114.12729711801364</c:v>
                </c:pt>
                <c:pt idx="124">
                  <c:v>116.07206046834982</c:v>
                </c:pt>
                <c:pt idx="125">
                  <c:v>116.12861016324317</c:v>
                </c:pt>
                <c:pt idx="126">
                  <c:v>113.88789961689571</c:v>
                </c:pt>
                <c:pt idx="127">
                  <c:v>114.56558569895765</c:v>
                </c:pt>
                <c:pt idx="128">
                  <c:v>114.6058645560849</c:v>
                </c:pt>
                <c:pt idx="129">
                  <c:v>114.88258258019076</c:v>
                </c:pt>
                <c:pt idx="130">
                  <c:v>115.30642083668516</c:v>
                </c:pt>
                <c:pt idx="131">
                  <c:v>114.47069144233579</c:v>
                </c:pt>
                <c:pt idx="132">
                  <c:v>116.10676400344533</c:v>
                </c:pt>
                <c:pt idx="133">
                  <c:v>117.91942635625396</c:v>
                </c:pt>
                <c:pt idx="134">
                  <c:v>118.4352005352309</c:v>
                </c:pt>
                <c:pt idx="135">
                  <c:v>118.93663817184053</c:v>
                </c:pt>
                <c:pt idx="136">
                  <c:v>118.93663817184053</c:v>
                </c:pt>
                <c:pt idx="137">
                  <c:v>120.40089978870667</c:v>
                </c:pt>
                <c:pt idx="138">
                  <c:v>119.63776336285218</c:v>
                </c:pt>
                <c:pt idx="139">
                  <c:v>118.22641041424642</c:v>
                </c:pt>
                <c:pt idx="140">
                  <c:v>118.10887352325079</c:v>
                </c:pt>
                <c:pt idx="141">
                  <c:v>118.07781101478825</c:v>
                </c:pt>
                <c:pt idx="142">
                  <c:v>118.16895046269484</c:v>
                </c:pt>
                <c:pt idx="143">
                  <c:v>119.14872797321114</c:v>
                </c:pt>
                <c:pt idx="144">
                  <c:v>117.70972597861122</c:v>
                </c:pt>
                <c:pt idx="145">
                  <c:v>118.27590562003837</c:v>
                </c:pt>
                <c:pt idx="146">
                  <c:v>117.99691195428692</c:v>
                </c:pt>
                <c:pt idx="147">
                  <c:v>118.46933515991502</c:v>
                </c:pt>
                <c:pt idx="148">
                  <c:v>116.80254143658982</c:v>
                </c:pt>
                <c:pt idx="149">
                  <c:v>116.98948539777645</c:v>
                </c:pt>
                <c:pt idx="150">
                  <c:v>117.74465707787132</c:v>
                </c:pt>
                <c:pt idx="151">
                  <c:v>117.11908318949382</c:v>
                </c:pt>
                <c:pt idx="152">
                  <c:v>115.84392739337765</c:v>
                </c:pt>
                <c:pt idx="153">
                  <c:v>116.20097556757347</c:v>
                </c:pt>
                <c:pt idx="154">
                  <c:v>116.82427381430536</c:v>
                </c:pt>
                <c:pt idx="155">
                  <c:v>113.89336115684519</c:v>
                </c:pt>
                <c:pt idx="156">
                  <c:v>116.24398519467545</c:v>
                </c:pt>
                <c:pt idx="157">
                  <c:v>116.94795493774413</c:v>
                </c:pt>
                <c:pt idx="158">
                  <c:v>118.46444253037696</c:v>
                </c:pt>
                <c:pt idx="159">
                  <c:v>118.32904185246332</c:v>
                </c:pt>
                <c:pt idx="160">
                  <c:v>115.9612367202087</c:v>
                </c:pt>
                <c:pt idx="161">
                  <c:v>117.53632208521594</c:v>
                </c:pt>
                <c:pt idx="162">
                  <c:v>114.07564005265833</c:v>
                </c:pt>
                <c:pt idx="163">
                  <c:v>112.70900346238875</c:v>
                </c:pt>
                <c:pt idx="164">
                  <c:v>113.56111747658647</c:v>
                </c:pt>
                <c:pt idx="165">
                  <c:v>113.17755807721935</c:v>
                </c:pt>
                <c:pt idx="166">
                  <c:v>112.89708524439821</c:v>
                </c:pt>
                <c:pt idx="167">
                  <c:v>115.1496291273028</c:v>
                </c:pt>
                <c:pt idx="168">
                  <c:v>113.79493965567266</c:v>
                </c:pt>
                <c:pt idx="169">
                  <c:v>111.12811521118525</c:v>
                </c:pt>
                <c:pt idx="170">
                  <c:v>109.71960681463648</c:v>
                </c:pt>
                <c:pt idx="171">
                  <c:v>110.68288592322213</c:v>
                </c:pt>
                <c:pt idx="172">
                  <c:v>111.72660896398001</c:v>
                </c:pt>
                <c:pt idx="173">
                  <c:v>114.37875551985326</c:v>
                </c:pt>
                <c:pt idx="174">
                  <c:v>115.07305378592811</c:v>
                </c:pt>
                <c:pt idx="175">
                  <c:v>114.49401676920328</c:v>
                </c:pt>
                <c:pt idx="176">
                  <c:v>113.41888987373603</c:v>
                </c:pt>
                <c:pt idx="177">
                  <c:v>115.14849130648</c:v>
                </c:pt>
                <c:pt idx="178">
                  <c:v>116.3342143859238</c:v>
                </c:pt>
                <c:pt idx="179">
                  <c:v>117.1220415236331</c:v>
                </c:pt>
                <c:pt idx="180">
                  <c:v>117.40103518938459</c:v>
                </c:pt>
                <c:pt idx="181">
                  <c:v>117.23138610470454</c:v>
                </c:pt>
                <c:pt idx="182">
                  <c:v>117.70255770742759</c:v>
                </c:pt>
                <c:pt idx="183">
                  <c:v>118.75538331476787</c:v>
                </c:pt>
                <c:pt idx="184">
                  <c:v>117.76582054517546</c:v>
                </c:pt>
                <c:pt idx="185">
                  <c:v>117.96971803662188</c:v>
                </c:pt>
                <c:pt idx="186">
                  <c:v>119.0352872371776</c:v>
                </c:pt>
                <c:pt idx="187">
                  <c:v>118.93857246723928</c:v>
                </c:pt>
                <c:pt idx="188">
                  <c:v>118.719314394685</c:v>
                </c:pt>
                <c:pt idx="189">
                  <c:v>119.26342031214976</c:v>
                </c:pt>
                <c:pt idx="190">
                  <c:v>119.05906769237421</c:v>
                </c:pt>
                <c:pt idx="191">
                  <c:v>118.19193444331546</c:v>
                </c:pt>
                <c:pt idx="192">
                  <c:v>118.88065738735858</c:v>
                </c:pt>
                <c:pt idx="193">
                  <c:v>119.83460636519723</c:v>
                </c:pt>
                <c:pt idx="194">
                  <c:v>119.5594812902433</c:v>
                </c:pt>
                <c:pt idx="195">
                  <c:v>119.1813834308256</c:v>
                </c:pt>
                <c:pt idx="196">
                  <c:v>118.39412520352768</c:v>
                </c:pt>
                <c:pt idx="197">
                  <c:v>114.95563067701475</c:v>
                </c:pt>
                <c:pt idx="198">
                  <c:v>115.50701864774547</c:v>
                </c:pt>
                <c:pt idx="199">
                  <c:v>116.68500454559418</c:v>
                </c:pt>
                <c:pt idx="200">
                  <c:v>114.43382604767697</c:v>
                </c:pt>
                <c:pt idx="201">
                  <c:v>113.76091881307082</c:v>
                </c:pt>
                <c:pt idx="202">
                  <c:v>115.20299292389231</c:v>
                </c:pt>
                <c:pt idx="203">
                  <c:v>115.84961649749168</c:v>
                </c:pt>
                <c:pt idx="204">
                  <c:v>118.14209789127665</c:v>
                </c:pt>
                <c:pt idx="205">
                  <c:v>118.67653233174759</c:v>
                </c:pt>
                <c:pt idx="206">
                  <c:v>118.89044264643469</c:v>
                </c:pt>
                <c:pt idx="207">
                  <c:v>119.95225703827515</c:v>
                </c:pt>
                <c:pt idx="208">
                  <c:v>119.48916396339402</c:v>
                </c:pt>
                <c:pt idx="209">
                  <c:v>119.16272316933163</c:v>
                </c:pt>
                <c:pt idx="210">
                  <c:v>120.63438062154601</c:v>
                </c:pt>
                <c:pt idx="211">
                  <c:v>122.18045155557174</c:v>
                </c:pt>
                <c:pt idx="212">
                  <c:v>122.36534743927734</c:v>
                </c:pt>
                <c:pt idx="213">
                  <c:v>121.73101233056427</c:v>
                </c:pt>
                <c:pt idx="214">
                  <c:v>122.16076725533722</c:v>
                </c:pt>
                <c:pt idx="215">
                  <c:v>123.09753513875157</c:v>
                </c:pt>
                <c:pt idx="216">
                  <c:v>122.37979776372696</c:v>
                </c:pt>
                <c:pt idx="217">
                  <c:v>123.3483108480975</c:v>
                </c:pt>
                <c:pt idx="218">
                  <c:v>121.99692105685349</c:v>
                </c:pt>
                <c:pt idx="219">
                  <c:v>123.10720661574538</c:v>
                </c:pt>
                <c:pt idx="220">
                  <c:v>123.77135263001593</c:v>
                </c:pt>
                <c:pt idx="221">
                  <c:v>123.70274203440088</c:v>
                </c:pt>
                <c:pt idx="222">
                  <c:v>123.29449192317887</c:v>
                </c:pt>
                <c:pt idx="223">
                  <c:v>124.68308845532859</c:v>
                </c:pt>
                <c:pt idx="224">
                  <c:v>122.46251733754478</c:v>
                </c:pt>
                <c:pt idx="225">
                  <c:v>123.30268423310307</c:v>
                </c:pt>
                <c:pt idx="226">
                  <c:v>121.46362443720537</c:v>
                </c:pt>
                <c:pt idx="227">
                  <c:v>120.6772764665657</c:v>
                </c:pt>
                <c:pt idx="228">
                  <c:v>121.24265963341688</c:v>
                </c:pt>
                <c:pt idx="229">
                  <c:v>121.24265963341688</c:v>
                </c:pt>
                <c:pt idx="230">
                  <c:v>120.91542236477852</c:v>
                </c:pt>
                <c:pt idx="231">
                  <c:v>120.45449114946072</c:v>
                </c:pt>
                <c:pt idx="232">
                  <c:v>120.45449114946072</c:v>
                </c:pt>
                <c:pt idx="233">
                  <c:v>122.31198364268785</c:v>
                </c:pt>
                <c:pt idx="234">
                  <c:v>123.67236221843201</c:v>
                </c:pt>
                <c:pt idx="235">
                  <c:v>123.36697110959147</c:v>
                </c:pt>
                <c:pt idx="236">
                  <c:v>121.81441459687576</c:v>
                </c:pt>
                <c:pt idx="237">
                  <c:v>122.55217761838173</c:v>
                </c:pt>
                <c:pt idx="238">
                  <c:v>123.21473068350035</c:v>
                </c:pt>
                <c:pt idx="239">
                  <c:v>123.1501024607651</c:v>
                </c:pt>
                <c:pt idx="240">
                  <c:v>123.9403190222023</c:v>
                </c:pt>
                <c:pt idx="241">
                  <c:v>123.97240556940537</c:v>
                </c:pt>
                <c:pt idx="242">
                  <c:v>125.50266079399412</c:v>
                </c:pt>
                <c:pt idx="243">
                  <c:v>125.86835640644325</c:v>
                </c:pt>
                <c:pt idx="244">
                  <c:v>126.44124919072495</c:v>
                </c:pt>
                <c:pt idx="245">
                  <c:v>126.2721690164563</c:v>
                </c:pt>
                <c:pt idx="246">
                  <c:v>125.9249061013366</c:v>
                </c:pt>
                <c:pt idx="247">
                  <c:v>126.25703599951301</c:v>
                </c:pt>
                <c:pt idx="248">
                  <c:v>127.66315497233387</c:v>
                </c:pt>
                <c:pt idx="249">
                  <c:v>128.0786871368218</c:v>
                </c:pt>
                <c:pt idx="250">
                  <c:v>127.31759878844839</c:v>
                </c:pt>
                <c:pt idx="251">
                  <c:v>128.13648843462025</c:v>
                </c:pt>
                <c:pt idx="252">
                  <c:v>130.06964601256382</c:v>
                </c:pt>
                <c:pt idx="253">
                  <c:v>130.99879049646538</c:v>
                </c:pt>
                <c:pt idx="254">
                  <c:v>130.98718472407276</c:v>
                </c:pt>
                <c:pt idx="255">
                  <c:v>131.83167533875769</c:v>
                </c:pt>
                <c:pt idx="256">
                  <c:v>131.83167533875769</c:v>
                </c:pt>
                <c:pt idx="257">
                  <c:v>131.83167533875769</c:v>
                </c:pt>
                <c:pt idx="258">
                  <c:v>133.35624145923245</c:v>
                </c:pt>
                <c:pt idx="259">
                  <c:v>132.59481176461219</c:v>
                </c:pt>
                <c:pt idx="260">
                  <c:v>131.58363039938646</c:v>
                </c:pt>
                <c:pt idx="261">
                  <c:v>131.58363039938646</c:v>
                </c:pt>
              </c:numCache>
            </c:numRef>
          </c:val>
          <c:smooth val="0"/>
          <c:extLst xmlns:c16r2="http://schemas.microsoft.com/office/drawing/2015/06/chart">
            <c:ext xmlns:c16="http://schemas.microsoft.com/office/drawing/2014/chart" uri="{C3380CC4-5D6E-409C-BE32-E72D297353CC}">
              <c16:uniqueId val="{00000000-EB95-495B-A8BB-000D52E1A14F}"/>
            </c:ext>
          </c:extLst>
        </c:ser>
        <c:ser>
          <c:idx val="1"/>
          <c:order val="1"/>
          <c:tx>
            <c:strRef>
              <c:f>Index_Charts!$L$1</c:f>
              <c:strCache>
                <c:ptCount val="1"/>
                <c:pt idx="0">
                  <c:v>Russian Traded</c:v>
                </c:pt>
              </c:strCache>
            </c:strRef>
          </c:tx>
          <c:spPr>
            <a:ln w="28575" cap="rnd">
              <a:solidFill>
                <a:schemeClr val="accent2"/>
              </a:solidFill>
              <a:round/>
            </a:ln>
            <a:effectLst/>
          </c:spPr>
          <c:marker>
            <c:symbol val="none"/>
          </c:marker>
          <c:cat>
            <c:numRef>
              <c:f>Index_Charts!$B$2:$B$263</c:f>
              <c:numCache>
                <c:formatCode>[$-409]mmmm\-yy;@</c:formatCode>
                <c:ptCount val="262"/>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pt idx="219">
                  <c:v>43770</c:v>
                </c:pt>
                <c:pt idx="220">
                  <c:v>43773</c:v>
                </c:pt>
                <c:pt idx="221">
                  <c:v>43774</c:v>
                </c:pt>
                <c:pt idx="222">
                  <c:v>43775</c:v>
                </c:pt>
                <c:pt idx="223">
                  <c:v>43776</c:v>
                </c:pt>
                <c:pt idx="224">
                  <c:v>43777</c:v>
                </c:pt>
                <c:pt idx="225">
                  <c:v>43780</c:v>
                </c:pt>
                <c:pt idx="226">
                  <c:v>43781</c:v>
                </c:pt>
                <c:pt idx="227">
                  <c:v>43782</c:v>
                </c:pt>
                <c:pt idx="228">
                  <c:v>43783</c:v>
                </c:pt>
                <c:pt idx="229">
                  <c:v>43784</c:v>
                </c:pt>
                <c:pt idx="230">
                  <c:v>43787</c:v>
                </c:pt>
                <c:pt idx="231">
                  <c:v>43788</c:v>
                </c:pt>
                <c:pt idx="232">
                  <c:v>43789</c:v>
                </c:pt>
                <c:pt idx="233">
                  <c:v>43790</c:v>
                </c:pt>
                <c:pt idx="234">
                  <c:v>43791</c:v>
                </c:pt>
                <c:pt idx="235">
                  <c:v>43794</c:v>
                </c:pt>
                <c:pt idx="236">
                  <c:v>43795</c:v>
                </c:pt>
                <c:pt idx="237">
                  <c:v>43796</c:v>
                </c:pt>
                <c:pt idx="238">
                  <c:v>43797</c:v>
                </c:pt>
                <c:pt idx="239">
                  <c:v>43798</c:v>
                </c:pt>
                <c:pt idx="240">
                  <c:v>43801</c:v>
                </c:pt>
                <c:pt idx="241">
                  <c:v>43802</c:v>
                </c:pt>
                <c:pt idx="242">
                  <c:v>43803</c:v>
                </c:pt>
                <c:pt idx="243">
                  <c:v>43804</c:v>
                </c:pt>
                <c:pt idx="244">
                  <c:v>43805</c:v>
                </c:pt>
                <c:pt idx="245">
                  <c:v>43808</c:v>
                </c:pt>
                <c:pt idx="246">
                  <c:v>43809</c:v>
                </c:pt>
                <c:pt idx="247">
                  <c:v>43810</c:v>
                </c:pt>
                <c:pt idx="248">
                  <c:v>43811</c:v>
                </c:pt>
                <c:pt idx="249">
                  <c:v>43812</c:v>
                </c:pt>
                <c:pt idx="250">
                  <c:v>43815</c:v>
                </c:pt>
                <c:pt idx="251">
                  <c:v>43816</c:v>
                </c:pt>
                <c:pt idx="252">
                  <c:v>43817</c:v>
                </c:pt>
                <c:pt idx="253">
                  <c:v>43818</c:v>
                </c:pt>
                <c:pt idx="254">
                  <c:v>43819</c:v>
                </c:pt>
                <c:pt idx="255">
                  <c:v>43822</c:v>
                </c:pt>
                <c:pt idx="256">
                  <c:v>43823</c:v>
                </c:pt>
                <c:pt idx="257">
                  <c:v>43824</c:v>
                </c:pt>
                <c:pt idx="258">
                  <c:v>43825</c:v>
                </c:pt>
                <c:pt idx="259">
                  <c:v>43826</c:v>
                </c:pt>
                <c:pt idx="260">
                  <c:v>43829</c:v>
                </c:pt>
                <c:pt idx="261">
                  <c:v>43830</c:v>
                </c:pt>
              </c:numCache>
            </c:numRef>
          </c:cat>
          <c:val>
            <c:numRef>
              <c:f>Index_Charts!$L$2:$L$263</c:f>
              <c:numCache>
                <c:formatCode>0.00</c:formatCode>
                <c:ptCount val="262"/>
                <c:pt idx="0">
                  <c:v>100</c:v>
                </c:pt>
                <c:pt idx="1">
                  <c:v>100</c:v>
                </c:pt>
                <c:pt idx="2">
                  <c:v>100</c:v>
                </c:pt>
                <c:pt idx="3">
                  <c:v>101.78096842159192</c:v>
                </c:pt>
                <c:pt idx="4">
                  <c:v>105.00669224020341</c:v>
                </c:pt>
                <c:pt idx="5">
                  <c:v>105.00669224020341</c:v>
                </c:pt>
                <c:pt idx="6">
                  <c:v>105.42295598491205</c:v>
                </c:pt>
                <c:pt idx="7">
                  <c:v>106.64677139435545</c:v>
                </c:pt>
                <c:pt idx="8">
                  <c:v>107.46136752246223</c:v>
                </c:pt>
                <c:pt idx="9">
                  <c:v>107.97433253709549</c:v>
                </c:pt>
                <c:pt idx="10">
                  <c:v>107.61058206479626</c:v>
                </c:pt>
                <c:pt idx="11">
                  <c:v>107.55422635782033</c:v>
                </c:pt>
                <c:pt idx="12">
                  <c:v>108.08960557409173</c:v>
                </c:pt>
                <c:pt idx="13">
                  <c:v>108.55261893935997</c:v>
                </c:pt>
                <c:pt idx="14">
                  <c:v>110.47831906295831</c:v>
                </c:pt>
                <c:pt idx="15">
                  <c:v>109.80653341957465</c:v>
                </c:pt>
                <c:pt idx="16">
                  <c:v>109.59648032993705</c:v>
                </c:pt>
                <c:pt idx="17">
                  <c:v>111.52666329386298</c:v>
                </c:pt>
                <c:pt idx="18">
                  <c:v>111.70341528392389</c:v>
                </c:pt>
                <c:pt idx="19">
                  <c:v>112.04475155458498</c:v>
                </c:pt>
                <c:pt idx="20">
                  <c:v>110.66851957400208</c:v>
                </c:pt>
                <c:pt idx="21">
                  <c:v>112.04923439491263</c:v>
                </c:pt>
                <c:pt idx="22">
                  <c:v>113.12703729082747</c:v>
                </c:pt>
                <c:pt idx="23">
                  <c:v>114.26567873404589</c:v>
                </c:pt>
                <c:pt idx="24">
                  <c:v>114.0882863382239</c:v>
                </c:pt>
                <c:pt idx="25">
                  <c:v>113.96340721481131</c:v>
                </c:pt>
                <c:pt idx="26">
                  <c:v>115.34412203572182</c:v>
                </c:pt>
                <c:pt idx="27">
                  <c:v>114.54745726892558</c:v>
                </c:pt>
                <c:pt idx="28">
                  <c:v>112.74663626873986</c:v>
                </c:pt>
                <c:pt idx="29">
                  <c:v>112.62495917413273</c:v>
                </c:pt>
                <c:pt idx="30">
                  <c:v>112.90737811477352</c:v>
                </c:pt>
                <c:pt idx="31">
                  <c:v>114.45780046237294</c:v>
                </c:pt>
                <c:pt idx="32">
                  <c:v>111.62080294074326</c:v>
                </c:pt>
                <c:pt idx="33">
                  <c:v>107.84368976183309</c:v>
                </c:pt>
                <c:pt idx="34">
                  <c:v>110.37457332966167</c:v>
                </c:pt>
                <c:pt idx="35">
                  <c:v>110.20102336840623</c:v>
                </c:pt>
                <c:pt idx="36">
                  <c:v>110.03195624747842</c:v>
                </c:pt>
                <c:pt idx="37">
                  <c:v>112.00312518011413</c:v>
                </c:pt>
                <c:pt idx="38">
                  <c:v>111.59134427573309</c:v>
                </c:pt>
                <c:pt idx="39">
                  <c:v>112.60894903010548</c:v>
                </c:pt>
                <c:pt idx="40">
                  <c:v>112.6672259543647</c:v>
                </c:pt>
                <c:pt idx="41">
                  <c:v>111.81676710363686</c:v>
                </c:pt>
                <c:pt idx="42">
                  <c:v>111.90130066410077</c:v>
                </c:pt>
                <c:pt idx="43">
                  <c:v>111.54267343789024</c:v>
                </c:pt>
                <c:pt idx="44">
                  <c:v>111.38385280913987</c:v>
                </c:pt>
                <c:pt idx="45">
                  <c:v>111.13665618535904</c:v>
                </c:pt>
                <c:pt idx="46">
                  <c:v>110.57181830407745</c:v>
                </c:pt>
                <c:pt idx="47">
                  <c:v>111.83149643614195</c:v>
                </c:pt>
                <c:pt idx="48">
                  <c:v>110.43477147120416</c:v>
                </c:pt>
                <c:pt idx="49">
                  <c:v>110.43477147120416</c:v>
                </c:pt>
                <c:pt idx="50">
                  <c:v>110.18309200709568</c:v>
                </c:pt>
                <c:pt idx="51">
                  <c:v>110.76778246697107</c:v>
                </c:pt>
                <c:pt idx="52">
                  <c:v>111.26601814909927</c:v>
                </c:pt>
                <c:pt idx="53">
                  <c:v>110.74857029413836</c:v>
                </c:pt>
                <c:pt idx="54">
                  <c:v>112.31500278576505</c:v>
                </c:pt>
                <c:pt idx="55">
                  <c:v>113.73029951777447</c:v>
                </c:pt>
                <c:pt idx="56">
                  <c:v>114.46292370846167</c:v>
                </c:pt>
                <c:pt idx="57">
                  <c:v>115.37037867192652</c:v>
                </c:pt>
                <c:pt idx="58">
                  <c:v>116.60572138506957</c:v>
                </c:pt>
                <c:pt idx="59">
                  <c:v>114.05818726745265</c:v>
                </c:pt>
                <c:pt idx="60">
                  <c:v>115.59772271711356</c:v>
                </c:pt>
                <c:pt idx="61">
                  <c:v>115.62718138212371</c:v>
                </c:pt>
                <c:pt idx="62">
                  <c:v>113.45044220017803</c:v>
                </c:pt>
                <c:pt idx="63">
                  <c:v>113.57980416391827</c:v>
                </c:pt>
                <c:pt idx="64">
                  <c:v>112.64096931815999</c:v>
                </c:pt>
                <c:pt idx="65">
                  <c:v>114.37967095951996</c:v>
                </c:pt>
                <c:pt idx="66">
                  <c:v>114.57755633969684</c:v>
                </c:pt>
                <c:pt idx="67">
                  <c:v>115.38638881595378</c:v>
                </c:pt>
                <c:pt idx="68">
                  <c:v>115.16480842261656</c:v>
                </c:pt>
                <c:pt idx="69">
                  <c:v>115.93073371288047</c:v>
                </c:pt>
                <c:pt idx="70">
                  <c:v>117.26469891323141</c:v>
                </c:pt>
                <c:pt idx="71">
                  <c:v>118.35915235893462</c:v>
                </c:pt>
                <c:pt idx="72">
                  <c:v>119.71361054364044</c:v>
                </c:pt>
                <c:pt idx="73">
                  <c:v>118.16767103636865</c:v>
                </c:pt>
                <c:pt idx="74">
                  <c:v>118.84073749127448</c:v>
                </c:pt>
                <c:pt idx="75">
                  <c:v>118.01141203066263</c:v>
                </c:pt>
                <c:pt idx="76">
                  <c:v>118.81384044930867</c:v>
                </c:pt>
                <c:pt idx="77">
                  <c:v>119.80839059628181</c:v>
                </c:pt>
                <c:pt idx="78">
                  <c:v>119.33705195611941</c:v>
                </c:pt>
                <c:pt idx="79">
                  <c:v>119.24675474380568</c:v>
                </c:pt>
                <c:pt idx="80">
                  <c:v>120.81895088728218</c:v>
                </c:pt>
                <c:pt idx="81">
                  <c:v>121.17373567892618</c:v>
                </c:pt>
                <c:pt idx="82">
                  <c:v>119.89996862011772</c:v>
                </c:pt>
                <c:pt idx="83">
                  <c:v>117.82249233114102</c:v>
                </c:pt>
                <c:pt idx="84">
                  <c:v>117.9089471088882</c:v>
                </c:pt>
                <c:pt idx="85">
                  <c:v>118.77413529212109</c:v>
                </c:pt>
                <c:pt idx="86">
                  <c:v>117.97234727923613</c:v>
                </c:pt>
                <c:pt idx="87">
                  <c:v>117.97234727923613</c:v>
                </c:pt>
                <c:pt idx="88">
                  <c:v>117.1673572375457</c:v>
                </c:pt>
                <c:pt idx="89">
                  <c:v>117.94096739694271</c:v>
                </c:pt>
                <c:pt idx="90">
                  <c:v>117.64958277564665</c:v>
                </c:pt>
                <c:pt idx="91">
                  <c:v>116.90799290430417</c:v>
                </c:pt>
                <c:pt idx="92">
                  <c:v>116.15935856958967</c:v>
                </c:pt>
                <c:pt idx="93">
                  <c:v>116.15935856958967</c:v>
                </c:pt>
                <c:pt idx="94">
                  <c:v>114.26631913980698</c:v>
                </c:pt>
                <c:pt idx="95">
                  <c:v>114.06843375963011</c:v>
                </c:pt>
                <c:pt idx="96">
                  <c:v>117.60027153204268</c:v>
                </c:pt>
                <c:pt idx="97">
                  <c:v>117.95185429488124</c:v>
                </c:pt>
                <c:pt idx="98">
                  <c:v>119.43247241452184</c:v>
                </c:pt>
                <c:pt idx="99">
                  <c:v>118.63708845924779</c:v>
                </c:pt>
                <c:pt idx="100">
                  <c:v>118.79078584190943</c:v>
                </c:pt>
                <c:pt idx="101">
                  <c:v>121.76226857336808</c:v>
                </c:pt>
                <c:pt idx="102">
                  <c:v>123.23199979507015</c:v>
                </c:pt>
                <c:pt idx="103">
                  <c:v>121.45167177923932</c:v>
                </c:pt>
                <c:pt idx="104">
                  <c:v>121.72576544498594</c:v>
                </c:pt>
                <c:pt idx="105">
                  <c:v>122.73440451870306</c:v>
                </c:pt>
                <c:pt idx="106">
                  <c:v>121.11609916042805</c:v>
                </c:pt>
                <c:pt idx="107">
                  <c:v>121.57462968536865</c:v>
                </c:pt>
                <c:pt idx="108">
                  <c:v>123.04436090707071</c:v>
                </c:pt>
                <c:pt idx="109">
                  <c:v>123.29988280574571</c:v>
                </c:pt>
                <c:pt idx="110">
                  <c:v>126.31875556352506</c:v>
                </c:pt>
                <c:pt idx="111">
                  <c:v>125.1224776018085</c:v>
                </c:pt>
                <c:pt idx="112">
                  <c:v>124.61911867359159</c:v>
                </c:pt>
                <c:pt idx="113">
                  <c:v>126.04850433234498</c:v>
                </c:pt>
                <c:pt idx="114">
                  <c:v>126.68570806462975</c:v>
                </c:pt>
                <c:pt idx="115">
                  <c:v>127.59700546266114</c:v>
                </c:pt>
                <c:pt idx="116">
                  <c:v>127.98124891931528</c:v>
                </c:pt>
                <c:pt idx="117">
                  <c:v>127.98124891931528</c:v>
                </c:pt>
                <c:pt idx="118">
                  <c:v>128.19770606656377</c:v>
                </c:pt>
                <c:pt idx="119">
                  <c:v>127.6591248214869</c:v>
                </c:pt>
                <c:pt idx="120">
                  <c:v>127.41833225531698</c:v>
                </c:pt>
                <c:pt idx="121">
                  <c:v>129.25501597812374</c:v>
                </c:pt>
                <c:pt idx="122">
                  <c:v>129.05713059794687</c:v>
                </c:pt>
                <c:pt idx="123">
                  <c:v>132.0555103713713</c:v>
                </c:pt>
                <c:pt idx="124">
                  <c:v>130.46794448962862</c:v>
                </c:pt>
                <c:pt idx="125">
                  <c:v>130.96425895447354</c:v>
                </c:pt>
                <c:pt idx="126">
                  <c:v>130.62932674142337</c:v>
                </c:pt>
                <c:pt idx="127">
                  <c:v>131.52909683575515</c:v>
                </c:pt>
                <c:pt idx="128">
                  <c:v>131.53037764727733</c:v>
                </c:pt>
                <c:pt idx="129">
                  <c:v>130.9283962318525</c:v>
                </c:pt>
                <c:pt idx="130">
                  <c:v>133.29341470755872</c:v>
                </c:pt>
                <c:pt idx="131">
                  <c:v>132.31999795070158</c:v>
                </c:pt>
                <c:pt idx="132">
                  <c:v>132.54349956132205</c:v>
                </c:pt>
                <c:pt idx="133">
                  <c:v>133.66036720866342</c:v>
                </c:pt>
                <c:pt idx="134">
                  <c:v>132.4493599144418</c:v>
                </c:pt>
                <c:pt idx="135">
                  <c:v>132.20664613098862</c:v>
                </c:pt>
                <c:pt idx="136">
                  <c:v>131.89284730805437</c:v>
                </c:pt>
                <c:pt idx="137">
                  <c:v>133.02892712822847</c:v>
                </c:pt>
                <c:pt idx="138">
                  <c:v>132.29053928569141</c:v>
                </c:pt>
                <c:pt idx="139">
                  <c:v>130.56272454226999</c:v>
                </c:pt>
                <c:pt idx="140">
                  <c:v>130.23099435802524</c:v>
                </c:pt>
                <c:pt idx="141">
                  <c:v>130.02734532599857</c:v>
                </c:pt>
                <c:pt idx="142">
                  <c:v>128.36100953564178</c:v>
                </c:pt>
                <c:pt idx="143">
                  <c:v>127.43882523967184</c:v>
                </c:pt>
                <c:pt idx="144">
                  <c:v>127.4631606585933</c:v>
                </c:pt>
                <c:pt idx="145">
                  <c:v>126.80354272467036</c:v>
                </c:pt>
                <c:pt idx="146">
                  <c:v>127.13271128587074</c:v>
                </c:pt>
                <c:pt idx="147">
                  <c:v>126.50767526304666</c:v>
                </c:pt>
                <c:pt idx="148">
                  <c:v>127.49325972936451</c:v>
                </c:pt>
                <c:pt idx="149">
                  <c:v>127.87942440330194</c:v>
                </c:pt>
                <c:pt idx="150">
                  <c:v>128.2809588155055</c:v>
                </c:pt>
                <c:pt idx="151">
                  <c:v>128.62485670921095</c:v>
                </c:pt>
                <c:pt idx="152">
                  <c:v>129.18649256168709</c:v>
                </c:pt>
                <c:pt idx="153">
                  <c:v>127.29217232038219</c:v>
                </c:pt>
                <c:pt idx="154">
                  <c:v>121.51058910925963</c:v>
                </c:pt>
                <c:pt idx="155">
                  <c:v>120.94447041645586</c:v>
                </c:pt>
                <c:pt idx="156">
                  <c:v>122.67420637716056</c:v>
                </c:pt>
                <c:pt idx="157">
                  <c:v>121.69630677997579</c:v>
                </c:pt>
                <c:pt idx="158">
                  <c:v>123.48111763613426</c:v>
                </c:pt>
                <c:pt idx="159">
                  <c:v>122.03700264487578</c:v>
                </c:pt>
                <c:pt idx="160">
                  <c:v>122.08951591728518</c:v>
                </c:pt>
                <c:pt idx="161">
                  <c:v>122.5544504998367</c:v>
                </c:pt>
                <c:pt idx="162">
                  <c:v>118.6486157629474</c:v>
                </c:pt>
                <c:pt idx="163">
                  <c:v>117.36075977739495</c:v>
                </c:pt>
                <c:pt idx="164">
                  <c:v>116.64670735377936</c:v>
                </c:pt>
                <c:pt idx="165">
                  <c:v>117.69377077316187</c:v>
                </c:pt>
                <c:pt idx="166">
                  <c:v>119.36907224417391</c:v>
                </c:pt>
                <c:pt idx="167">
                  <c:v>120.79525587412185</c:v>
                </c:pt>
                <c:pt idx="168">
                  <c:v>121.33511793072091</c:v>
                </c:pt>
                <c:pt idx="169">
                  <c:v>120.67678080832016</c:v>
                </c:pt>
                <c:pt idx="170">
                  <c:v>119.56951924739514</c:v>
                </c:pt>
                <c:pt idx="171">
                  <c:v>118.31432395565831</c:v>
                </c:pt>
                <c:pt idx="172">
                  <c:v>118.87083656204571</c:v>
                </c:pt>
                <c:pt idx="173">
                  <c:v>120.72737286344628</c:v>
                </c:pt>
                <c:pt idx="174">
                  <c:v>121.97808531485551</c:v>
                </c:pt>
                <c:pt idx="175">
                  <c:v>123.29732118270135</c:v>
                </c:pt>
                <c:pt idx="176">
                  <c:v>121.7417755890132</c:v>
                </c:pt>
                <c:pt idx="177">
                  <c:v>124.41034639547617</c:v>
                </c:pt>
                <c:pt idx="178">
                  <c:v>125.76928742050964</c:v>
                </c:pt>
                <c:pt idx="179">
                  <c:v>125.83588961966304</c:v>
                </c:pt>
                <c:pt idx="180">
                  <c:v>125.86855031347864</c:v>
                </c:pt>
                <c:pt idx="181">
                  <c:v>125.89993019577204</c:v>
                </c:pt>
                <c:pt idx="182">
                  <c:v>126.90985008101133</c:v>
                </c:pt>
                <c:pt idx="183">
                  <c:v>126.71580713540101</c:v>
                </c:pt>
                <c:pt idx="184">
                  <c:v>127.22877215003427</c:v>
                </c:pt>
                <c:pt idx="185">
                  <c:v>130.45257475136248</c:v>
                </c:pt>
                <c:pt idx="186">
                  <c:v>129.14870862178276</c:v>
                </c:pt>
                <c:pt idx="187">
                  <c:v>129.47147312537223</c:v>
                </c:pt>
                <c:pt idx="188">
                  <c:v>128.90535443256849</c:v>
                </c:pt>
                <c:pt idx="189">
                  <c:v>129.23964623985756</c:v>
                </c:pt>
                <c:pt idx="190">
                  <c:v>128.8393926391762</c:v>
                </c:pt>
                <c:pt idx="191">
                  <c:v>127.4420272684773</c:v>
                </c:pt>
                <c:pt idx="192">
                  <c:v>126.98029471473124</c:v>
                </c:pt>
                <c:pt idx="193">
                  <c:v>127.34916843311923</c:v>
                </c:pt>
                <c:pt idx="194">
                  <c:v>126.71708794692319</c:v>
                </c:pt>
                <c:pt idx="195">
                  <c:v>124.85991123976152</c:v>
                </c:pt>
                <c:pt idx="196">
                  <c:v>124.75488469494272</c:v>
                </c:pt>
                <c:pt idx="197">
                  <c:v>123.34919404934965</c:v>
                </c:pt>
                <c:pt idx="198">
                  <c:v>122.60312133767957</c:v>
                </c:pt>
                <c:pt idx="199">
                  <c:v>123.06485389142561</c:v>
                </c:pt>
                <c:pt idx="200">
                  <c:v>124.19196803094441</c:v>
                </c:pt>
                <c:pt idx="201">
                  <c:v>122.64410730638933</c:v>
                </c:pt>
                <c:pt idx="202">
                  <c:v>123.37032743946565</c:v>
                </c:pt>
                <c:pt idx="203">
                  <c:v>124.59094082010363</c:v>
                </c:pt>
                <c:pt idx="204">
                  <c:v>126.61526343090981</c:v>
                </c:pt>
                <c:pt idx="205">
                  <c:v>125.52080998520663</c:v>
                </c:pt>
                <c:pt idx="206">
                  <c:v>126.7145263238788</c:v>
                </c:pt>
                <c:pt idx="207">
                  <c:v>128.31361950932111</c:v>
                </c:pt>
                <c:pt idx="208">
                  <c:v>129.02382949837016</c:v>
                </c:pt>
                <c:pt idx="209">
                  <c:v>129.02831233869782</c:v>
                </c:pt>
                <c:pt idx="210">
                  <c:v>129.94409257705681</c:v>
                </c:pt>
                <c:pt idx="211">
                  <c:v>132.55822889382711</c:v>
                </c:pt>
                <c:pt idx="212">
                  <c:v>132.76828198346473</c:v>
                </c:pt>
                <c:pt idx="213">
                  <c:v>135.10960544601059</c:v>
                </c:pt>
                <c:pt idx="214">
                  <c:v>135.35616166403034</c:v>
                </c:pt>
                <c:pt idx="215">
                  <c:v>134.38146409565101</c:v>
                </c:pt>
                <c:pt idx="216">
                  <c:v>135.57005718823447</c:v>
                </c:pt>
                <c:pt idx="217">
                  <c:v>136.70869863145288</c:v>
                </c:pt>
                <c:pt idx="218">
                  <c:v>135.652029125654</c:v>
                </c:pt>
                <c:pt idx="219">
                  <c:v>138.71957272127619</c:v>
                </c:pt>
                <c:pt idx="220">
                  <c:v>138.71957272127619</c:v>
                </c:pt>
                <c:pt idx="221">
                  <c:v>139.36958456878278</c:v>
                </c:pt>
                <c:pt idx="222">
                  <c:v>140.13102701871904</c:v>
                </c:pt>
                <c:pt idx="223">
                  <c:v>142.15534962952526</c:v>
                </c:pt>
                <c:pt idx="224">
                  <c:v>140.03560656031661</c:v>
                </c:pt>
                <c:pt idx="225">
                  <c:v>138.93795108580798</c:v>
                </c:pt>
                <c:pt idx="226">
                  <c:v>137.7564024565965</c:v>
                </c:pt>
                <c:pt idx="227">
                  <c:v>136.31805111718785</c:v>
                </c:pt>
                <c:pt idx="228">
                  <c:v>136.38529372210232</c:v>
                </c:pt>
                <c:pt idx="229">
                  <c:v>137.67379011341586</c:v>
                </c:pt>
                <c:pt idx="230">
                  <c:v>135.89666412639048</c:v>
                </c:pt>
                <c:pt idx="231">
                  <c:v>136.6420964322995</c:v>
                </c:pt>
                <c:pt idx="232">
                  <c:v>136.33854410154274</c:v>
                </c:pt>
                <c:pt idx="233">
                  <c:v>137.33373465427695</c:v>
                </c:pt>
                <c:pt idx="234">
                  <c:v>137.11535628974519</c:v>
                </c:pt>
                <c:pt idx="235">
                  <c:v>136.89377589640796</c:v>
                </c:pt>
                <c:pt idx="236">
                  <c:v>135.44645887634405</c:v>
                </c:pt>
                <c:pt idx="237">
                  <c:v>135.17492683364179</c:v>
                </c:pt>
                <c:pt idx="238">
                  <c:v>135.47079429526548</c:v>
                </c:pt>
                <c:pt idx="239">
                  <c:v>135.07374272338956</c:v>
                </c:pt>
                <c:pt idx="240">
                  <c:v>134.71447509141791</c:v>
                </c:pt>
                <c:pt idx="241">
                  <c:v>132.74842940487093</c:v>
                </c:pt>
                <c:pt idx="242">
                  <c:v>134.4218096585997</c:v>
                </c:pt>
                <c:pt idx="243">
                  <c:v>134.56910298365042</c:v>
                </c:pt>
                <c:pt idx="244">
                  <c:v>136.51593649736472</c:v>
                </c:pt>
                <c:pt idx="245">
                  <c:v>137.22486567489162</c:v>
                </c:pt>
                <c:pt idx="246">
                  <c:v>136.79963624952768</c:v>
                </c:pt>
                <c:pt idx="247">
                  <c:v>137.51496948466547</c:v>
                </c:pt>
                <c:pt idx="248">
                  <c:v>140.44482584165328</c:v>
                </c:pt>
                <c:pt idx="249">
                  <c:v>140.79256616992527</c:v>
                </c:pt>
                <c:pt idx="250">
                  <c:v>142.39678260145627</c:v>
                </c:pt>
                <c:pt idx="251">
                  <c:v>142.85531312639688</c:v>
                </c:pt>
                <c:pt idx="252">
                  <c:v>143.19152615096925</c:v>
                </c:pt>
                <c:pt idx="253">
                  <c:v>142.75669063918897</c:v>
                </c:pt>
                <c:pt idx="254">
                  <c:v>143.44064399203336</c:v>
                </c:pt>
                <c:pt idx="255">
                  <c:v>143.83385312934277</c:v>
                </c:pt>
                <c:pt idx="256">
                  <c:v>144.13868627162171</c:v>
                </c:pt>
                <c:pt idx="257">
                  <c:v>144.66830183604333</c:v>
                </c:pt>
                <c:pt idx="258">
                  <c:v>143.48034914922096</c:v>
                </c:pt>
                <c:pt idx="259">
                  <c:v>144.62539465005028</c:v>
                </c:pt>
                <c:pt idx="260">
                  <c:v>144.75603742531268</c:v>
                </c:pt>
                <c:pt idx="261">
                  <c:v>144.75603742531268</c:v>
                </c:pt>
              </c:numCache>
            </c:numRef>
          </c:val>
          <c:smooth val="0"/>
          <c:extLst xmlns:c16r2="http://schemas.microsoft.com/office/drawing/2015/06/chart">
            <c:ext xmlns:c16="http://schemas.microsoft.com/office/drawing/2014/chart" uri="{C3380CC4-5D6E-409C-BE32-E72D297353CC}">
              <c16:uniqueId val="{00000001-EB95-495B-A8BB-000D52E1A14F}"/>
            </c:ext>
          </c:extLst>
        </c:ser>
        <c:ser>
          <c:idx val="3"/>
          <c:order val="2"/>
          <c:tx>
            <c:strRef>
              <c:f>Index_Charts!$M$1</c:f>
              <c:strCache>
                <c:ptCount val="1"/>
                <c:pt idx="0">
                  <c:v>Nifty 50</c:v>
                </c:pt>
              </c:strCache>
            </c:strRef>
          </c:tx>
          <c:spPr>
            <a:ln w="28575" cap="rnd">
              <a:solidFill>
                <a:schemeClr val="accent4"/>
              </a:solidFill>
              <a:round/>
            </a:ln>
            <a:effectLst/>
          </c:spPr>
          <c:marker>
            <c:symbol val="none"/>
          </c:marker>
          <c:cat>
            <c:numRef>
              <c:f>Index_Charts!$B$2:$B$263</c:f>
              <c:numCache>
                <c:formatCode>[$-409]mmmm\-yy;@</c:formatCode>
                <c:ptCount val="262"/>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pt idx="219">
                  <c:v>43770</c:v>
                </c:pt>
                <c:pt idx="220">
                  <c:v>43773</c:v>
                </c:pt>
                <c:pt idx="221">
                  <c:v>43774</c:v>
                </c:pt>
                <c:pt idx="222">
                  <c:v>43775</c:v>
                </c:pt>
                <c:pt idx="223">
                  <c:v>43776</c:v>
                </c:pt>
                <c:pt idx="224">
                  <c:v>43777</c:v>
                </c:pt>
                <c:pt idx="225">
                  <c:v>43780</c:v>
                </c:pt>
                <c:pt idx="226">
                  <c:v>43781</c:v>
                </c:pt>
                <c:pt idx="227">
                  <c:v>43782</c:v>
                </c:pt>
                <c:pt idx="228">
                  <c:v>43783</c:v>
                </c:pt>
                <c:pt idx="229">
                  <c:v>43784</c:v>
                </c:pt>
                <c:pt idx="230">
                  <c:v>43787</c:v>
                </c:pt>
                <c:pt idx="231">
                  <c:v>43788</c:v>
                </c:pt>
                <c:pt idx="232">
                  <c:v>43789</c:v>
                </c:pt>
                <c:pt idx="233">
                  <c:v>43790</c:v>
                </c:pt>
                <c:pt idx="234">
                  <c:v>43791</c:v>
                </c:pt>
                <c:pt idx="235">
                  <c:v>43794</c:v>
                </c:pt>
                <c:pt idx="236">
                  <c:v>43795</c:v>
                </c:pt>
                <c:pt idx="237">
                  <c:v>43796</c:v>
                </c:pt>
                <c:pt idx="238">
                  <c:v>43797</c:v>
                </c:pt>
                <c:pt idx="239">
                  <c:v>43798</c:v>
                </c:pt>
                <c:pt idx="240">
                  <c:v>43801</c:v>
                </c:pt>
                <c:pt idx="241">
                  <c:v>43802</c:v>
                </c:pt>
                <c:pt idx="242">
                  <c:v>43803</c:v>
                </c:pt>
                <c:pt idx="243">
                  <c:v>43804</c:v>
                </c:pt>
                <c:pt idx="244">
                  <c:v>43805</c:v>
                </c:pt>
                <c:pt idx="245">
                  <c:v>43808</c:v>
                </c:pt>
                <c:pt idx="246">
                  <c:v>43809</c:v>
                </c:pt>
                <c:pt idx="247">
                  <c:v>43810</c:v>
                </c:pt>
                <c:pt idx="248">
                  <c:v>43811</c:v>
                </c:pt>
                <c:pt idx="249">
                  <c:v>43812</c:v>
                </c:pt>
                <c:pt idx="250">
                  <c:v>43815</c:v>
                </c:pt>
                <c:pt idx="251">
                  <c:v>43816</c:v>
                </c:pt>
                <c:pt idx="252">
                  <c:v>43817</c:v>
                </c:pt>
                <c:pt idx="253">
                  <c:v>43818</c:v>
                </c:pt>
                <c:pt idx="254">
                  <c:v>43819</c:v>
                </c:pt>
                <c:pt idx="255">
                  <c:v>43822</c:v>
                </c:pt>
                <c:pt idx="256">
                  <c:v>43823</c:v>
                </c:pt>
                <c:pt idx="257">
                  <c:v>43824</c:v>
                </c:pt>
                <c:pt idx="258">
                  <c:v>43825</c:v>
                </c:pt>
                <c:pt idx="259">
                  <c:v>43826</c:v>
                </c:pt>
                <c:pt idx="260">
                  <c:v>43829</c:v>
                </c:pt>
                <c:pt idx="261">
                  <c:v>43830</c:v>
                </c:pt>
              </c:numCache>
            </c:numRef>
          </c:cat>
          <c:val>
            <c:numRef>
              <c:f>Index_Charts!$M$2:$M$263</c:f>
              <c:numCache>
                <c:formatCode>0.00</c:formatCode>
                <c:ptCount val="262"/>
                <c:pt idx="0">
                  <c:v>100</c:v>
                </c:pt>
                <c:pt idx="1">
                  <c:v>100.43774251902178</c:v>
                </c:pt>
                <c:pt idx="2">
                  <c:v>99.355123796898525</c:v>
                </c:pt>
                <c:pt idx="3">
                  <c:v>98.248109329761434</c:v>
                </c:pt>
                <c:pt idx="4">
                  <c:v>98.755356707218851</c:v>
                </c:pt>
                <c:pt idx="5">
                  <c:v>99.164560807545186</c:v>
                </c:pt>
                <c:pt idx="6">
                  <c:v>99.443961132514929</c:v>
                </c:pt>
                <c:pt idx="7">
                  <c:v>99.931876032791564</c:v>
                </c:pt>
                <c:pt idx="8">
                  <c:v>99.623016694974936</c:v>
                </c:pt>
                <c:pt idx="9">
                  <c:v>99.37767835360944</c:v>
                </c:pt>
                <c:pt idx="10">
                  <c:v>98.849717607744054</c:v>
                </c:pt>
                <c:pt idx="11">
                  <c:v>100.22324408173036</c:v>
                </c:pt>
                <c:pt idx="12">
                  <c:v>100.25546487703163</c:v>
                </c:pt>
                <c:pt idx="13">
                  <c:v>100.39263340559998</c:v>
                </c:pt>
                <c:pt idx="14">
                  <c:v>100.40874380325062</c:v>
                </c:pt>
                <c:pt idx="15">
                  <c:v>100.91414999240511</c:v>
                </c:pt>
                <c:pt idx="16">
                  <c:v>100.55419767918214</c:v>
                </c:pt>
                <c:pt idx="17">
                  <c:v>99.71415551597002</c:v>
                </c:pt>
                <c:pt idx="18">
                  <c:v>99.882624245688163</c:v>
                </c:pt>
                <c:pt idx="19">
                  <c:v>99.245112795798406</c:v>
                </c:pt>
                <c:pt idx="20">
                  <c:v>98.149605755554632</c:v>
                </c:pt>
                <c:pt idx="21">
                  <c:v>98.063530202392641</c:v>
                </c:pt>
                <c:pt idx="22">
                  <c:v>98.059847825786761</c:v>
                </c:pt>
                <c:pt idx="23">
                  <c:v>99.709092248136969</c:v>
                </c:pt>
                <c:pt idx="24">
                  <c:v>100.28630478110574</c:v>
                </c:pt>
                <c:pt idx="25">
                  <c:v>100.4575352932783</c:v>
                </c:pt>
                <c:pt idx="26">
                  <c:v>100.66098660075214</c:v>
                </c:pt>
                <c:pt idx="27">
                  <c:v>101.84026770877925</c:v>
                </c:pt>
                <c:pt idx="28">
                  <c:v>101.9042490023061</c:v>
                </c:pt>
                <c:pt idx="29">
                  <c:v>100.74614155976269</c:v>
                </c:pt>
                <c:pt idx="30">
                  <c:v>100.24165596475964</c:v>
                </c:pt>
                <c:pt idx="31">
                  <c:v>99.713234921818554</c:v>
                </c:pt>
                <c:pt idx="32">
                  <c:v>99.365710629640375</c:v>
                </c:pt>
                <c:pt idx="33">
                  <c:v>98.92750781354286</c:v>
                </c:pt>
                <c:pt idx="34">
                  <c:v>98.728199179750618</c:v>
                </c:pt>
                <c:pt idx="35">
                  <c:v>97.959963360352788</c:v>
                </c:pt>
                <c:pt idx="36">
                  <c:v>97.62302590091646</c:v>
                </c:pt>
                <c:pt idx="37">
                  <c:v>98.829924833487553</c:v>
                </c:pt>
                <c:pt idx="38">
                  <c:v>99.330728051884705</c:v>
                </c:pt>
                <c:pt idx="39">
                  <c:v>99.347298746611074</c:v>
                </c:pt>
                <c:pt idx="40">
                  <c:v>100.16156427358219</c:v>
                </c:pt>
                <c:pt idx="41">
                  <c:v>99.749138093725691</c:v>
                </c:pt>
                <c:pt idx="42">
                  <c:v>99.485387869330864</c:v>
                </c:pt>
                <c:pt idx="43">
                  <c:v>99.355123796898525</c:v>
                </c:pt>
                <c:pt idx="44">
                  <c:v>100.00874564443893</c:v>
                </c:pt>
                <c:pt idx="45">
                  <c:v>100.00874564443893</c:v>
                </c:pt>
                <c:pt idx="46">
                  <c:v>101.14982209518024</c:v>
                </c:pt>
                <c:pt idx="47">
                  <c:v>101.75327156146578</c:v>
                </c:pt>
                <c:pt idx="48">
                  <c:v>101.80114245734198</c:v>
                </c:pt>
                <c:pt idx="49">
                  <c:v>101.59124699080789</c:v>
                </c:pt>
                <c:pt idx="50">
                  <c:v>102.81241513272666</c:v>
                </c:pt>
                <c:pt idx="51">
                  <c:v>104.0381862454028</c:v>
                </c:pt>
                <c:pt idx="52">
                  <c:v>104.41102687674626</c:v>
                </c:pt>
                <c:pt idx="53">
                  <c:v>104.42529608609397</c:v>
                </c:pt>
                <c:pt idx="54">
                  <c:v>105.19491279671902</c:v>
                </c:pt>
                <c:pt idx="55">
                  <c:v>105.52034282926202</c:v>
                </c:pt>
                <c:pt idx="56">
                  <c:v>106.1665999235907</c:v>
                </c:pt>
                <c:pt idx="57">
                  <c:v>106.06211248739936</c:v>
                </c:pt>
                <c:pt idx="58">
                  <c:v>106.06211248739936</c:v>
                </c:pt>
                <c:pt idx="59">
                  <c:v>105.47155133923434</c:v>
                </c:pt>
                <c:pt idx="60">
                  <c:v>104.52656144275517</c:v>
                </c:pt>
                <c:pt idx="61">
                  <c:v>105.71412789814548</c:v>
                </c:pt>
                <c:pt idx="62">
                  <c:v>105.3624609322857</c:v>
                </c:pt>
                <c:pt idx="63">
                  <c:v>106.51274332454166</c:v>
                </c:pt>
                <c:pt idx="64">
                  <c:v>107.00894357218149</c:v>
                </c:pt>
                <c:pt idx="65">
                  <c:v>107.42551242571956</c:v>
                </c:pt>
                <c:pt idx="66">
                  <c:v>107.83103414944006</c:v>
                </c:pt>
                <c:pt idx="67">
                  <c:v>107.19352269955031</c:v>
                </c:pt>
                <c:pt idx="68">
                  <c:v>106.77050968695197</c:v>
                </c:pt>
                <c:pt idx="69">
                  <c:v>107.39605341287269</c:v>
                </c:pt>
                <c:pt idx="70">
                  <c:v>106.83034830679721</c:v>
                </c:pt>
                <c:pt idx="71">
                  <c:v>107.45128906196059</c:v>
                </c:pt>
                <c:pt idx="72">
                  <c:v>106.6443882882012</c:v>
                </c:pt>
                <c:pt idx="73">
                  <c:v>106.75854196298293</c:v>
                </c:pt>
                <c:pt idx="74">
                  <c:v>107.18891972879298</c:v>
                </c:pt>
                <c:pt idx="75">
                  <c:v>107.62067838583023</c:v>
                </c:pt>
                <c:pt idx="76">
                  <c:v>108.51181352444867</c:v>
                </c:pt>
                <c:pt idx="77">
                  <c:v>108.51181352444867</c:v>
                </c:pt>
                <c:pt idx="78">
                  <c:v>108.19558943342034</c:v>
                </c:pt>
                <c:pt idx="79">
                  <c:v>108.19558943342034</c:v>
                </c:pt>
                <c:pt idx="80">
                  <c:v>106.73782859457495</c:v>
                </c:pt>
                <c:pt idx="81">
                  <c:v>106.56751867655385</c:v>
                </c:pt>
                <c:pt idx="82">
                  <c:v>107.9502510920548</c:v>
                </c:pt>
                <c:pt idx="83">
                  <c:v>107.1737299252938</c:v>
                </c:pt>
                <c:pt idx="84">
                  <c:v>108.21262042522244</c:v>
                </c:pt>
                <c:pt idx="85">
                  <c:v>108.21262042522244</c:v>
                </c:pt>
                <c:pt idx="86">
                  <c:v>108.1527818053772</c:v>
                </c:pt>
                <c:pt idx="87">
                  <c:v>108.1527818053772</c:v>
                </c:pt>
                <c:pt idx="88">
                  <c:v>107.93736277393431</c:v>
                </c:pt>
                <c:pt idx="89">
                  <c:v>107.82228850500113</c:v>
                </c:pt>
                <c:pt idx="90">
                  <c:v>106.77281117233063</c:v>
                </c:pt>
                <c:pt idx="91">
                  <c:v>105.84899494133515</c:v>
                </c:pt>
                <c:pt idx="92">
                  <c:v>104.57443233863137</c:v>
                </c:pt>
                <c:pt idx="93">
                  <c:v>104.04370981031157</c:v>
                </c:pt>
                <c:pt idx="94">
                  <c:v>103.83289374962601</c:v>
                </c:pt>
                <c:pt idx="95">
                  <c:v>102.62967719366081</c:v>
                </c:pt>
                <c:pt idx="96">
                  <c:v>103.30953597451796</c:v>
                </c:pt>
                <c:pt idx="97">
                  <c:v>102.71068947898974</c:v>
                </c:pt>
                <c:pt idx="98">
                  <c:v>103.63220422460657</c:v>
                </c:pt>
                <c:pt idx="99">
                  <c:v>105.01355574888034</c:v>
                </c:pt>
                <c:pt idx="100">
                  <c:v>108.89017772070095</c:v>
                </c:pt>
                <c:pt idx="101">
                  <c:v>107.79328978922997</c:v>
                </c:pt>
                <c:pt idx="102">
                  <c:v>108.058420904852</c:v>
                </c:pt>
                <c:pt idx="103">
                  <c:v>107.31412053339224</c:v>
                </c:pt>
                <c:pt idx="104">
                  <c:v>109.03609189370822</c:v>
                </c:pt>
                <c:pt idx="105">
                  <c:v>109.778551076865</c:v>
                </c:pt>
                <c:pt idx="106">
                  <c:v>109.81537484292363</c:v>
                </c:pt>
                <c:pt idx="107">
                  <c:v>109.19259289945732</c:v>
                </c:pt>
                <c:pt idx="108">
                  <c:v>109.97325673989992</c:v>
                </c:pt>
                <c:pt idx="109">
                  <c:v>109.76059949091143</c:v>
                </c:pt>
                <c:pt idx="110">
                  <c:v>111.28648429696526</c:v>
                </c:pt>
                <c:pt idx="111">
                  <c:v>110.67060680963495</c:v>
                </c:pt>
                <c:pt idx="112">
                  <c:v>110.67060680963495</c:v>
                </c:pt>
                <c:pt idx="113">
                  <c:v>109.03286981417808</c:v>
                </c:pt>
                <c:pt idx="114">
                  <c:v>109.28050964092226</c:v>
                </c:pt>
                <c:pt idx="115">
                  <c:v>109.75967889675999</c:v>
                </c:pt>
                <c:pt idx="116">
                  <c:v>110.15461378773861</c:v>
                </c:pt>
                <c:pt idx="117">
                  <c:v>109.60778086176819</c:v>
                </c:pt>
                <c:pt idx="118">
                  <c:v>109.68004750265821</c:v>
                </c:pt>
                <c:pt idx="119">
                  <c:v>108.84460831020341</c:v>
                </c:pt>
                <c:pt idx="120">
                  <c:v>107.45313025026353</c:v>
                </c:pt>
                <c:pt idx="121">
                  <c:v>107.63126521857207</c:v>
                </c:pt>
                <c:pt idx="122">
                  <c:v>107.63080492149635</c:v>
                </c:pt>
                <c:pt idx="123">
                  <c:v>108.92239851600223</c:v>
                </c:pt>
                <c:pt idx="124">
                  <c:v>107.93137891194979</c:v>
                </c:pt>
                <c:pt idx="125">
                  <c:v>107.7062936419165</c:v>
                </c:pt>
                <c:pt idx="126">
                  <c:v>108.59742878053498</c:v>
                </c:pt>
                <c:pt idx="127">
                  <c:v>109.06785239193376</c:v>
                </c:pt>
                <c:pt idx="128">
                  <c:v>109.01261674284584</c:v>
                </c:pt>
                <c:pt idx="129">
                  <c:v>108.52746362502359</c:v>
                </c:pt>
                <c:pt idx="130">
                  <c:v>109.23401963627326</c:v>
                </c:pt>
                <c:pt idx="131">
                  <c:v>109.64552522197826</c:v>
                </c:pt>
                <c:pt idx="132">
                  <c:v>109.70490354474778</c:v>
                </c:pt>
                <c:pt idx="133">
                  <c:v>109.9810817901874</c:v>
                </c:pt>
                <c:pt idx="134">
                  <c:v>108.73275612080037</c:v>
                </c:pt>
                <c:pt idx="135">
                  <c:v>106.40779559127462</c:v>
                </c:pt>
                <c:pt idx="136">
                  <c:v>106.38293954918505</c:v>
                </c:pt>
                <c:pt idx="137">
                  <c:v>105.85820088284979</c:v>
                </c:pt>
                <c:pt idx="138">
                  <c:v>106.6314999700807</c:v>
                </c:pt>
                <c:pt idx="139">
                  <c:v>106.35163934803522</c:v>
                </c:pt>
                <c:pt idx="140">
                  <c:v>106.68167235133556</c:v>
                </c:pt>
                <c:pt idx="141">
                  <c:v>107.36521350879859</c:v>
                </c:pt>
                <c:pt idx="142">
                  <c:v>107.59444145251346</c:v>
                </c:pt>
                <c:pt idx="143">
                  <c:v>106.76038315128584</c:v>
                </c:pt>
                <c:pt idx="144">
                  <c:v>105.12494764120763</c:v>
                </c:pt>
                <c:pt idx="145">
                  <c:v>104.45245361356221</c:v>
                </c:pt>
                <c:pt idx="146">
                  <c:v>104.31298359961518</c:v>
                </c:pt>
                <c:pt idx="147">
                  <c:v>103.76292859411464</c:v>
                </c:pt>
                <c:pt idx="148">
                  <c:v>103.58663481410903</c:v>
                </c:pt>
                <c:pt idx="149">
                  <c:v>103.88260583380513</c:v>
                </c:pt>
                <c:pt idx="150">
                  <c:v>103.00712079576159</c:v>
                </c:pt>
                <c:pt idx="151">
                  <c:v>102.05154406654056</c:v>
                </c:pt>
                <c:pt idx="152">
                  <c:v>102.35165775991825</c:v>
                </c:pt>
                <c:pt idx="153">
                  <c:v>101.08123783089607</c:v>
                </c:pt>
                <c:pt idx="154">
                  <c:v>101.24096091617531</c:v>
                </c:pt>
                <c:pt idx="155">
                  <c:v>100.00046029707575</c:v>
                </c:pt>
                <c:pt idx="156">
                  <c:v>100.78894918780581</c:v>
                </c:pt>
                <c:pt idx="157">
                  <c:v>99.935098112321697</c:v>
                </c:pt>
                <c:pt idx="158">
                  <c:v>101.56408946333966</c:v>
                </c:pt>
                <c:pt idx="159">
                  <c:v>102.27478814827089</c:v>
                </c:pt>
                <c:pt idx="160">
                  <c:v>102.27478814827089</c:v>
                </c:pt>
                <c:pt idx="161">
                  <c:v>100.58273609787759</c:v>
                </c:pt>
                <c:pt idx="162">
                  <c:v>101.53601134171994</c:v>
                </c:pt>
                <c:pt idx="163">
                  <c:v>101.53601134171994</c:v>
                </c:pt>
                <c:pt idx="164">
                  <c:v>101.70540066558958</c:v>
                </c:pt>
                <c:pt idx="165">
                  <c:v>101.76155690882895</c:v>
                </c:pt>
                <c:pt idx="166">
                  <c:v>101.42185766693825</c:v>
                </c:pt>
                <c:pt idx="167">
                  <c:v>100.51691361604782</c:v>
                </c:pt>
                <c:pt idx="168">
                  <c:v>98.884239888423991</c:v>
                </c:pt>
                <c:pt idx="169">
                  <c:v>99.694362741713519</c:v>
                </c:pt>
                <c:pt idx="170">
                  <c:v>101.79792037781186</c:v>
                </c:pt>
                <c:pt idx="171">
                  <c:v>102.23520259975788</c:v>
                </c:pt>
                <c:pt idx="172">
                  <c:v>101.68975056501468</c:v>
                </c:pt>
                <c:pt idx="173">
                  <c:v>100.78940948488156</c:v>
                </c:pt>
                <c:pt idx="174">
                  <c:v>101.47939480140484</c:v>
                </c:pt>
                <c:pt idx="175">
                  <c:v>101.47939480140484</c:v>
                </c:pt>
                <c:pt idx="176">
                  <c:v>99.404835881077645</c:v>
                </c:pt>
                <c:pt idx="177">
                  <c:v>99.835213646887695</c:v>
                </c:pt>
                <c:pt idx="178">
                  <c:v>99.865132956810328</c:v>
                </c:pt>
                <c:pt idx="179">
                  <c:v>100.77007700770078</c:v>
                </c:pt>
                <c:pt idx="180">
                  <c:v>101.29343478280883</c:v>
                </c:pt>
                <c:pt idx="181">
                  <c:v>101.29343478280883</c:v>
                </c:pt>
                <c:pt idx="182">
                  <c:v>101.59400877326227</c:v>
                </c:pt>
                <c:pt idx="183">
                  <c:v>101.10701446713708</c:v>
                </c:pt>
                <c:pt idx="184">
                  <c:v>101.96408762215134</c:v>
                </c:pt>
                <c:pt idx="185">
                  <c:v>101.29757745649042</c:v>
                </c:pt>
                <c:pt idx="186">
                  <c:v>99.586192928916333</c:v>
                </c:pt>
                <c:pt idx="187">
                  <c:v>99.798389880829092</c:v>
                </c:pt>
                <c:pt idx="188">
                  <c:v>98.547762726063411</c:v>
                </c:pt>
                <c:pt idx="189">
                  <c:v>103.78962582450714</c:v>
                </c:pt>
                <c:pt idx="190">
                  <c:v>106.7907627582842</c:v>
                </c:pt>
                <c:pt idx="191">
                  <c:v>106.68029146010838</c:v>
                </c:pt>
                <c:pt idx="192">
                  <c:v>105.31781211593965</c:v>
                </c:pt>
                <c:pt idx="193">
                  <c:v>106.52379045435924</c:v>
                </c:pt>
                <c:pt idx="194">
                  <c:v>105.98248109329762</c:v>
                </c:pt>
                <c:pt idx="195">
                  <c:v>105.63311561281652</c:v>
                </c:pt>
                <c:pt idx="196">
                  <c:v>104.57857501231295</c:v>
                </c:pt>
                <c:pt idx="197">
                  <c:v>104.57857501231295</c:v>
                </c:pt>
                <c:pt idx="198">
                  <c:v>104.15602229679035</c:v>
                </c:pt>
                <c:pt idx="199">
                  <c:v>102.87409494087485</c:v>
                </c:pt>
                <c:pt idx="200">
                  <c:v>102.42898766864134</c:v>
                </c:pt>
                <c:pt idx="201">
                  <c:v>102.42898766864134</c:v>
                </c:pt>
                <c:pt idx="202">
                  <c:v>104.14957813773009</c:v>
                </c:pt>
                <c:pt idx="203">
                  <c:v>103.42461024345113</c:v>
                </c:pt>
                <c:pt idx="204">
                  <c:v>104.07362912023419</c:v>
                </c:pt>
                <c:pt idx="205">
                  <c:v>104.40596360891318</c:v>
                </c:pt>
                <c:pt idx="206">
                  <c:v>105.20826141191526</c:v>
                </c:pt>
                <c:pt idx="207">
                  <c:v>105.5369135239884</c:v>
                </c:pt>
                <c:pt idx="208">
                  <c:v>106.66326046830625</c:v>
                </c:pt>
                <c:pt idx="209">
                  <c:v>107.35830905266259</c:v>
                </c:pt>
                <c:pt idx="210">
                  <c:v>107.35830905266259</c:v>
                </c:pt>
                <c:pt idx="211">
                  <c:v>106.68167235133556</c:v>
                </c:pt>
                <c:pt idx="212">
                  <c:v>106.82666593019137</c:v>
                </c:pt>
                <c:pt idx="213">
                  <c:v>106.62873818762631</c:v>
                </c:pt>
                <c:pt idx="214">
                  <c:v>106.64070591159536</c:v>
                </c:pt>
                <c:pt idx="215">
                  <c:v>107.03886288210411</c:v>
                </c:pt>
                <c:pt idx="216">
                  <c:v>108.5090517419943</c:v>
                </c:pt>
                <c:pt idx="217">
                  <c:v>109.03609189370822</c:v>
                </c:pt>
                <c:pt idx="218">
                  <c:v>109.3431100432219</c:v>
                </c:pt>
                <c:pt idx="219">
                  <c:v>109.4641681741396</c:v>
                </c:pt>
                <c:pt idx="220">
                  <c:v>109.93090940893254</c:v>
                </c:pt>
                <c:pt idx="221">
                  <c:v>109.70904621842938</c:v>
                </c:pt>
                <c:pt idx="222">
                  <c:v>110.1587564614202</c:v>
                </c:pt>
                <c:pt idx="223">
                  <c:v>110.58222977109426</c:v>
                </c:pt>
                <c:pt idx="224">
                  <c:v>109.62573244772176</c:v>
                </c:pt>
                <c:pt idx="225">
                  <c:v>109.67452393774944</c:v>
                </c:pt>
                <c:pt idx="226">
                  <c:v>109.67452393774944</c:v>
                </c:pt>
                <c:pt idx="227">
                  <c:v>109.00249020717973</c:v>
                </c:pt>
                <c:pt idx="228">
                  <c:v>109.2938582561185</c:v>
                </c:pt>
                <c:pt idx="229">
                  <c:v>109.50881699048567</c:v>
                </c:pt>
                <c:pt idx="230">
                  <c:v>109.40801193090022</c:v>
                </c:pt>
                <c:pt idx="231">
                  <c:v>109.91986227911494</c:v>
                </c:pt>
                <c:pt idx="232">
                  <c:v>110.46301282847951</c:v>
                </c:pt>
                <c:pt idx="233">
                  <c:v>110.18039042397965</c:v>
                </c:pt>
                <c:pt idx="234">
                  <c:v>109.68326958218834</c:v>
                </c:pt>
                <c:pt idx="235">
                  <c:v>111.1502363625484</c:v>
                </c:pt>
                <c:pt idx="236">
                  <c:v>110.81836217094514</c:v>
                </c:pt>
                <c:pt idx="237">
                  <c:v>111.39833648636832</c:v>
                </c:pt>
                <c:pt idx="238">
                  <c:v>111.86277623578258</c:v>
                </c:pt>
                <c:pt idx="239">
                  <c:v>110.98729119773903</c:v>
                </c:pt>
                <c:pt idx="240">
                  <c:v>110.915024556849</c:v>
                </c:pt>
                <c:pt idx="241">
                  <c:v>110.4179037150577</c:v>
                </c:pt>
                <c:pt idx="242">
                  <c:v>110.86899484927572</c:v>
                </c:pt>
                <c:pt idx="243">
                  <c:v>110.64068749971231</c:v>
                </c:pt>
                <c:pt idx="244">
                  <c:v>109.74863176694238</c:v>
                </c:pt>
                <c:pt idx="245">
                  <c:v>109.89592683117684</c:v>
                </c:pt>
                <c:pt idx="246">
                  <c:v>109.15300735094431</c:v>
                </c:pt>
                <c:pt idx="247">
                  <c:v>109.64414433075108</c:v>
                </c:pt>
                <c:pt idx="248">
                  <c:v>110.21169062512945</c:v>
                </c:pt>
                <c:pt idx="249">
                  <c:v>111.26945330516315</c:v>
                </c:pt>
                <c:pt idx="250">
                  <c:v>110.96795872055827</c:v>
                </c:pt>
                <c:pt idx="251">
                  <c:v>111.99027852576053</c:v>
                </c:pt>
                <c:pt idx="252">
                  <c:v>112.51179511256566</c:v>
                </c:pt>
                <c:pt idx="253">
                  <c:v>112.86208118719823</c:v>
                </c:pt>
                <c:pt idx="254">
                  <c:v>112.97347307952552</c:v>
                </c:pt>
                <c:pt idx="255">
                  <c:v>112.89015930881791</c:v>
                </c:pt>
                <c:pt idx="256">
                  <c:v>112.4464329278116</c:v>
                </c:pt>
                <c:pt idx="257">
                  <c:v>112.4464329278116</c:v>
                </c:pt>
                <c:pt idx="258">
                  <c:v>111.6363100745221</c:v>
                </c:pt>
                <c:pt idx="259">
                  <c:v>112.73411860014453</c:v>
                </c:pt>
                <c:pt idx="260">
                  <c:v>112.82663831236681</c:v>
                </c:pt>
                <c:pt idx="261">
                  <c:v>112.02203902398608</c:v>
                </c:pt>
              </c:numCache>
            </c:numRef>
          </c:val>
          <c:smooth val="0"/>
          <c:extLst xmlns:c16r2="http://schemas.microsoft.com/office/drawing/2015/06/chart">
            <c:ext xmlns:c16="http://schemas.microsoft.com/office/drawing/2014/chart" uri="{C3380CC4-5D6E-409C-BE32-E72D297353CC}">
              <c16:uniqueId val="{00000002-EB95-495B-A8BB-000D52E1A14F}"/>
            </c:ext>
          </c:extLst>
        </c:ser>
        <c:ser>
          <c:idx val="4"/>
          <c:order val="3"/>
          <c:tx>
            <c:strRef>
              <c:f>Index_Charts!$N$1</c:f>
              <c:strCache>
                <c:ptCount val="1"/>
                <c:pt idx="0">
                  <c:v>SSE Composite </c:v>
                </c:pt>
              </c:strCache>
            </c:strRef>
          </c:tx>
          <c:spPr>
            <a:ln w="28575" cap="rnd">
              <a:solidFill>
                <a:schemeClr val="accent5"/>
              </a:solidFill>
              <a:round/>
            </a:ln>
            <a:effectLst/>
          </c:spPr>
          <c:marker>
            <c:symbol val="none"/>
          </c:marker>
          <c:cat>
            <c:numRef>
              <c:f>Index_Charts!$B$2:$B$263</c:f>
              <c:numCache>
                <c:formatCode>[$-409]mmmm\-yy;@</c:formatCode>
                <c:ptCount val="262"/>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pt idx="219">
                  <c:v>43770</c:v>
                </c:pt>
                <c:pt idx="220">
                  <c:v>43773</c:v>
                </c:pt>
                <c:pt idx="221">
                  <c:v>43774</c:v>
                </c:pt>
                <c:pt idx="222">
                  <c:v>43775</c:v>
                </c:pt>
                <c:pt idx="223">
                  <c:v>43776</c:v>
                </c:pt>
                <c:pt idx="224">
                  <c:v>43777</c:v>
                </c:pt>
                <c:pt idx="225">
                  <c:v>43780</c:v>
                </c:pt>
                <c:pt idx="226">
                  <c:v>43781</c:v>
                </c:pt>
                <c:pt idx="227">
                  <c:v>43782</c:v>
                </c:pt>
                <c:pt idx="228">
                  <c:v>43783</c:v>
                </c:pt>
                <c:pt idx="229">
                  <c:v>43784</c:v>
                </c:pt>
                <c:pt idx="230">
                  <c:v>43787</c:v>
                </c:pt>
                <c:pt idx="231">
                  <c:v>43788</c:v>
                </c:pt>
                <c:pt idx="232">
                  <c:v>43789</c:v>
                </c:pt>
                <c:pt idx="233">
                  <c:v>43790</c:v>
                </c:pt>
                <c:pt idx="234">
                  <c:v>43791</c:v>
                </c:pt>
                <c:pt idx="235">
                  <c:v>43794</c:v>
                </c:pt>
                <c:pt idx="236">
                  <c:v>43795</c:v>
                </c:pt>
                <c:pt idx="237">
                  <c:v>43796</c:v>
                </c:pt>
                <c:pt idx="238">
                  <c:v>43797</c:v>
                </c:pt>
                <c:pt idx="239">
                  <c:v>43798</c:v>
                </c:pt>
                <c:pt idx="240">
                  <c:v>43801</c:v>
                </c:pt>
                <c:pt idx="241">
                  <c:v>43802</c:v>
                </c:pt>
                <c:pt idx="242">
                  <c:v>43803</c:v>
                </c:pt>
                <c:pt idx="243">
                  <c:v>43804</c:v>
                </c:pt>
                <c:pt idx="244">
                  <c:v>43805</c:v>
                </c:pt>
                <c:pt idx="245">
                  <c:v>43808</c:v>
                </c:pt>
                <c:pt idx="246">
                  <c:v>43809</c:v>
                </c:pt>
                <c:pt idx="247">
                  <c:v>43810</c:v>
                </c:pt>
                <c:pt idx="248">
                  <c:v>43811</c:v>
                </c:pt>
                <c:pt idx="249">
                  <c:v>43812</c:v>
                </c:pt>
                <c:pt idx="250">
                  <c:v>43815</c:v>
                </c:pt>
                <c:pt idx="251">
                  <c:v>43816</c:v>
                </c:pt>
                <c:pt idx="252">
                  <c:v>43817</c:v>
                </c:pt>
                <c:pt idx="253">
                  <c:v>43818</c:v>
                </c:pt>
                <c:pt idx="254">
                  <c:v>43819</c:v>
                </c:pt>
                <c:pt idx="255">
                  <c:v>43822</c:v>
                </c:pt>
                <c:pt idx="256">
                  <c:v>43823</c:v>
                </c:pt>
                <c:pt idx="257">
                  <c:v>43824</c:v>
                </c:pt>
                <c:pt idx="258">
                  <c:v>43825</c:v>
                </c:pt>
                <c:pt idx="259">
                  <c:v>43826</c:v>
                </c:pt>
                <c:pt idx="260">
                  <c:v>43829</c:v>
                </c:pt>
                <c:pt idx="261">
                  <c:v>43830</c:v>
                </c:pt>
              </c:numCache>
            </c:numRef>
          </c:cat>
          <c:val>
            <c:numRef>
              <c:f>Index_Charts!$N$2:$N$263</c:f>
              <c:numCache>
                <c:formatCode>0.00</c:formatCode>
                <c:ptCount val="262"/>
                <c:pt idx="0">
                  <c:v>100</c:v>
                </c:pt>
                <c:pt idx="1">
                  <c:v>100</c:v>
                </c:pt>
                <c:pt idx="2">
                  <c:v>98.852999483539008</c:v>
                </c:pt>
                <c:pt idx="3">
                  <c:v>98.815788629517826</c:v>
                </c:pt>
                <c:pt idx="4">
                  <c:v>100.84093322255619</c:v>
                </c:pt>
                <c:pt idx="5">
                  <c:v>101.57155711384915</c:v>
                </c:pt>
                <c:pt idx="6">
                  <c:v>101.30582831040267</c:v>
                </c:pt>
                <c:pt idx="7">
                  <c:v>102.02289911046812</c:v>
                </c:pt>
                <c:pt idx="8">
                  <c:v>101.65211380105666</c:v>
                </c:pt>
                <c:pt idx="9">
                  <c:v>102.40326781870614</c:v>
                </c:pt>
                <c:pt idx="10">
                  <c:v>101.67885910238437</c:v>
                </c:pt>
                <c:pt idx="11">
                  <c:v>103.06544458950972</c:v>
                </c:pt>
                <c:pt idx="12">
                  <c:v>103.06853212804383</c:v>
                </c:pt>
                <c:pt idx="13">
                  <c:v>102.63607624375675</c:v>
                </c:pt>
                <c:pt idx="14">
                  <c:v>104.09439687942077</c:v>
                </c:pt>
                <c:pt idx="15">
                  <c:v>104.67597686511387</c:v>
                </c:pt>
                <c:pt idx="16">
                  <c:v>103.44072086406169</c:v>
                </c:pt>
                <c:pt idx="17">
                  <c:v>103.49284813801376</c:v>
                </c:pt>
                <c:pt idx="18">
                  <c:v>103.92149472151205</c:v>
                </c:pt>
                <c:pt idx="19">
                  <c:v>104.32363659110082</c:v>
                </c:pt>
                <c:pt idx="20">
                  <c:v>104.13333194327268</c:v>
                </c:pt>
                <c:pt idx="21">
                  <c:v>104.02414535329459</c:v>
                </c:pt>
                <c:pt idx="22">
                  <c:v>103.27519672031231</c:v>
                </c:pt>
                <c:pt idx="23">
                  <c:v>103.63595755396375</c:v>
                </c:pt>
                <c:pt idx="24">
                  <c:v>104.98561287238921</c:v>
                </c:pt>
                <c:pt idx="25">
                  <c:v>104.98561287238921</c:v>
                </c:pt>
                <c:pt idx="26">
                  <c:v>104.98561287238921</c:v>
                </c:pt>
                <c:pt idx="27">
                  <c:v>104.98561287238921</c:v>
                </c:pt>
                <c:pt idx="28">
                  <c:v>104.98561287238921</c:v>
                </c:pt>
                <c:pt idx="29">
                  <c:v>104.98561287238921</c:v>
                </c:pt>
                <c:pt idx="30">
                  <c:v>106.41566448641002</c:v>
                </c:pt>
                <c:pt idx="31">
                  <c:v>107.13734654532504</c:v>
                </c:pt>
                <c:pt idx="32">
                  <c:v>109.10912082941711</c:v>
                </c:pt>
                <c:pt idx="33">
                  <c:v>109.05426689805829</c:v>
                </c:pt>
                <c:pt idx="34">
                  <c:v>107.55801364611837</c:v>
                </c:pt>
                <c:pt idx="35">
                  <c:v>110.44393992371775</c:v>
                </c:pt>
                <c:pt idx="36">
                  <c:v>110.49562612073638</c:v>
                </c:pt>
                <c:pt idx="37">
                  <c:v>110.71909173437867</c:v>
                </c:pt>
                <c:pt idx="38">
                  <c:v>110.34144968354734</c:v>
                </c:pt>
                <c:pt idx="39">
                  <c:v>112.44358225042264</c:v>
                </c:pt>
                <c:pt idx="40">
                  <c:v>118.74123860818572</c:v>
                </c:pt>
                <c:pt idx="41">
                  <c:v>117.94862335879282</c:v>
                </c:pt>
                <c:pt idx="42">
                  <c:v>118.44214834940992</c:v>
                </c:pt>
                <c:pt idx="43">
                  <c:v>117.92608833728431</c:v>
                </c:pt>
                <c:pt idx="44">
                  <c:v>120.05332219146267</c:v>
                </c:pt>
                <c:pt idx="45">
                  <c:v>121.39940879651756</c:v>
                </c:pt>
                <c:pt idx="46">
                  <c:v>122.46890006640211</c:v>
                </c:pt>
                <c:pt idx="47">
                  <c:v>124.38766492267521</c:v>
                </c:pt>
                <c:pt idx="48">
                  <c:v>124.56084776590524</c:v>
                </c:pt>
                <c:pt idx="49">
                  <c:v>119.08519842046339</c:v>
                </c:pt>
                <c:pt idx="50">
                  <c:v>121.37603171904523</c:v>
                </c:pt>
                <c:pt idx="51">
                  <c:v>122.71189335882488</c:v>
                </c:pt>
                <c:pt idx="52">
                  <c:v>121.37438770502058</c:v>
                </c:pt>
                <c:pt idx="53">
                  <c:v>119.92019715336966</c:v>
                </c:pt>
                <c:pt idx="54">
                  <c:v>121.16587860921224</c:v>
                </c:pt>
                <c:pt idx="55">
                  <c:v>124.15982863760155</c:v>
                </c:pt>
                <c:pt idx="56">
                  <c:v>123.94161584925753</c:v>
                </c:pt>
                <c:pt idx="57">
                  <c:v>123.92818305173911</c:v>
                </c:pt>
                <c:pt idx="58">
                  <c:v>124.36184187311738</c:v>
                </c:pt>
                <c:pt idx="59">
                  <c:v>124.46986562390731</c:v>
                </c:pt>
                <c:pt idx="60">
                  <c:v>122.01916198590477</c:v>
                </c:pt>
                <c:pt idx="61">
                  <c:v>120.17722471185645</c:v>
                </c:pt>
                <c:pt idx="62">
                  <c:v>121.20469337935502</c:v>
                </c:pt>
                <c:pt idx="63">
                  <c:v>120.09093402451425</c:v>
                </c:pt>
                <c:pt idx="64">
                  <c:v>123.93291460429782</c:v>
                </c:pt>
                <c:pt idx="65">
                  <c:v>127.12482797999594</c:v>
                </c:pt>
                <c:pt idx="66">
                  <c:v>127.38394062944083</c:v>
                </c:pt>
                <c:pt idx="67">
                  <c:v>128.96668505823817</c:v>
                </c:pt>
                <c:pt idx="68">
                  <c:v>130.1806891706791</c:v>
                </c:pt>
                <c:pt idx="69">
                  <c:v>130.1806891706791</c:v>
                </c:pt>
                <c:pt idx="70">
                  <c:v>130.11007676342555</c:v>
                </c:pt>
                <c:pt idx="71">
                  <c:v>129.90373295438141</c:v>
                </c:pt>
                <c:pt idx="72">
                  <c:v>129.99459480267021</c:v>
                </c:pt>
                <c:pt idx="73">
                  <c:v>127.91078697748421</c:v>
                </c:pt>
                <c:pt idx="74">
                  <c:v>127.85717608111966</c:v>
                </c:pt>
                <c:pt idx="75">
                  <c:v>127.42259500797144</c:v>
                </c:pt>
                <c:pt idx="76">
                  <c:v>130.46245713534162</c:v>
                </c:pt>
                <c:pt idx="77">
                  <c:v>130.84418917228305</c:v>
                </c:pt>
                <c:pt idx="78">
                  <c:v>130.32624455871456</c:v>
                </c:pt>
                <c:pt idx="79">
                  <c:v>131.15210096972766</c:v>
                </c:pt>
                <c:pt idx="80">
                  <c:v>128.916442385729</c:v>
                </c:pt>
                <c:pt idx="81">
                  <c:v>128.25691207652602</c:v>
                </c:pt>
                <c:pt idx="82">
                  <c:v>128.37800774370703</c:v>
                </c:pt>
                <c:pt idx="83">
                  <c:v>125.25887206202664</c:v>
                </c:pt>
                <c:pt idx="84">
                  <c:v>123.7581278449462</c:v>
                </c:pt>
                <c:pt idx="85">
                  <c:v>122.7997879622887</c:v>
                </c:pt>
                <c:pt idx="86">
                  <c:v>123.43493874644331</c:v>
                </c:pt>
                <c:pt idx="87">
                  <c:v>123.43493874644331</c:v>
                </c:pt>
                <c:pt idx="88">
                  <c:v>123.43493874644331</c:v>
                </c:pt>
                <c:pt idx="89">
                  <c:v>123.43493874644331</c:v>
                </c:pt>
                <c:pt idx="90">
                  <c:v>116.54311166143255</c:v>
                </c:pt>
                <c:pt idx="91">
                  <c:v>117.34214257531188</c:v>
                </c:pt>
                <c:pt idx="92">
                  <c:v>116.03358760750247</c:v>
                </c:pt>
                <c:pt idx="93">
                  <c:v>114.31727706367867</c:v>
                </c:pt>
                <c:pt idx="94">
                  <c:v>117.85619769228546</c:v>
                </c:pt>
                <c:pt idx="95">
                  <c:v>116.43280233016935</c:v>
                </c:pt>
                <c:pt idx="96">
                  <c:v>115.62675428325799</c:v>
                </c:pt>
                <c:pt idx="97">
                  <c:v>117.83482550996511</c:v>
                </c:pt>
                <c:pt idx="98">
                  <c:v>118.51781309244649</c:v>
                </c:pt>
                <c:pt idx="99">
                  <c:v>115.5740255407603</c:v>
                </c:pt>
                <c:pt idx="100">
                  <c:v>115.10520085841588</c:v>
                </c:pt>
                <c:pt idx="101">
                  <c:v>116.52326319942772</c:v>
                </c:pt>
                <c:pt idx="102">
                  <c:v>115.95130671046425</c:v>
                </c:pt>
                <c:pt idx="103">
                  <c:v>114.3798698903242</c:v>
                </c:pt>
                <c:pt idx="104">
                  <c:v>114.39911688378344</c:v>
                </c:pt>
                <c:pt idx="105">
                  <c:v>115.97829259921022</c:v>
                </c:pt>
                <c:pt idx="106">
                  <c:v>116.68132913321165</c:v>
                </c:pt>
                <c:pt idx="107">
                  <c:v>116.87319759925833</c:v>
                </c:pt>
                <c:pt idx="108">
                  <c:v>116.51668714332915</c:v>
                </c:pt>
                <c:pt idx="109">
                  <c:v>116.23163115061735</c:v>
                </c:pt>
                <c:pt idx="110">
                  <c:v>115.88618771592721</c:v>
                </c:pt>
                <c:pt idx="111">
                  <c:v>114.77142591351041</c:v>
                </c:pt>
                <c:pt idx="112">
                  <c:v>114.73686152108988</c:v>
                </c:pt>
                <c:pt idx="113">
                  <c:v>113.38877002088297</c:v>
                </c:pt>
                <c:pt idx="114">
                  <c:v>113.38877002088297</c:v>
                </c:pt>
                <c:pt idx="115">
                  <c:v>114.3644321976538</c:v>
                </c:pt>
                <c:pt idx="116">
                  <c:v>117.31507649075982</c:v>
                </c:pt>
                <c:pt idx="117">
                  <c:v>116.66003714669738</c:v>
                </c:pt>
                <c:pt idx="118">
                  <c:v>116.71457029483186</c:v>
                </c:pt>
                <c:pt idx="119">
                  <c:v>115.56111401598142</c:v>
                </c:pt>
                <c:pt idx="120">
                  <c:v>115.78758697235168</c:v>
                </c:pt>
                <c:pt idx="121">
                  <c:v>115.88927525446128</c:v>
                </c:pt>
                <c:pt idx="122">
                  <c:v>116.99778178400382</c:v>
                </c:pt>
                <c:pt idx="123">
                  <c:v>119.77720803112879</c:v>
                </c:pt>
                <c:pt idx="124">
                  <c:v>120.37310296820716</c:v>
                </c:pt>
                <c:pt idx="125">
                  <c:v>120.62042683415828</c:v>
                </c:pt>
                <c:pt idx="126">
                  <c:v>119.57491411029169</c:v>
                </c:pt>
                <c:pt idx="127">
                  <c:v>119.34274725168972</c:v>
                </c:pt>
                <c:pt idx="128">
                  <c:v>120.16507504723532</c:v>
                </c:pt>
                <c:pt idx="129">
                  <c:v>119.44676121217566</c:v>
                </c:pt>
                <c:pt idx="130">
                  <c:v>122.09422526039577</c:v>
                </c:pt>
                <c:pt idx="131">
                  <c:v>122.05573127347733</c:v>
                </c:pt>
                <c:pt idx="132">
                  <c:v>120.90572341428832</c:v>
                </c:pt>
                <c:pt idx="133">
                  <c:v>120.50418301324513</c:v>
                </c:pt>
                <c:pt idx="134">
                  <c:v>120.7371518299079</c:v>
                </c:pt>
                <c:pt idx="135">
                  <c:v>117.62170515530718</c:v>
                </c:pt>
                <c:pt idx="136">
                  <c:v>117.41584252109949</c:v>
                </c:pt>
                <c:pt idx="137">
                  <c:v>116.89749692850062</c:v>
                </c:pt>
                <c:pt idx="138">
                  <c:v>116.99609767207613</c:v>
                </c:pt>
                <c:pt idx="139">
                  <c:v>117.50874936244333</c:v>
                </c:pt>
                <c:pt idx="140">
                  <c:v>117.97544885592662</c:v>
                </c:pt>
                <c:pt idx="141">
                  <c:v>117.79228163483961</c:v>
                </c:pt>
                <c:pt idx="142">
                  <c:v>117.5547416572303</c:v>
                </c:pt>
                <c:pt idx="143">
                  <c:v>116.33111404805973</c:v>
                </c:pt>
                <c:pt idx="144">
                  <c:v>117.25432816765414</c:v>
                </c:pt>
                <c:pt idx="145">
                  <c:v>115.76160353118172</c:v>
                </c:pt>
                <c:pt idx="146">
                  <c:v>116.28171343151439</c:v>
                </c:pt>
                <c:pt idx="147">
                  <c:v>117.21731780314815</c:v>
                </c:pt>
                <c:pt idx="148">
                  <c:v>117.78197647375832</c:v>
                </c:pt>
                <c:pt idx="149">
                  <c:v>118.06991951548902</c:v>
                </c:pt>
                <c:pt idx="150">
                  <c:v>117.92821352614541</c:v>
                </c:pt>
                <c:pt idx="151">
                  <c:v>118.38256286549237</c:v>
                </c:pt>
                <c:pt idx="152">
                  <c:v>117.58734125240184</c:v>
                </c:pt>
                <c:pt idx="153">
                  <c:v>116.63541703423077</c:v>
                </c:pt>
                <c:pt idx="154">
                  <c:v>114.99429005860708</c:v>
                </c:pt>
                <c:pt idx="155">
                  <c:v>113.1360730359245</c:v>
                </c:pt>
                <c:pt idx="156">
                  <c:v>111.37417117634416</c:v>
                </c:pt>
                <c:pt idx="157">
                  <c:v>111.01822209105751</c:v>
                </c:pt>
                <c:pt idx="158">
                  <c:v>112.05567513641306</c:v>
                </c:pt>
                <c:pt idx="159">
                  <c:v>111.26177675412285</c:v>
                </c:pt>
                <c:pt idx="160">
                  <c:v>112.87535647035803</c:v>
                </c:pt>
                <c:pt idx="161">
                  <c:v>112.16426025784556</c:v>
                </c:pt>
                <c:pt idx="162">
                  <c:v>112.63160131777748</c:v>
                </c:pt>
                <c:pt idx="163">
                  <c:v>112.90759518440221</c:v>
                </c:pt>
                <c:pt idx="164">
                  <c:v>113.22942095420177</c:v>
                </c:pt>
                <c:pt idx="165">
                  <c:v>115.60610386319237</c:v>
                </c:pt>
                <c:pt idx="166">
                  <c:v>115.48200085328337</c:v>
                </c:pt>
                <c:pt idx="167">
                  <c:v>115.49523316128661</c:v>
                </c:pt>
                <c:pt idx="168">
                  <c:v>115.619737150226</c:v>
                </c:pt>
                <c:pt idx="169">
                  <c:v>116.18066671585343</c:v>
                </c:pt>
                <c:pt idx="170">
                  <c:v>114.82303191472299</c:v>
                </c:pt>
                <c:pt idx="171">
                  <c:v>116.37185351754844</c:v>
                </c:pt>
                <c:pt idx="172">
                  <c:v>116.03354750959942</c:v>
                </c:pt>
                <c:pt idx="173">
                  <c:v>115.91978975867477</c:v>
                </c:pt>
                <c:pt idx="174">
                  <c:v>115.73205137664119</c:v>
                </c:pt>
                <c:pt idx="175">
                  <c:v>117.25051886686532</c:v>
                </c:pt>
                <c:pt idx="176">
                  <c:v>117.49303098445164</c:v>
                </c:pt>
                <c:pt idx="177">
                  <c:v>118.58601962551765</c:v>
                </c:pt>
                <c:pt idx="178">
                  <c:v>119.72692526071656</c:v>
                </c:pt>
                <c:pt idx="179">
                  <c:v>120.27771005687487</c:v>
                </c:pt>
                <c:pt idx="180">
                  <c:v>121.28569114349594</c:v>
                </c:pt>
                <c:pt idx="181">
                  <c:v>121.14386486044326</c:v>
                </c:pt>
                <c:pt idx="182">
                  <c:v>120.64705184177686</c:v>
                </c:pt>
                <c:pt idx="183">
                  <c:v>121.54616712164422</c:v>
                </c:pt>
                <c:pt idx="184">
                  <c:v>121.54616712164422</c:v>
                </c:pt>
                <c:pt idx="185">
                  <c:v>121.52688003028192</c:v>
                </c:pt>
                <c:pt idx="186">
                  <c:v>119.41628680586518</c:v>
                </c:pt>
                <c:pt idx="187">
                  <c:v>119.71866509269032</c:v>
                </c:pt>
                <c:pt idx="188">
                  <c:v>120.26479853209595</c:v>
                </c:pt>
                <c:pt idx="189">
                  <c:v>120.55222030108712</c:v>
                </c:pt>
                <c:pt idx="190">
                  <c:v>119.3745448888005</c:v>
                </c:pt>
                <c:pt idx="191">
                  <c:v>119.70591395952357</c:v>
                </c:pt>
                <c:pt idx="192">
                  <c:v>118.50666587540137</c:v>
                </c:pt>
                <c:pt idx="193">
                  <c:v>117.45024652190787</c:v>
                </c:pt>
                <c:pt idx="194">
                  <c:v>117.57374806327128</c:v>
                </c:pt>
                <c:pt idx="195">
                  <c:v>116.49198683505647</c:v>
                </c:pt>
                <c:pt idx="196">
                  <c:v>116.49198683505647</c:v>
                </c:pt>
                <c:pt idx="197">
                  <c:v>116.49198683505647</c:v>
                </c:pt>
                <c:pt idx="198">
                  <c:v>116.49198683505647</c:v>
                </c:pt>
                <c:pt idx="199">
                  <c:v>116.49198683505647</c:v>
                </c:pt>
                <c:pt idx="200">
                  <c:v>116.49198683505647</c:v>
                </c:pt>
                <c:pt idx="201">
                  <c:v>116.82804736043524</c:v>
                </c:pt>
                <c:pt idx="202">
                  <c:v>117.28063239204842</c:v>
                </c:pt>
                <c:pt idx="203">
                  <c:v>118.19702986812599</c:v>
                </c:pt>
                <c:pt idx="204">
                  <c:v>119.23736996250042</c:v>
                </c:pt>
                <c:pt idx="205">
                  <c:v>120.60980088985265</c:v>
                </c:pt>
                <c:pt idx="206">
                  <c:v>119.93467249636711</c:v>
                </c:pt>
                <c:pt idx="207">
                  <c:v>119.440104960271</c:v>
                </c:pt>
                <c:pt idx="208">
                  <c:v>119.38485004988178</c:v>
                </c:pt>
                <c:pt idx="209">
                  <c:v>117.81329293603262</c:v>
                </c:pt>
                <c:pt idx="210">
                  <c:v>117.87251753882278</c:v>
                </c:pt>
                <c:pt idx="211">
                  <c:v>118.46444278350019</c:v>
                </c:pt>
                <c:pt idx="212">
                  <c:v>117.95275344280596</c:v>
                </c:pt>
                <c:pt idx="213">
                  <c:v>117.92476510648397</c:v>
                </c:pt>
                <c:pt idx="214">
                  <c:v>118.48661692388134</c:v>
                </c:pt>
                <c:pt idx="215">
                  <c:v>119.4937559545386</c:v>
                </c:pt>
                <c:pt idx="216">
                  <c:v>118.45626281128001</c:v>
                </c:pt>
                <c:pt idx="217">
                  <c:v>117.86060846161988</c:v>
                </c:pt>
                <c:pt idx="218">
                  <c:v>117.44900348691365</c:v>
                </c:pt>
                <c:pt idx="219">
                  <c:v>118.61757667521017</c:v>
                </c:pt>
                <c:pt idx="220">
                  <c:v>119.310989712482</c:v>
                </c:pt>
                <c:pt idx="221">
                  <c:v>119.95536301433577</c:v>
                </c:pt>
                <c:pt idx="222">
                  <c:v>119.43541350561529</c:v>
                </c:pt>
                <c:pt idx="223">
                  <c:v>119.44018515607706</c:v>
                </c:pt>
                <c:pt idx="224">
                  <c:v>118.85760272280798</c:v>
                </c:pt>
                <c:pt idx="225">
                  <c:v>116.6838953990062</c:v>
                </c:pt>
                <c:pt idx="226">
                  <c:v>116.87829003294443</c:v>
                </c:pt>
                <c:pt idx="227">
                  <c:v>116.49407192601456</c:v>
                </c:pt>
                <c:pt idx="228">
                  <c:v>116.679685119187</c:v>
                </c:pt>
                <c:pt idx="229">
                  <c:v>115.93679126956376</c:v>
                </c:pt>
                <c:pt idx="230">
                  <c:v>116.65281952415015</c:v>
                </c:pt>
                <c:pt idx="231">
                  <c:v>117.64688663841633</c:v>
                </c:pt>
                <c:pt idx="232">
                  <c:v>116.72712093848338</c:v>
                </c:pt>
                <c:pt idx="233">
                  <c:v>116.42979498744133</c:v>
                </c:pt>
                <c:pt idx="234">
                  <c:v>115.69399846665618</c:v>
                </c:pt>
                <c:pt idx="235">
                  <c:v>116.53128278003572</c:v>
                </c:pt>
                <c:pt idx="236">
                  <c:v>116.56701001164443</c:v>
                </c:pt>
                <c:pt idx="237">
                  <c:v>116.4120316163946</c:v>
                </c:pt>
                <c:pt idx="238">
                  <c:v>115.87062972954767</c:v>
                </c:pt>
                <c:pt idx="239">
                  <c:v>115.16041567090207</c:v>
                </c:pt>
                <c:pt idx="240">
                  <c:v>115.31383024793334</c:v>
                </c:pt>
                <c:pt idx="241">
                  <c:v>115.67038080176559</c:v>
                </c:pt>
                <c:pt idx="242">
                  <c:v>115.40641630605283</c:v>
                </c:pt>
                <c:pt idx="243">
                  <c:v>116.2626268296673</c:v>
                </c:pt>
                <c:pt idx="244">
                  <c:v>116.76565502330489</c:v>
                </c:pt>
                <c:pt idx="245">
                  <c:v>116.86445625639561</c:v>
                </c:pt>
                <c:pt idx="246">
                  <c:v>116.97825410522329</c:v>
                </c:pt>
                <c:pt idx="247">
                  <c:v>117.26298931471078</c:v>
                </c:pt>
                <c:pt idx="248">
                  <c:v>116.91337569810447</c:v>
                </c:pt>
                <c:pt idx="249">
                  <c:v>118.9976246002239</c:v>
                </c:pt>
                <c:pt idx="250">
                  <c:v>119.6679011474416</c:v>
                </c:pt>
                <c:pt idx="251">
                  <c:v>121.19278430215212</c:v>
                </c:pt>
                <c:pt idx="252">
                  <c:v>120.97713777960266</c:v>
                </c:pt>
                <c:pt idx="253">
                  <c:v>120.97801993346955</c:v>
                </c:pt>
                <c:pt idx="254">
                  <c:v>120.49171256539968</c:v>
                </c:pt>
                <c:pt idx="255">
                  <c:v>118.80010232984857</c:v>
                </c:pt>
                <c:pt idx="256">
                  <c:v>119.59925353743699</c:v>
                </c:pt>
                <c:pt idx="257">
                  <c:v>119.56717521500495</c:v>
                </c:pt>
                <c:pt idx="258">
                  <c:v>120.58858909914446</c:v>
                </c:pt>
                <c:pt idx="259">
                  <c:v>120.49560206199455</c:v>
                </c:pt>
                <c:pt idx="260">
                  <c:v>121.8985875914633</c:v>
                </c:pt>
                <c:pt idx="261">
                  <c:v>122.30357641216794</c:v>
                </c:pt>
              </c:numCache>
            </c:numRef>
          </c:val>
          <c:smooth val="0"/>
          <c:extLst xmlns:c16r2="http://schemas.microsoft.com/office/drawing/2015/06/chart">
            <c:ext xmlns:c16="http://schemas.microsoft.com/office/drawing/2014/chart" uri="{C3380CC4-5D6E-409C-BE32-E72D297353CC}">
              <c16:uniqueId val="{00000003-EB95-495B-A8BB-000D52E1A14F}"/>
            </c:ext>
          </c:extLst>
        </c:ser>
        <c:ser>
          <c:idx val="5"/>
          <c:order val="4"/>
          <c:tx>
            <c:strRef>
              <c:f>Index_Charts!$O$1</c:f>
              <c:strCache>
                <c:ptCount val="1"/>
                <c:pt idx="0">
                  <c:v>FTSE/JSE Africa All Share</c:v>
                </c:pt>
              </c:strCache>
            </c:strRef>
          </c:tx>
          <c:spPr>
            <a:ln w="28575" cap="rnd">
              <a:solidFill>
                <a:schemeClr val="accent6"/>
              </a:solidFill>
              <a:round/>
            </a:ln>
            <a:effectLst/>
          </c:spPr>
          <c:marker>
            <c:symbol val="none"/>
          </c:marker>
          <c:cat>
            <c:numRef>
              <c:f>Index_Charts!$B$2:$B$263</c:f>
              <c:numCache>
                <c:formatCode>[$-409]mmmm\-yy;@</c:formatCode>
                <c:ptCount val="262"/>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pt idx="219">
                  <c:v>43770</c:v>
                </c:pt>
                <c:pt idx="220">
                  <c:v>43773</c:v>
                </c:pt>
                <c:pt idx="221">
                  <c:v>43774</c:v>
                </c:pt>
                <c:pt idx="222">
                  <c:v>43775</c:v>
                </c:pt>
                <c:pt idx="223">
                  <c:v>43776</c:v>
                </c:pt>
                <c:pt idx="224">
                  <c:v>43777</c:v>
                </c:pt>
                <c:pt idx="225">
                  <c:v>43780</c:v>
                </c:pt>
                <c:pt idx="226">
                  <c:v>43781</c:v>
                </c:pt>
                <c:pt idx="227">
                  <c:v>43782</c:v>
                </c:pt>
                <c:pt idx="228">
                  <c:v>43783</c:v>
                </c:pt>
                <c:pt idx="229">
                  <c:v>43784</c:v>
                </c:pt>
                <c:pt idx="230">
                  <c:v>43787</c:v>
                </c:pt>
                <c:pt idx="231">
                  <c:v>43788</c:v>
                </c:pt>
                <c:pt idx="232">
                  <c:v>43789</c:v>
                </c:pt>
                <c:pt idx="233">
                  <c:v>43790</c:v>
                </c:pt>
                <c:pt idx="234">
                  <c:v>43791</c:v>
                </c:pt>
                <c:pt idx="235">
                  <c:v>43794</c:v>
                </c:pt>
                <c:pt idx="236">
                  <c:v>43795</c:v>
                </c:pt>
                <c:pt idx="237">
                  <c:v>43796</c:v>
                </c:pt>
                <c:pt idx="238">
                  <c:v>43797</c:v>
                </c:pt>
                <c:pt idx="239">
                  <c:v>43798</c:v>
                </c:pt>
                <c:pt idx="240">
                  <c:v>43801</c:v>
                </c:pt>
                <c:pt idx="241">
                  <c:v>43802</c:v>
                </c:pt>
                <c:pt idx="242">
                  <c:v>43803</c:v>
                </c:pt>
                <c:pt idx="243">
                  <c:v>43804</c:v>
                </c:pt>
                <c:pt idx="244">
                  <c:v>43805</c:v>
                </c:pt>
                <c:pt idx="245">
                  <c:v>43808</c:v>
                </c:pt>
                <c:pt idx="246">
                  <c:v>43809</c:v>
                </c:pt>
                <c:pt idx="247">
                  <c:v>43810</c:v>
                </c:pt>
                <c:pt idx="248">
                  <c:v>43811</c:v>
                </c:pt>
                <c:pt idx="249">
                  <c:v>43812</c:v>
                </c:pt>
                <c:pt idx="250">
                  <c:v>43815</c:v>
                </c:pt>
                <c:pt idx="251">
                  <c:v>43816</c:v>
                </c:pt>
                <c:pt idx="252">
                  <c:v>43817</c:v>
                </c:pt>
                <c:pt idx="253">
                  <c:v>43818</c:v>
                </c:pt>
                <c:pt idx="254">
                  <c:v>43819</c:v>
                </c:pt>
                <c:pt idx="255">
                  <c:v>43822</c:v>
                </c:pt>
                <c:pt idx="256">
                  <c:v>43823</c:v>
                </c:pt>
                <c:pt idx="257">
                  <c:v>43824</c:v>
                </c:pt>
                <c:pt idx="258">
                  <c:v>43825</c:v>
                </c:pt>
                <c:pt idx="259">
                  <c:v>43826</c:v>
                </c:pt>
                <c:pt idx="260">
                  <c:v>43829</c:v>
                </c:pt>
                <c:pt idx="261">
                  <c:v>43830</c:v>
                </c:pt>
              </c:numCache>
            </c:numRef>
          </c:cat>
          <c:val>
            <c:numRef>
              <c:f>Index_Charts!$O$2:$O$263</c:f>
              <c:numCache>
                <c:formatCode>0.00</c:formatCode>
                <c:ptCount val="262"/>
                <c:pt idx="0">
                  <c:v>100</c:v>
                </c:pt>
                <c:pt idx="1">
                  <c:v>100</c:v>
                </c:pt>
                <c:pt idx="2">
                  <c:v>97.207266416696029</c:v>
                </c:pt>
                <c:pt idx="3">
                  <c:v>97.976898890074239</c:v>
                </c:pt>
                <c:pt idx="4">
                  <c:v>98.987596151913465</c:v>
                </c:pt>
                <c:pt idx="5">
                  <c:v>98.525585330639714</c:v>
                </c:pt>
                <c:pt idx="6">
                  <c:v>98.91652631574955</c:v>
                </c:pt>
                <c:pt idx="7">
                  <c:v>100.92161345973196</c:v>
                </c:pt>
                <c:pt idx="8">
                  <c:v>101.01287789982187</c:v>
                </c:pt>
                <c:pt idx="9">
                  <c:v>101.73791158593816</c:v>
                </c:pt>
                <c:pt idx="10">
                  <c:v>101.41974702323952</c:v>
                </c:pt>
                <c:pt idx="11">
                  <c:v>101.51067014608</c:v>
                </c:pt>
                <c:pt idx="12">
                  <c:v>101.9907897436442</c:v>
                </c:pt>
                <c:pt idx="13">
                  <c:v>101.32611232447286</c:v>
                </c:pt>
                <c:pt idx="14">
                  <c:v>101.88604327220088</c:v>
                </c:pt>
                <c:pt idx="15">
                  <c:v>102.65884241117125</c:v>
                </c:pt>
                <c:pt idx="16">
                  <c:v>102.54378057396667</c:v>
                </c:pt>
                <c:pt idx="17">
                  <c:v>102.23428167699025</c:v>
                </c:pt>
                <c:pt idx="18">
                  <c:v>101.71081478874547</c:v>
                </c:pt>
                <c:pt idx="19">
                  <c:v>102.49042131063548</c:v>
                </c:pt>
                <c:pt idx="20">
                  <c:v>101.95424983588327</c:v>
                </c:pt>
                <c:pt idx="21">
                  <c:v>103.13033426715204</c:v>
                </c:pt>
                <c:pt idx="22">
                  <c:v>102.64484840394366</c:v>
                </c:pt>
                <c:pt idx="23">
                  <c:v>102.69240527403414</c:v>
                </c:pt>
                <c:pt idx="24">
                  <c:v>102.26270581904193</c:v>
                </c:pt>
                <c:pt idx="25">
                  <c:v>101.24195866041323</c:v>
                </c:pt>
                <c:pt idx="26">
                  <c:v>102.79225953156863</c:v>
                </c:pt>
                <c:pt idx="27">
                  <c:v>103.48412855827974</c:v>
                </c:pt>
                <c:pt idx="28">
                  <c:v>102.18441143443124</c:v>
                </c:pt>
                <c:pt idx="29">
                  <c:v>100.9619837055145</c:v>
                </c:pt>
                <c:pt idx="30">
                  <c:v>101.27478200256898</c:v>
                </c:pt>
                <c:pt idx="31">
                  <c:v>102.32029362385246</c:v>
                </c:pt>
                <c:pt idx="32">
                  <c:v>103.42523237067964</c:v>
                </c:pt>
                <c:pt idx="33">
                  <c:v>103.39468447685356</c:v>
                </c:pt>
                <c:pt idx="34">
                  <c:v>103.58677024001808</c:v>
                </c:pt>
                <c:pt idx="35">
                  <c:v>104.78435765800241</c:v>
                </c:pt>
                <c:pt idx="36">
                  <c:v>104.66042157231203</c:v>
                </c:pt>
                <c:pt idx="37">
                  <c:v>105.60276057391359</c:v>
                </c:pt>
                <c:pt idx="38">
                  <c:v>105.20874773355867</c:v>
                </c:pt>
                <c:pt idx="39">
                  <c:v>106.17425838398418</c:v>
                </c:pt>
                <c:pt idx="40">
                  <c:v>105.95663071331892</c:v>
                </c:pt>
                <c:pt idx="41">
                  <c:v>106.64798776415584</c:v>
                </c:pt>
                <c:pt idx="42">
                  <c:v>106.75256357697442</c:v>
                </c:pt>
                <c:pt idx="43">
                  <c:v>106.19153282922041</c:v>
                </c:pt>
                <c:pt idx="44">
                  <c:v>106.57272731065142</c:v>
                </c:pt>
                <c:pt idx="45">
                  <c:v>106.59931213196994</c:v>
                </c:pt>
                <c:pt idx="46">
                  <c:v>105.83760580360682</c:v>
                </c:pt>
                <c:pt idx="47">
                  <c:v>106.32764256347458</c:v>
                </c:pt>
                <c:pt idx="48">
                  <c:v>105.91811875033895</c:v>
                </c:pt>
                <c:pt idx="49">
                  <c:v>105.2182287682657</c:v>
                </c:pt>
                <c:pt idx="50">
                  <c:v>105.39241433790332</c:v>
                </c:pt>
                <c:pt idx="51">
                  <c:v>105.61834739497196</c:v>
                </c:pt>
                <c:pt idx="52">
                  <c:v>105.86352695249583</c:v>
                </c:pt>
                <c:pt idx="53">
                  <c:v>105.78834234726907</c:v>
                </c:pt>
                <c:pt idx="54">
                  <c:v>106.26383519989623</c:v>
                </c:pt>
                <c:pt idx="55">
                  <c:v>107.64740259469372</c:v>
                </c:pt>
                <c:pt idx="56">
                  <c:v>107.7987388706874</c:v>
                </c:pt>
                <c:pt idx="57">
                  <c:v>106.463809183937</c:v>
                </c:pt>
                <c:pt idx="58">
                  <c:v>106.463809183937</c:v>
                </c:pt>
                <c:pt idx="59">
                  <c:v>106.39139304084469</c:v>
                </c:pt>
                <c:pt idx="60">
                  <c:v>104.98749830763529</c:v>
                </c:pt>
                <c:pt idx="61">
                  <c:v>105.5019771749778</c:v>
                </c:pt>
                <c:pt idx="62">
                  <c:v>106.47069241513432</c:v>
                </c:pt>
                <c:pt idx="63">
                  <c:v>106.30041303179598</c:v>
                </c:pt>
                <c:pt idx="64">
                  <c:v>107.06467923953001</c:v>
                </c:pt>
                <c:pt idx="65">
                  <c:v>108.29169578924494</c:v>
                </c:pt>
                <c:pt idx="66">
                  <c:v>108.38339635693137</c:v>
                </c:pt>
                <c:pt idx="67">
                  <c:v>109.83970225000124</c:v>
                </c:pt>
                <c:pt idx="68">
                  <c:v>109.43203671966816</c:v>
                </c:pt>
                <c:pt idx="69">
                  <c:v>109.55593488121971</c:v>
                </c:pt>
                <c:pt idx="70">
                  <c:v>109.95303853888912</c:v>
                </c:pt>
                <c:pt idx="71">
                  <c:v>109.67351867365633</c:v>
                </c:pt>
                <c:pt idx="72">
                  <c:v>110.76057618902604</c:v>
                </c:pt>
                <c:pt idx="73">
                  <c:v>110.33305737201647</c:v>
                </c:pt>
                <c:pt idx="74">
                  <c:v>110.74853527494813</c:v>
                </c:pt>
                <c:pt idx="75">
                  <c:v>110.45282180243572</c:v>
                </c:pt>
                <c:pt idx="76">
                  <c:v>111.69159483518737</c:v>
                </c:pt>
                <c:pt idx="77">
                  <c:v>111.70234632854515</c:v>
                </c:pt>
                <c:pt idx="78">
                  <c:v>112.29805870125753</c:v>
                </c:pt>
                <c:pt idx="79">
                  <c:v>112.29805870125753</c:v>
                </c:pt>
                <c:pt idx="80">
                  <c:v>112.29805870125753</c:v>
                </c:pt>
                <c:pt idx="81">
                  <c:v>112.90926308468119</c:v>
                </c:pt>
                <c:pt idx="82">
                  <c:v>112.07091207174639</c:v>
                </c:pt>
                <c:pt idx="83">
                  <c:v>111.51037433779713</c:v>
                </c:pt>
                <c:pt idx="84">
                  <c:v>111.6755718865325</c:v>
                </c:pt>
                <c:pt idx="85">
                  <c:v>111.2365810175274</c:v>
                </c:pt>
                <c:pt idx="86">
                  <c:v>110.98195834943529</c:v>
                </c:pt>
                <c:pt idx="87">
                  <c:v>110.98195834943529</c:v>
                </c:pt>
                <c:pt idx="88">
                  <c:v>111.38994623494838</c:v>
                </c:pt>
                <c:pt idx="89">
                  <c:v>112.5131454546213</c:v>
                </c:pt>
                <c:pt idx="90">
                  <c:v>111.33167579563896</c:v>
                </c:pt>
                <c:pt idx="91">
                  <c:v>110.06267722424126</c:v>
                </c:pt>
                <c:pt idx="92">
                  <c:v>110.06267722424126</c:v>
                </c:pt>
                <c:pt idx="93">
                  <c:v>107.12825905827536</c:v>
                </c:pt>
                <c:pt idx="94">
                  <c:v>107.66805228828564</c:v>
                </c:pt>
                <c:pt idx="95">
                  <c:v>106.89616332864718</c:v>
                </c:pt>
                <c:pt idx="96">
                  <c:v>106.63183208101505</c:v>
                </c:pt>
                <c:pt idx="97">
                  <c:v>106.26952382072045</c:v>
                </c:pt>
                <c:pt idx="98">
                  <c:v>107.20721711531556</c:v>
                </c:pt>
                <c:pt idx="99">
                  <c:v>106.53499279251741</c:v>
                </c:pt>
                <c:pt idx="100">
                  <c:v>105.46128457401522</c:v>
                </c:pt>
                <c:pt idx="101">
                  <c:v>105.28489940432554</c:v>
                </c:pt>
                <c:pt idx="102">
                  <c:v>104.72950039118749</c:v>
                </c:pt>
                <c:pt idx="103">
                  <c:v>102.90950200675579</c:v>
                </c:pt>
                <c:pt idx="104">
                  <c:v>103.19833224807088</c:v>
                </c:pt>
                <c:pt idx="105">
                  <c:v>103.32080825441636</c:v>
                </c:pt>
                <c:pt idx="106">
                  <c:v>103.21363463808804</c:v>
                </c:pt>
                <c:pt idx="107">
                  <c:v>104.28633786691131</c:v>
                </c:pt>
                <c:pt idx="108">
                  <c:v>105.61984539845564</c:v>
                </c:pt>
                <c:pt idx="109">
                  <c:v>105.52469373413587</c:v>
                </c:pt>
                <c:pt idx="110">
                  <c:v>106.73049172817646</c:v>
                </c:pt>
                <c:pt idx="111">
                  <c:v>107.13641274812342</c:v>
                </c:pt>
                <c:pt idx="112">
                  <c:v>108.22293932554952</c:v>
                </c:pt>
                <c:pt idx="113">
                  <c:v>108.25545927459466</c:v>
                </c:pt>
                <c:pt idx="114">
                  <c:v>110.16931990262597</c:v>
                </c:pt>
                <c:pt idx="115">
                  <c:v>110.89217295075969</c:v>
                </c:pt>
                <c:pt idx="116">
                  <c:v>111.43558793602804</c:v>
                </c:pt>
                <c:pt idx="117">
                  <c:v>111.32735244381256</c:v>
                </c:pt>
                <c:pt idx="118">
                  <c:v>111.30285345012956</c:v>
                </c:pt>
                <c:pt idx="119">
                  <c:v>110.34744958270173</c:v>
                </c:pt>
                <c:pt idx="120">
                  <c:v>110.34744958270173</c:v>
                </c:pt>
                <c:pt idx="121">
                  <c:v>111.17288742636553</c:v>
                </c:pt>
                <c:pt idx="122">
                  <c:v>111.05082858554718</c:v>
                </c:pt>
                <c:pt idx="123">
                  <c:v>111.82618760388846</c:v>
                </c:pt>
                <c:pt idx="124">
                  <c:v>111.76522455072222</c:v>
                </c:pt>
                <c:pt idx="125">
                  <c:v>111.4135540113689</c:v>
                </c:pt>
                <c:pt idx="126">
                  <c:v>110.63083771009499</c:v>
                </c:pt>
                <c:pt idx="127">
                  <c:v>110.779670992926</c:v>
                </c:pt>
                <c:pt idx="128">
                  <c:v>110.10638479424068</c:v>
                </c:pt>
                <c:pt idx="129">
                  <c:v>110.36652542453228</c:v>
                </c:pt>
                <c:pt idx="130">
                  <c:v>110.87599830554946</c:v>
                </c:pt>
                <c:pt idx="131">
                  <c:v>110.15536381953723</c:v>
                </c:pt>
                <c:pt idx="132">
                  <c:v>110.00309840214226</c:v>
                </c:pt>
                <c:pt idx="133">
                  <c:v>109.65664243187783</c:v>
                </c:pt>
                <c:pt idx="134">
                  <c:v>109.20221643836967</c:v>
                </c:pt>
                <c:pt idx="135">
                  <c:v>109.47068141713405</c:v>
                </c:pt>
                <c:pt idx="136">
                  <c:v>108.01515296891017</c:v>
                </c:pt>
                <c:pt idx="137">
                  <c:v>109.21748090424801</c:v>
                </c:pt>
                <c:pt idx="138">
                  <c:v>108.60172562416494</c:v>
                </c:pt>
                <c:pt idx="139">
                  <c:v>108.60970865538829</c:v>
                </c:pt>
                <c:pt idx="140">
                  <c:v>109.10249491532109</c:v>
                </c:pt>
                <c:pt idx="141">
                  <c:v>110.07997063154689</c:v>
                </c:pt>
                <c:pt idx="142">
                  <c:v>109.28980223699325</c:v>
                </c:pt>
                <c:pt idx="143">
                  <c:v>109.73829310277479</c:v>
                </c:pt>
                <c:pt idx="144">
                  <c:v>110.45164615413205</c:v>
                </c:pt>
                <c:pt idx="145">
                  <c:v>110.00861636434173</c:v>
                </c:pt>
                <c:pt idx="146">
                  <c:v>110.56704930858605</c:v>
                </c:pt>
                <c:pt idx="147">
                  <c:v>109.44546186481334</c:v>
                </c:pt>
                <c:pt idx="148">
                  <c:v>109.34077227957826</c:v>
                </c:pt>
                <c:pt idx="149">
                  <c:v>109.16565756853936</c:v>
                </c:pt>
                <c:pt idx="150">
                  <c:v>110.04593371694864</c:v>
                </c:pt>
                <c:pt idx="151">
                  <c:v>108.54182444688591</c:v>
                </c:pt>
                <c:pt idx="152">
                  <c:v>107.67537164707947</c:v>
                </c:pt>
                <c:pt idx="153">
                  <c:v>108.50780649435707</c:v>
                </c:pt>
                <c:pt idx="154">
                  <c:v>106.70699772417242</c:v>
                </c:pt>
                <c:pt idx="155">
                  <c:v>104.24469716247799</c:v>
                </c:pt>
                <c:pt idx="156">
                  <c:v>104.4089655698121</c:v>
                </c:pt>
                <c:pt idx="157">
                  <c:v>104.71863512541324</c:v>
                </c:pt>
                <c:pt idx="158">
                  <c:v>105.30630758069404</c:v>
                </c:pt>
                <c:pt idx="159">
                  <c:v>105.30630758069404</c:v>
                </c:pt>
                <c:pt idx="160">
                  <c:v>104.99587954231633</c:v>
                </c:pt>
                <c:pt idx="161">
                  <c:v>104.65539662391731</c:v>
                </c:pt>
                <c:pt idx="162">
                  <c:v>102.45098020625423</c:v>
                </c:pt>
                <c:pt idx="163">
                  <c:v>102.09354519779903</c:v>
                </c:pt>
                <c:pt idx="164">
                  <c:v>102.15723878896088</c:v>
                </c:pt>
                <c:pt idx="165">
                  <c:v>103.12769853950347</c:v>
                </c:pt>
                <c:pt idx="166">
                  <c:v>102.92762974511567</c:v>
                </c:pt>
                <c:pt idx="167">
                  <c:v>103.60501175079442</c:v>
                </c:pt>
                <c:pt idx="168">
                  <c:v>102.75152900646719</c:v>
                </c:pt>
                <c:pt idx="169">
                  <c:v>102.38724869095354</c:v>
                </c:pt>
                <c:pt idx="170">
                  <c:v>102.03847934822056</c:v>
                </c:pt>
                <c:pt idx="171">
                  <c:v>102.19749526232695</c:v>
                </c:pt>
                <c:pt idx="172">
                  <c:v>102.87988325433103</c:v>
                </c:pt>
                <c:pt idx="173">
                  <c:v>103.17540710614929</c:v>
                </c:pt>
                <c:pt idx="174">
                  <c:v>104.78358021315641</c:v>
                </c:pt>
                <c:pt idx="175">
                  <c:v>103.88403860222243</c:v>
                </c:pt>
                <c:pt idx="176">
                  <c:v>103.80229312097838</c:v>
                </c:pt>
                <c:pt idx="177">
                  <c:v>104.11535688700464</c:v>
                </c:pt>
                <c:pt idx="178">
                  <c:v>105.19465891598401</c:v>
                </c:pt>
                <c:pt idx="179">
                  <c:v>105.4122107383716</c:v>
                </c:pt>
                <c:pt idx="180">
                  <c:v>105.2832307422171</c:v>
                </c:pt>
                <c:pt idx="181">
                  <c:v>104.92814703036926</c:v>
                </c:pt>
                <c:pt idx="182">
                  <c:v>106.64984604695842</c:v>
                </c:pt>
                <c:pt idx="183">
                  <c:v>107.67030877454593</c:v>
                </c:pt>
                <c:pt idx="184">
                  <c:v>108.31850815539643</c:v>
                </c:pt>
                <c:pt idx="185">
                  <c:v>109.70296676745639</c:v>
                </c:pt>
                <c:pt idx="186">
                  <c:v>107.88513005893792</c:v>
                </c:pt>
                <c:pt idx="187">
                  <c:v>106.60553169073776</c:v>
                </c:pt>
                <c:pt idx="188">
                  <c:v>106.42239602433668</c:v>
                </c:pt>
                <c:pt idx="189">
                  <c:v>106.95913636117129</c:v>
                </c:pt>
                <c:pt idx="190">
                  <c:v>105.47233946048362</c:v>
                </c:pt>
                <c:pt idx="191">
                  <c:v>105.47233946048362</c:v>
                </c:pt>
                <c:pt idx="192">
                  <c:v>104.05782596840237</c:v>
                </c:pt>
                <c:pt idx="193">
                  <c:v>104.80597441713442</c:v>
                </c:pt>
                <c:pt idx="194">
                  <c:v>104.68774591433771</c:v>
                </c:pt>
                <c:pt idx="195">
                  <c:v>103.95948867642102</c:v>
                </c:pt>
                <c:pt idx="196">
                  <c:v>104.18877801977592</c:v>
                </c:pt>
                <c:pt idx="197">
                  <c:v>102.40241834648478</c:v>
                </c:pt>
                <c:pt idx="198">
                  <c:v>101.87806024097756</c:v>
                </c:pt>
                <c:pt idx="199">
                  <c:v>102.38355108741779</c:v>
                </c:pt>
                <c:pt idx="200">
                  <c:v>103.75048874733915</c:v>
                </c:pt>
                <c:pt idx="201">
                  <c:v>103.4052463495172</c:v>
                </c:pt>
                <c:pt idx="202">
                  <c:v>103.03888020636801</c:v>
                </c:pt>
                <c:pt idx="203">
                  <c:v>104.42747254956019</c:v>
                </c:pt>
                <c:pt idx="204">
                  <c:v>105.30968282904973</c:v>
                </c:pt>
                <c:pt idx="205">
                  <c:v>104.70704930100123</c:v>
                </c:pt>
                <c:pt idx="206">
                  <c:v>105.37940635828527</c:v>
                </c:pt>
                <c:pt idx="207">
                  <c:v>106.359214409049</c:v>
                </c:pt>
                <c:pt idx="208">
                  <c:v>106.17511167710781</c:v>
                </c:pt>
                <c:pt idx="209">
                  <c:v>105.66194119255488</c:v>
                </c:pt>
                <c:pt idx="210">
                  <c:v>106.39765052375132</c:v>
                </c:pt>
                <c:pt idx="211">
                  <c:v>106.06780532629361</c:v>
                </c:pt>
                <c:pt idx="212">
                  <c:v>105.37496923404237</c:v>
                </c:pt>
                <c:pt idx="213">
                  <c:v>105.19862198849152</c:v>
                </c:pt>
                <c:pt idx="214">
                  <c:v>104.56060523891639</c:v>
                </c:pt>
                <c:pt idx="215">
                  <c:v>105.73625354258863</c:v>
                </c:pt>
                <c:pt idx="216">
                  <c:v>105.65037433021232</c:v>
                </c:pt>
                <c:pt idx="217">
                  <c:v>105.94601195444704</c:v>
                </c:pt>
                <c:pt idx="218">
                  <c:v>106.99368525164373</c:v>
                </c:pt>
                <c:pt idx="219">
                  <c:v>107.42014219276612</c:v>
                </c:pt>
                <c:pt idx="220">
                  <c:v>107.94891846044683</c:v>
                </c:pt>
                <c:pt idx="221">
                  <c:v>108.55198811609186</c:v>
                </c:pt>
                <c:pt idx="222">
                  <c:v>109.32122238601237</c:v>
                </c:pt>
                <c:pt idx="223">
                  <c:v>108.9996636128886</c:v>
                </c:pt>
                <c:pt idx="224">
                  <c:v>107.35758632576911</c:v>
                </c:pt>
                <c:pt idx="225">
                  <c:v>106.51929219904257</c:v>
                </c:pt>
                <c:pt idx="226">
                  <c:v>106.94436490909773</c:v>
                </c:pt>
                <c:pt idx="227">
                  <c:v>106.82913241326844</c:v>
                </c:pt>
                <c:pt idx="228">
                  <c:v>106.63497978453779</c:v>
                </c:pt>
                <c:pt idx="229">
                  <c:v>106.29144397296311</c:v>
                </c:pt>
                <c:pt idx="230">
                  <c:v>107.0731742466275</c:v>
                </c:pt>
                <c:pt idx="231">
                  <c:v>108.79022755621021</c:v>
                </c:pt>
                <c:pt idx="232">
                  <c:v>108.67814276390367</c:v>
                </c:pt>
                <c:pt idx="233">
                  <c:v>107.21201451887733</c:v>
                </c:pt>
                <c:pt idx="234">
                  <c:v>107.62798543561374</c:v>
                </c:pt>
                <c:pt idx="235">
                  <c:v>107.6057239661216</c:v>
                </c:pt>
                <c:pt idx="236">
                  <c:v>106.28880824531457</c:v>
                </c:pt>
                <c:pt idx="237">
                  <c:v>106.51726325761526</c:v>
                </c:pt>
                <c:pt idx="238">
                  <c:v>105.62337234336667</c:v>
                </c:pt>
                <c:pt idx="239">
                  <c:v>104.95317696199584</c:v>
                </c:pt>
                <c:pt idx="240">
                  <c:v>103.93882002075966</c:v>
                </c:pt>
                <c:pt idx="241">
                  <c:v>103.3156126473969</c:v>
                </c:pt>
                <c:pt idx="242">
                  <c:v>104.33474803012541</c:v>
                </c:pt>
                <c:pt idx="243">
                  <c:v>103.87376116060001</c:v>
                </c:pt>
                <c:pt idx="244">
                  <c:v>104.87410513253917</c:v>
                </c:pt>
                <c:pt idx="245">
                  <c:v>104.80184068600215</c:v>
                </c:pt>
                <c:pt idx="246">
                  <c:v>105.0838635443976</c:v>
                </c:pt>
                <c:pt idx="247">
                  <c:v>105.74472958761669</c:v>
                </c:pt>
                <c:pt idx="248">
                  <c:v>105.85400799364999</c:v>
                </c:pt>
                <c:pt idx="249">
                  <c:v>107.60807526272896</c:v>
                </c:pt>
                <c:pt idx="250">
                  <c:v>107.60807526272896</c:v>
                </c:pt>
                <c:pt idx="251">
                  <c:v>108.70230044033717</c:v>
                </c:pt>
                <c:pt idx="252">
                  <c:v>109.53972231187066</c:v>
                </c:pt>
                <c:pt idx="253">
                  <c:v>109.14362364388019</c:v>
                </c:pt>
                <c:pt idx="254">
                  <c:v>108.863534916565</c:v>
                </c:pt>
                <c:pt idx="255">
                  <c:v>108.25985847469872</c:v>
                </c:pt>
                <c:pt idx="256">
                  <c:v>108.54811985393138</c:v>
                </c:pt>
                <c:pt idx="257">
                  <c:v>108.54811985393138</c:v>
                </c:pt>
                <c:pt idx="258">
                  <c:v>108.54811985393138</c:v>
                </c:pt>
                <c:pt idx="259">
                  <c:v>108.90049198985301</c:v>
                </c:pt>
                <c:pt idx="260">
                  <c:v>109.41789101588529</c:v>
                </c:pt>
                <c:pt idx="261">
                  <c:v>108.24326666396141</c:v>
                </c:pt>
              </c:numCache>
            </c:numRef>
          </c:val>
          <c:smooth val="0"/>
          <c:extLst xmlns:c16r2="http://schemas.microsoft.com/office/drawing/2015/06/chart">
            <c:ext xmlns:c16="http://schemas.microsoft.com/office/drawing/2014/chart" uri="{C3380CC4-5D6E-409C-BE32-E72D297353CC}">
              <c16:uniqueId val="{00000004-EB95-495B-A8BB-000D52E1A14F}"/>
            </c:ext>
          </c:extLst>
        </c:ser>
        <c:ser>
          <c:idx val="6"/>
          <c:order val="5"/>
          <c:tx>
            <c:strRef>
              <c:f>Index_Charts!$P$1</c:f>
              <c:strCache>
                <c:ptCount val="1"/>
                <c:pt idx="0">
                  <c:v>MSCI Emerging Market Index</c:v>
                </c:pt>
              </c:strCache>
            </c:strRef>
          </c:tx>
          <c:spPr>
            <a:ln w="28575" cap="rnd">
              <a:solidFill>
                <a:srgbClr val="FF0000"/>
              </a:solidFill>
              <a:round/>
            </a:ln>
            <a:effectLst/>
          </c:spPr>
          <c:marker>
            <c:symbol val="none"/>
          </c:marker>
          <c:cat>
            <c:numRef>
              <c:f>Index_Charts!$B$2:$B$263</c:f>
              <c:numCache>
                <c:formatCode>[$-409]mmmm\-yy;@</c:formatCode>
                <c:ptCount val="262"/>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pt idx="219">
                  <c:v>43770</c:v>
                </c:pt>
                <c:pt idx="220">
                  <c:v>43773</c:v>
                </c:pt>
                <c:pt idx="221">
                  <c:v>43774</c:v>
                </c:pt>
                <c:pt idx="222">
                  <c:v>43775</c:v>
                </c:pt>
                <c:pt idx="223">
                  <c:v>43776</c:v>
                </c:pt>
                <c:pt idx="224">
                  <c:v>43777</c:v>
                </c:pt>
                <c:pt idx="225">
                  <c:v>43780</c:v>
                </c:pt>
                <c:pt idx="226">
                  <c:v>43781</c:v>
                </c:pt>
                <c:pt idx="227">
                  <c:v>43782</c:v>
                </c:pt>
                <c:pt idx="228">
                  <c:v>43783</c:v>
                </c:pt>
                <c:pt idx="229">
                  <c:v>43784</c:v>
                </c:pt>
                <c:pt idx="230">
                  <c:v>43787</c:v>
                </c:pt>
                <c:pt idx="231">
                  <c:v>43788</c:v>
                </c:pt>
                <c:pt idx="232">
                  <c:v>43789</c:v>
                </c:pt>
                <c:pt idx="233">
                  <c:v>43790</c:v>
                </c:pt>
                <c:pt idx="234">
                  <c:v>43791</c:v>
                </c:pt>
                <c:pt idx="235">
                  <c:v>43794</c:v>
                </c:pt>
                <c:pt idx="236">
                  <c:v>43795</c:v>
                </c:pt>
                <c:pt idx="237">
                  <c:v>43796</c:v>
                </c:pt>
                <c:pt idx="238">
                  <c:v>43797</c:v>
                </c:pt>
                <c:pt idx="239">
                  <c:v>43798</c:v>
                </c:pt>
                <c:pt idx="240">
                  <c:v>43801</c:v>
                </c:pt>
                <c:pt idx="241">
                  <c:v>43802</c:v>
                </c:pt>
                <c:pt idx="242">
                  <c:v>43803</c:v>
                </c:pt>
                <c:pt idx="243">
                  <c:v>43804</c:v>
                </c:pt>
                <c:pt idx="244">
                  <c:v>43805</c:v>
                </c:pt>
                <c:pt idx="245">
                  <c:v>43808</c:v>
                </c:pt>
                <c:pt idx="246">
                  <c:v>43809</c:v>
                </c:pt>
                <c:pt idx="247">
                  <c:v>43810</c:v>
                </c:pt>
                <c:pt idx="248">
                  <c:v>43811</c:v>
                </c:pt>
                <c:pt idx="249">
                  <c:v>43812</c:v>
                </c:pt>
                <c:pt idx="250">
                  <c:v>43815</c:v>
                </c:pt>
                <c:pt idx="251">
                  <c:v>43816</c:v>
                </c:pt>
                <c:pt idx="252">
                  <c:v>43817</c:v>
                </c:pt>
                <c:pt idx="253">
                  <c:v>43818</c:v>
                </c:pt>
                <c:pt idx="254">
                  <c:v>43819</c:v>
                </c:pt>
                <c:pt idx="255">
                  <c:v>43822</c:v>
                </c:pt>
                <c:pt idx="256">
                  <c:v>43823</c:v>
                </c:pt>
                <c:pt idx="257">
                  <c:v>43824</c:v>
                </c:pt>
                <c:pt idx="258">
                  <c:v>43825</c:v>
                </c:pt>
                <c:pt idx="259">
                  <c:v>43826</c:v>
                </c:pt>
                <c:pt idx="260">
                  <c:v>43829</c:v>
                </c:pt>
                <c:pt idx="261">
                  <c:v>43830</c:v>
                </c:pt>
              </c:numCache>
            </c:numRef>
          </c:cat>
          <c:val>
            <c:numRef>
              <c:f>Index_Charts!$P$2:$P$263</c:f>
              <c:numCache>
                <c:formatCode>0.00</c:formatCode>
                <c:ptCount val="262"/>
                <c:pt idx="0">
                  <c:v>100</c:v>
                </c:pt>
                <c:pt idx="1">
                  <c:v>100.02692124500403</c:v>
                </c:pt>
                <c:pt idx="2">
                  <c:v>98.964567499844676</c:v>
                </c:pt>
                <c:pt idx="3">
                  <c:v>98.321563917248241</c:v>
                </c:pt>
                <c:pt idx="4">
                  <c:v>99.916129967487421</c:v>
                </c:pt>
                <c:pt idx="5">
                  <c:v>101.26115678518919</c:v>
                </c:pt>
                <c:pt idx="6">
                  <c:v>101.00747582265113</c:v>
                </c:pt>
                <c:pt idx="7">
                  <c:v>102.96444324794467</c:v>
                </c:pt>
                <c:pt idx="8">
                  <c:v>103.40553749301083</c:v>
                </c:pt>
                <c:pt idx="9">
                  <c:v>103.65818302304872</c:v>
                </c:pt>
                <c:pt idx="10">
                  <c:v>102.78841972291828</c:v>
                </c:pt>
                <c:pt idx="11">
                  <c:v>104.07235602311087</c:v>
                </c:pt>
                <c:pt idx="12">
                  <c:v>104.51552113317733</c:v>
                </c:pt>
                <c:pt idx="13">
                  <c:v>104.47410383317113</c:v>
                </c:pt>
                <c:pt idx="14">
                  <c:v>105.40702851581105</c:v>
                </c:pt>
                <c:pt idx="15">
                  <c:v>105.45362297831804</c:v>
                </c:pt>
                <c:pt idx="16">
                  <c:v>104.64391476319659</c:v>
                </c:pt>
                <c:pt idx="17">
                  <c:v>104.74020998571103</c:v>
                </c:pt>
                <c:pt idx="18">
                  <c:v>105.55613079583344</c:v>
                </c:pt>
                <c:pt idx="19">
                  <c:v>106.89183872103376</c:v>
                </c:pt>
                <c:pt idx="20">
                  <c:v>106.4486736109673</c:v>
                </c:pt>
                <c:pt idx="21">
                  <c:v>106.62366170349355</c:v>
                </c:pt>
                <c:pt idx="22">
                  <c:v>107.33603926360043</c:v>
                </c:pt>
                <c:pt idx="23">
                  <c:v>108.713164488807</c:v>
                </c:pt>
                <c:pt idx="24">
                  <c:v>108.74112116631119</c:v>
                </c:pt>
                <c:pt idx="25">
                  <c:v>108.51850317877778</c:v>
                </c:pt>
                <c:pt idx="26">
                  <c:v>108.91714469133757</c:v>
                </c:pt>
                <c:pt idx="27">
                  <c:v>108.56095591128414</c:v>
                </c:pt>
                <c:pt idx="28">
                  <c:v>107.88896021868335</c:v>
                </c:pt>
                <c:pt idx="29">
                  <c:v>107.27391331359108</c:v>
                </c:pt>
                <c:pt idx="30">
                  <c:v>107.20971649858146</c:v>
                </c:pt>
                <c:pt idx="31">
                  <c:v>107.90552713868584</c:v>
                </c:pt>
                <c:pt idx="32">
                  <c:v>107.87549959618133</c:v>
                </c:pt>
                <c:pt idx="33">
                  <c:v>107.60110998364016</c:v>
                </c:pt>
                <c:pt idx="34">
                  <c:v>106.71581519600738</c:v>
                </c:pt>
                <c:pt idx="35">
                  <c:v>107.34639358860196</c:v>
                </c:pt>
                <c:pt idx="36">
                  <c:v>107.37124396860568</c:v>
                </c:pt>
                <c:pt idx="37">
                  <c:v>108.65000310629749</c:v>
                </c:pt>
                <c:pt idx="38">
                  <c:v>108.82292033382343</c:v>
                </c:pt>
                <c:pt idx="39">
                  <c:v>109.61606162894242</c:v>
                </c:pt>
                <c:pt idx="40">
                  <c:v>110.54691544658206</c:v>
                </c:pt>
                <c:pt idx="41">
                  <c:v>110.26734867154011</c:v>
                </c:pt>
                <c:pt idx="42">
                  <c:v>109.88630951148295</c:v>
                </c:pt>
                <c:pt idx="43">
                  <c:v>108.81877860382284</c:v>
                </c:pt>
                <c:pt idx="44">
                  <c:v>108.87986912133198</c:v>
                </c:pt>
                <c:pt idx="45">
                  <c:v>109.09523908136427</c:v>
                </c:pt>
                <c:pt idx="46">
                  <c:v>109.25055395638756</c:v>
                </c:pt>
                <c:pt idx="47">
                  <c:v>109.3085381763963</c:v>
                </c:pt>
                <c:pt idx="48">
                  <c:v>108.05359398620804</c:v>
                </c:pt>
                <c:pt idx="49">
                  <c:v>106.66300813849946</c:v>
                </c:pt>
                <c:pt idx="50">
                  <c:v>107.80405475367063</c:v>
                </c:pt>
                <c:pt idx="51">
                  <c:v>108.87779825633169</c:v>
                </c:pt>
                <c:pt idx="52">
                  <c:v>108.76804241131521</c:v>
                </c:pt>
                <c:pt idx="53">
                  <c:v>108.53403466628011</c:v>
                </c:pt>
                <c:pt idx="54">
                  <c:v>109.47627824142143</c:v>
                </c:pt>
                <c:pt idx="55">
                  <c:v>110.71465551160719</c:v>
                </c:pt>
                <c:pt idx="56">
                  <c:v>110.88964360413345</c:v>
                </c:pt>
                <c:pt idx="57">
                  <c:v>110.63285634409495</c:v>
                </c:pt>
                <c:pt idx="58">
                  <c:v>110.75814367661374</c:v>
                </c:pt>
                <c:pt idx="59">
                  <c:v>109.71753401395765</c:v>
                </c:pt>
                <c:pt idx="60">
                  <c:v>108.48329847377249</c:v>
                </c:pt>
                <c:pt idx="61">
                  <c:v>108.76700697881505</c:v>
                </c:pt>
                <c:pt idx="62">
                  <c:v>108.10950734121643</c:v>
                </c:pt>
                <c:pt idx="63">
                  <c:v>108.22444034873367</c:v>
                </c:pt>
                <c:pt idx="64">
                  <c:v>109.56221913893435</c:v>
                </c:pt>
                <c:pt idx="65">
                  <c:v>110.80059640912008</c:v>
                </c:pt>
                <c:pt idx="66">
                  <c:v>110.90931682163641</c:v>
                </c:pt>
                <c:pt idx="67">
                  <c:v>111.8060013667709</c:v>
                </c:pt>
                <c:pt idx="68">
                  <c:v>111.90229658928534</c:v>
                </c:pt>
                <c:pt idx="69">
                  <c:v>112.35892232185385</c:v>
                </c:pt>
                <c:pt idx="70">
                  <c:v>112.70682764190603</c:v>
                </c:pt>
                <c:pt idx="71">
                  <c:v>113.21833129698275</c:v>
                </c:pt>
                <c:pt idx="72">
                  <c:v>113.48857917952328</c:v>
                </c:pt>
                <c:pt idx="73">
                  <c:v>112.60224895939035</c:v>
                </c:pt>
                <c:pt idx="74">
                  <c:v>112.76791815941519</c:v>
                </c:pt>
                <c:pt idx="75">
                  <c:v>112.47074903187062</c:v>
                </c:pt>
                <c:pt idx="76">
                  <c:v>113.22972105448446</c:v>
                </c:pt>
                <c:pt idx="77">
                  <c:v>113.52378388452857</c:v>
                </c:pt>
                <c:pt idx="78">
                  <c:v>113.12307150696846</c:v>
                </c:pt>
                <c:pt idx="79">
                  <c:v>113.12307150696846</c:v>
                </c:pt>
                <c:pt idx="80">
                  <c:v>112.76170556441426</c:v>
                </c:pt>
                <c:pt idx="81">
                  <c:v>112.8372921369256</c:v>
                </c:pt>
                <c:pt idx="82">
                  <c:v>112.2947255068442</c:v>
                </c:pt>
                <c:pt idx="83">
                  <c:v>111.48605272422292</c:v>
                </c:pt>
                <c:pt idx="84">
                  <c:v>111.62583611174388</c:v>
                </c:pt>
                <c:pt idx="85">
                  <c:v>112.12802087431922</c:v>
                </c:pt>
                <c:pt idx="86">
                  <c:v>111.74801714676221</c:v>
                </c:pt>
                <c:pt idx="87">
                  <c:v>111.87641077678148</c:v>
                </c:pt>
                <c:pt idx="88">
                  <c:v>111.71798960425772</c:v>
                </c:pt>
                <c:pt idx="89">
                  <c:v>112.11352481931702</c:v>
                </c:pt>
                <c:pt idx="90">
                  <c:v>110.02919919650441</c:v>
                </c:pt>
                <c:pt idx="91">
                  <c:v>109.45039242891757</c:v>
                </c:pt>
                <c:pt idx="92">
                  <c:v>108.81774317132266</c:v>
                </c:pt>
                <c:pt idx="93">
                  <c:v>106.48387831597259</c:v>
                </c:pt>
                <c:pt idx="94">
                  <c:v>107.00573629605088</c:v>
                </c:pt>
                <c:pt idx="95">
                  <c:v>105.2506782082876</c:v>
                </c:pt>
                <c:pt idx="96">
                  <c:v>105.04255627575638</c:v>
                </c:pt>
                <c:pt idx="97">
                  <c:v>105.19683571827953</c:v>
                </c:pt>
                <c:pt idx="98">
                  <c:v>104.69775725320467</c:v>
                </c:pt>
                <c:pt idx="99">
                  <c:v>103.16945888297542</c:v>
                </c:pt>
                <c:pt idx="100">
                  <c:v>102.93027397543955</c:v>
                </c:pt>
                <c:pt idx="101">
                  <c:v>103.4366004680155</c:v>
                </c:pt>
                <c:pt idx="102">
                  <c:v>103.33616351550043</c:v>
                </c:pt>
                <c:pt idx="103">
                  <c:v>101.97042804779556</c:v>
                </c:pt>
                <c:pt idx="104">
                  <c:v>102.16094762782416</c:v>
                </c:pt>
                <c:pt idx="105">
                  <c:v>102.41980575286298</c:v>
                </c:pt>
                <c:pt idx="106">
                  <c:v>102.31729793534758</c:v>
                </c:pt>
                <c:pt idx="107">
                  <c:v>102.03566029530535</c:v>
                </c:pt>
                <c:pt idx="108">
                  <c:v>103.01828573795274</c:v>
                </c:pt>
                <c:pt idx="109">
                  <c:v>103.33616351550043</c:v>
                </c:pt>
                <c:pt idx="110">
                  <c:v>104.40680072066102</c:v>
                </c:pt>
                <c:pt idx="111">
                  <c:v>104.10548986311584</c:v>
                </c:pt>
                <c:pt idx="112">
                  <c:v>104.02783242560419</c:v>
                </c:pt>
                <c:pt idx="113">
                  <c:v>103.8279939530742</c:v>
                </c:pt>
                <c:pt idx="114">
                  <c:v>104.30843463314628</c:v>
                </c:pt>
                <c:pt idx="115">
                  <c:v>105.82430781337364</c:v>
                </c:pt>
                <c:pt idx="116">
                  <c:v>106.84110252852616</c:v>
                </c:pt>
                <c:pt idx="117">
                  <c:v>106.26022489593905</c:v>
                </c:pt>
                <c:pt idx="118">
                  <c:v>105.82948497587444</c:v>
                </c:pt>
                <c:pt idx="119">
                  <c:v>105.1046822257657</c:v>
                </c:pt>
                <c:pt idx="120">
                  <c:v>104.67911946820188</c:v>
                </c:pt>
                <c:pt idx="121">
                  <c:v>106.01896912340285</c:v>
                </c:pt>
                <c:pt idx="122">
                  <c:v>107.50585019362589</c:v>
                </c:pt>
                <c:pt idx="123">
                  <c:v>109.11180600136676</c:v>
                </c:pt>
                <c:pt idx="124">
                  <c:v>109.05382178135807</c:v>
                </c:pt>
                <c:pt idx="125">
                  <c:v>109.03725486135558</c:v>
                </c:pt>
                <c:pt idx="126">
                  <c:v>108.23375924123506</c:v>
                </c:pt>
                <c:pt idx="127">
                  <c:v>108.50400712377561</c:v>
                </c:pt>
                <c:pt idx="128">
                  <c:v>109.22363271138353</c:v>
                </c:pt>
                <c:pt idx="129">
                  <c:v>109.22363271138353</c:v>
                </c:pt>
                <c:pt idx="130">
                  <c:v>110.1793369090269</c:v>
                </c:pt>
                <c:pt idx="131">
                  <c:v>110.13274244651991</c:v>
                </c:pt>
                <c:pt idx="132">
                  <c:v>109.71753401395765</c:v>
                </c:pt>
                <c:pt idx="133">
                  <c:v>110.23525026403532</c:v>
                </c:pt>
                <c:pt idx="134">
                  <c:v>109.7485969889623</c:v>
                </c:pt>
                <c:pt idx="135">
                  <c:v>108.33212532874983</c:v>
                </c:pt>
                <c:pt idx="136">
                  <c:v>107.94073184369111</c:v>
                </c:pt>
                <c:pt idx="137">
                  <c:v>108.61169210379175</c:v>
                </c:pt>
                <c:pt idx="138">
                  <c:v>109.25366025388806</c:v>
                </c:pt>
                <c:pt idx="139">
                  <c:v>108.81360144132206</c:v>
                </c:pt>
                <c:pt idx="140">
                  <c:v>109.52287270392844</c:v>
                </c:pt>
                <c:pt idx="141">
                  <c:v>109.79519145146929</c:v>
                </c:pt>
                <c:pt idx="142">
                  <c:v>109.22777444138418</c:v>
                </c:pt>
                <c:pt idx="143">
                  <c:v>108.89850690633477</c:v>
                </c:pt>
                <c:pt idx="144">
                  <c:v>109.4959514589244</c:v>
                </c:pt>
                <c:pt idx="145">
                  <c:v>109.11491229886722</c:v>
                </c:pt>
                <c:pt idx="146">
                  <c:v>109.28886495889334</c:v>
                </c:pt>
                <c:pt idx="147">
                  <c:v>109.27333347139098</c:v>
                </c:pt>
                <c:pt idx="148">
                  <c:v>109.16461305887468</c:v>
                </c:pt>
                <c:pt idx="149">
                  <c:v>108.58166456128725</c:v>
                </c:pt>
                <c:pt idx="150">
                  <c:v>108.27828283874175</c:v>
                </c:pt>
                <c:pt idx="151">
                  <c:v>108.01010582120152</c:v>
                </c:pt>
                <c:pt idx="152">
                  <c:v>107.37538569860632</c:v>
                </c:pt>
                <c:pt idx="153">
                  <c:v>106.08627223591294</c:v>
                </c:pt>
                <c:pt idx="154">
                  <c:v>103.93257263558988</c:v>
                </c:pt>
                <c:pt idx="155">
                  <c:v>100.74758226511213</c:v>
                </c:pt>
                <c:pt idx="156">
                  <c:v>100.713412992607</c:v>
                </c:pt>
                <c:pt idx="157">
                  <c:v>100.71134212760671</c:v>
                </c:pt>
                <c:pt idx="158">
                  <c:v>101.91762099028765</c:v>
                </c:pt>
                <c:pt idx="159">
                  <c:v>101.59560148273934</c:v>
                </c:pt>
                <c:pt idx="160">
                  <c:v>100.90082627513513</c:v>
                </c:pt>
                <c:pt idx="161">
                  <c:v>100.31994864254798</c:v>
                </c:pt>
                <c:pt idx="162">
                  <c:v>99.860216612479022</c:v>
                </c:pt>
                <c:pt idx="163">
                  <c:v>99.7659922549649</c:v>
                </c:pt>
                <c:pt idx="164">
                  <c:v>100.46490919256973</c:v>
                </c:pt>
                <c:pt idx="165">
                  <c:v>101.23734183768561</c:v>
                </c:pt>
                <c:pt idx="166">
                  <c:v>101.48377477272257</c:v>
                </c:pt>
                <c:pt idx="167">
                  <c:v>101.79751082026962</c:v>
                </c:pt>
                <c:pt idx="168">
                  <c:v>101.02300731015346</c:v>
                </c:pt>
                <c:pt idx="169">
                  <c:v>100.81592081012238</c:v>
                </c:pt>
                <c:pt idx="170">
                  <c:v>99.485390047422811</c:v>
                </c:pt>
                <c:pt idx="171">
                  <c:v>99.876783532481525</c:v>
                </c:pt>
                <c:pt idx="172">
                  <c:v>99.955476402493332</c:v>
                </c:pt>
                <c:pt idx="173">
                  <c:v>100.44523597506678</c:v>
                </c:pt>
                <c:pt idx="174">
                  <c:v>101.92072728778811</c:v>
                </c:pt>
                <c:pt idx="175">
                  <c:v>101.86170763527926</c:v>
                </c:pt>
                <c:pt idx="176">
                  <c:v>100.77553894261632</c:v>
                </c:pt>
                <c:pt idx="177">
                  <c:v>102.57097889788565</c:v>
                </c:pt>
                <c:pt idx="178">
                  <c:v>103.85491519807823</c:v>
                </c:pt>
                <c:pt idx="179">
                  <c:v>104.36745428565513</c:v>
                </c:pt>
                <c:pt idx="180">
                  <c:v>104.63873760069582</c:v>
                </c:pt>
                <c:pt idx="181">
                  <c:v>104.38505663815776</c:v>
                </c:pt>
                <c:pt idx="182">
                  <c:v>105.30762699579614</c:v>
                </c:pt>
                <c:pt idx="183">
                  <c:v>105.85537078837832</c:v>
                </c:pt>
                <c:pt idx="184">
                  <c:v>106.29853589844478</c:v>
                </c:pt>
                <c:pt idx="185">
                  <c:v>106.34720122595208</c:v>
                </c:pt>
                <c:pt idx="186">
                  <c:v>105.50332373832549</c:v>
                </c:pt>
                <c:pt idx="187">
                  <c:v>105.75493383586326</c:v>
                </c:pt>
                <c:pt idx="188">
                  <c:v>105.25896166828885</c:v>
                </c:pt>
                <c:pt idx="189">
                  <c:v>105.7445795108617</c:v>
                </c:pt>
                <c:pt idx="190">
                  <c:v>105.12021371326803</c:v>
                </c:pt>
                <c:pt idx="191">
                  <c:v>104.71846590320777</c:v>
                </c:pt>
                <c:pt idx="192">
                  <c:v>104.11895048561783</c:v>
                </c:pt>
                <c:pt idx="193">
                  <c:v>104.50620224067593</c:v>
                </c:pt>
                <c:pt idx="194">
                  <c:v>103.69856489055478</c:v>
                </c:pt>
                <c:pt idx="195">
                  <c:v>103.64679326554702</c:v>
                </c:pt>
                <c:pt idx="196">
                  <c:v>103.38586427550788</c:v>
                </c:pt>
                <c:pt idx="197">
                  <c:v>102.42498291536376</c:v>
                </c:pt>
                <c:pt idx="198">
                  <c:v>102.7438961254116</c:v>
                </c:pt>
                <c:pt idx="199">
                  <c:v>103.18913210047837</c:v>
                </c:pt>
                <c:pt idx="200">
                  <c:v>102.93855743544079</c:v>
                </c:pt>
                <c:pt idx="201">
                  <c:v>102.91681335293752</c:v>
                </c:pt>
                <c:pt idx="202">
                  <c:v>102.81948269792292</c:v>
                </c:pt>
                <c:pt idx="203">
                  <c:v>103.18084864047714</c:v>
                </c:pt>
                <c:pt idx="204">
                  <c:v>104.73813912071073</c:v>
                </c:pt>
                <c:pt idx="205">
                  <c:v>105.35007972830253</c:v>
                </c:pt>
                <c:pt idx="206">
                  <c:v>105.53645757833048</c:v>
                </c:pt>
                <c:pt idx="207">
                  <c:v>106.03657147590549</c:v>
                </c:pt>
                <c:pt idx="208">
                  <c:v>106.48284288347244</c:v>
                </c:pt>
                <c:pt idx="209">
                  <c:v>106.03035888090456</c:v>
                </c:pt>
                <c:pt idx="210">
                  <c:v>106.49526807347429</c:v>
                </c:pt>
                <c:pt idx="211">
                  <c:v>107.0720039760608</c:v>
                </c:pt>
                <c:pt idx="212">
                  <c:v>106.74791360351219</c:v>
                </c:pt>
                <c:pt idx="213">
                  <c:v>107.41680299861254</c:v>
                </c:pt>
                <c:pt idx="214">
                  <c:v>107.25424009608813</c:v>
                </c:pt>
                <c:pt idx="215">
                  <c:v>107.99250346869889</c:v>
                </c:pt>
                <c:pt idx="216">
                  <c:v>108.07119633871068</c:v>
                </c:pt>
                <c:pt idx="217">
                  <c:v>107.84029489117606</c:v>
                </c:pt>
                <c:pt idx="218">
                  <c:v>107.88999565118351</c:v>
                </c:pt>
                <c:pt idx="219">
                  <c:v>108.63654248379548</c:v>
                </c:pt>
                <c:pt idx="220">
                  <c:v>110.22696680403405</c:v>
                </c:pt>
                <c:pt idx="221">
                  <c:v>110.91760028163765</c:v>
                </c:pt>
                <c:pt idx="222">
                  <c:v>110.67427364410113</c:v>
                </c:pt>
                <c:pt idx="223">
                  <c:v>111.16092691917414</c:v>
                </c:pt>
                <c:pt idx="224">
                  <c:v>110.25802977903869</c:v>
                </c:pt>
                <c:pt idx="225">
                  <c:v>109.01861707635281</c:v>
                </c:pt>
                <c:pt idx="226">
                  <c:v>109.3240696638986</c:v>
                </c:pt>
                <c:pt idx="227">
                  <c:v>108.08155066371224</c:v>
                </c:pt>
                <c:pt idx="228">
                  <c:v>107.9179523286877</c:v>
                </c:pt>
                <c:pt idx="229">
                  <c:v>108.59512518378926</c:v>
                </c:pt>
                <c:pt idx="230">
                  <c:v>108.93992420634098</c:v>
                </c:pt>
                <c:pt idx="231">
                  <c:v>109.46178218641928</c:v>
                </c:pt>
                <c:pt idx="232">
                  <c:v>108.92749901633914</c:v>
                </c:pt>
                <c:pt idx="233">
                  <c:v>108.15920810122388</c:v>
                </c:pt>
                <c:pt idx="234">
                  <c:v>108.57027480378554</c:v>
                </c:pt>
                <c:pt idx="235">
                  <c:v>109.07970759386197</c:v>
                </c:pt>
                <c:pt idx="236">
                  <c:v>108.4967590962745</c:v>
                </c:pt>
                <c:pt idx="237">
                  <c:v>109.02379423885358</c:v>
                </c:pt>
                <c:pt idx="238">
                  <c:v>108.76079438381414</c:v>
                </c:pt>
                <c:pt idx="239">
                  <c:v>107.69015717865351</c:v>
                </c:pt>
                <c:pt idx="240">
                  <c:v>107.70775953115617</c:v>
                </c:pt>
                <c:pt idx="241">
                  <c:v>107.41369670111207</c:v>
                </c:pt>
                <c:pt idx="242">
                  <c:v>107.32982666859947</c:v>
                </c:pt>
                <c:pt idx="243">
                  <c:v>107.98007827869699</c:v>
                </c:pt>
                <c:pt idx="244">
                  <c:v>108.61272753629191</c:v>
                </c:pt>
                <c:pt idx="245">
                  <c:v>108.8353455238253</c:v>
                </c:pt>
                <c:pt idx="246">
                  <c:v>108.6686408913003</c:v>
                </c:pt>
                <c:pt idx="247">
                  <c:v>109.5725734639359</c:v>
                </c:pt>
                <c:pt idx="248">
                  <c:v>110.86479322412973</c:v>
                </c:pt>
                <c:pt idx="249">
                  <c:v>112.54219387438134</c:v>
                </c:pt>
                <c:pt idx="250">
                  <c:v>112.65091428689765</c:v>
                </c:pt>
                <c:pt idx="251">
                  <c:v>114.16782289962516</c:v>
                </c:pt>
                <c:pt idx="252">
                  <c:v>114.84810205222722</c:v>
                </c:pt>
                <c:pt idx="253">
                  <c:v>114.58406676468762</c:v>
                </c:pt>
                <c:pt idx="254">
                  <c:v>114.68864544720331</c:v>
                </c:pt>
                <c:pt idx="255">
                  <c:v>115.10281844726545</c:v>
                </c:pt>
                <c:pt idx="256">
                  <c:v>114.8367122947255</c:v>
                </c:pt>
                <c:pt idx="257">
                  <c:v>114.84396032222661</c:v>
                </c:pt>
                <c:pt idx="258">
                  <c:v>115.14837747727225</c:v>
                </c:pt>
                <c:pt idx="259">
                  <c:v>115.82451489987366</c:v>
                </c:pt>
                <c:pt idx="260">
                  <c:v>115.80484168237074</c:v>
                </c:pt>
                <c:pt idx="261">
                  <c:v>115.41551906231233</c:v>
                </c:pt>
              </c:numCache>
            </c:numRef>
          </c:val>
          <c:smooth val="0"/>
          <c:extLst xmlns:c16r2="http://schemas.microsoft.com/office/drawing/2015/06/chart">
            <c:ext xmlns:c16="http://schemas.microsoft.com/office/drawing/2014/chart" uri="{C3380CC4-5D6E-409C-BE32-E72D297353CC}">
              <c16:uniqueId val="{00000005-EB95-495B-A8BB-000D52E1A14F}"/>
            </c:ext>
          </c:extLst>
        </c:ser>
        <c:dLbls>
          <c:showLegendKey val="0"/>
          <c:showVal val="0"/>
          <c:showCatName val="0"/>
          <c:showSerName val="0"/>
          <c:showPercent val="0"/>
          <c:showBubbleSize val="0"/>
        </c:dLbls>
        <c:smooth val="0"/>
        <c:axId val="780369392"/>
        <c:axId val="780357632"/>
      </c:lineChart>
      <c:dateAx>
        <c:axId val="780369392"/>
        <c:scaling>
          <c:orientation val="minMax"/>
        </c:scaling>
        <c:delete val="0"/>
        <c:axPos val="b"/>
        <c:majorGridlines>
          <c:spPr>
            <a:ln w="9525" cap="flat" cmpd="sng" algn="ctr">
              <a:solidFill>
                <a:schemeClr val="tx1">
                  <a:lumMod val="15000"/>
                  <a:lumOff val="85000"/>
                </a:schemeClr>
              </a:solidFill>
              <a:round/>
            </a:ln>
            <a:effectLst/>
          </c:spPr>
        </c:majorGridlines>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0357632"/>
        <c:crosses val="autoZero"/>
        <c:auto val="1"/>
        <c:lblOffset val="100"/>
        <c:baseTimeUnit val="days"/>
      </c:dateAx>
      <c:valAx>
        <c:axId val="780357632"/>
        <c:scaling>
          <c:orientation val="minMax"/>
          <c:max val="145"/>
          <c:min val="9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0369392"/>
        <c:crosses val="autoZero"/>
        <c:crossBetween val="between"/>
      </c:valAx>
      <c:spPr>
        <a:noFill/>
        <a:ln>
          <a:noFill/>
        </a:ln>
        <a:effectLst/>
      </c:spPr>
    </c:plotArea>
    <c:legend>
      <c:legendPos val="b"/>
      <c:layout>
        <c:manualLayout>
          <c:xMode val="edge"/>
          <c:yMode val="edge"/>
          <c:x val="1.4837219421646355E-2"/>
          <c:y val="0.83600544584333381"/>
          <c:w val="0.96562226018044028"/>
          <c:h val="0.142604179825115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Garamond" panose="02020404030301010803" pitchFamily="18"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289376125044485E-2"/>
          <c:y val="5.7396295330028699E-2"/>
          <c:w val="0.91184885621197309"/>
          <c:h val="0.74386815129337502"/>
        </c:manualLayout>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Yield'!$A$1891:$A$2348</c:f>
              <c:numCache>
                <c:formatCode>[$-409]mmm\-yy;@</c:formatCode>
                <c:ptCount val="458"/>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pt idx="261">
                  <c:v>43556</c:v>
                </c:pt>
                <c:pt idx="262">
                  <c:v>43557</c:v>
                </c:pt>
                <c:pt idx="263">
                  <c:v>43558</c:v>
                </c:pt>
                <c:pt idx="264">
                  <c:v>43559</c:v>
                </c:pt>
                <c:pt idx="265">
                  <c:v>43560</c:v>
                </c:pt>
                <c:pt idx="266">
                  <c:v>43563</c:v>
                </c:pt>
                <c:pt idx="267">
                  <c:v>43564</c:v>
                </c:pt>
                <c:pt idx="268">
                  <c:v>43565</c:v>
                </c:pt>
                <c:pt idx="269">
                  <c:v>43566</c:v>
                </c:pt>
                <c:pt idx="270">
                  <c:v>43567</c:v>
                </c:pt>
                <c:pt idx="271">
                  <c:v>43570</c:v>
                </c:pt>
                <c:pt idx="272">
                  <c:v>43571</c:v>
                </c:pt>
                <c:pt idx="273">
                  <c:v>43572</c:v>
                </c:pt>
                <c:pt idx="274">
                  <c:v>43573</c:v>
                </c:pt>
                <c:pt idx="275">
                  <c:v>43574</c:v>
                </c:pt>
                <c:pt idx="276">
                  <c:v>43577</c:v>
                </c:pt>
                <c:pt idx="277">
                  <c:v>43578</c:v>
                </c:pt>
                <c:pt idx="278">
                  <c:v>43579</c:v>
                </c:pt>
                <c:pt idx="279">
                  <c:v>43580</c:v>
                </c:pt>
                <c:pt idx="280">
                  <c:v>43581</c:v>
                </c:pt>
                <c:pt idx="281">
                  <c:v>43584</c:v>
                </c:pt>
                <c:pt idx="282">
                  <c:v>43585</c:v>
                </c:pt>
                <c:pt idx="283">
                  <c:v>43586</c:v>
                </c:pt>
                <c:pt idx="284">
                  <c:v>43587</c:v>
                </c:pt>
                <c:pt idx="285">
                  <c:v>43588</c:v>
                </c:pt>
                <c:pt idx="286">
                  <c:v>43591</c:v>
                </c:pt>
                <c:pt idx="287">
                  <c:v>43592</c:v>
                </c:pt>
                <c:pt idx="288">
                  <c:v>43593</c:v>
                </c:pt>
                <c:pt idx="289">
                  <c:v>43594</c:v>
                </c:pt>
                <c:pt idx="290">
                  <c:v>43595</c:v>
                </c:pt>
                <c:pt idx="291">
                  <c:v>43598</c:v>
                </c:pt>
                <c:pt idx="292">
                  <c:v>43599</c:v>
                </c:pt>
                <c:pt idx="293">
                  <c:v>43600</c:v>
                </c:pt>
                <c:pt idx="294">
                  <c:v>43601</c:v>
                </c:pt>
                <c:pt idx="295">
                  <c:v>43602</c:v>
                </c:pt>
                <c:pt idx="296">
                  <c:v>43605</c:v>
                </c:pt>
                <c:pt idx="297">
                  <c:v>43606</c:v>
                </c:pt>
                <c:pt idx="298">
                  <c:v>43607</c:v>
                </c:pt>
                <c:pt idx="299">
                  <c:v>43608</c:v>
                </c:pt>
                <c:pt idx="300">
                  <c:v>43609</c:v>
                </c:pt>
                <c:pt idx="301">
                  <c:v>43612</c:v>
                </c:pt>
                <c:pt idx="302">
                  <c:v>43613</c:v>
                </c:pt>
                <c:pt idx="303">
                  <c:v>43614</c:v>
                </c:pt>
                <c:pt idx="304">
                  <c:v>43615</c:v>
                </c:pt>
                <c:pt idx="305">
                  <c:v>43616</c:v>
                </c:pt>
                <c:pt idx="306">
                  <c:v>43619</c:v>
                </c:pt>
                <c:pt idx="307">
                  <c:v>43620</c:v>
                </c:pt>
                <c:pt idx="308">
                  <c:v>43621</c:v>
                </c:pt>
                <c:pt idx="309">
                  <c:v>43622</c:v>
                </c:pt>
                <c:pt idx="310">
                  <c:v>43623</c:v>
                </c:pt>
                <c:pt idx="311">
                  <c:v>43626</c:v>
                </c:pt>
                <c:pt idx="312">
                  <c:v>43627</c:v>
                </c:pt>
                <c:pt idx="313">
                  <c:v>43628</c:v>
                </c:pt>
                <c:pt idx="314">
                  <c:v>43629</c:v>
                </c:pt>
                <c:pt idx="315">
                  <c:v>43630</c:v>
                </c:pt>
                <c:pt idx="316">
                  <c:v>43633</c:v>
                </c:pt>
                <c:pt idx="317">
                  <c:v>43634</c:v>
                </c:pt>
                <c:pt idx="318">
                  <c:v>43635</c:v>
                </c:pt>
                <c:pt idx="319">
                  <c:v>43636</c:v>
                </c:pt>
                <c:pt idx="320">
                  <c:v>43637</c:v>
                </c:pt>
                <c:pt idx="321">
                  <c:v>43640</c:v>
                </c:pt>
                <c:pt idx="322">
                  <c:v>43641</c:v>
                </c:pt>
                <c:pt idx="323">
                  <c:v>43642</c:v>
                </c:pt>
                <c:pt idx="324">
                  <c:v>43643</c:v>
                </c:pt>
                <c:pt idx="325">
                  <c:v>43644</c:v>
                </c:pt>
                <c:pt idx="326">
                  <c:v>43647</c:v>
                </c:pt>
                <c:pt idx="327">
                  <c:v>43648</c:v>
                </c:pt>
                <c:pt idx="328">
                  <c:v>43649</c:v>
                </c:pt>
                <c:pt idx="329">
                  <c:v>43650</c:v>
                </c:pt>
                <c:pt idx="330">
                  <c:v>43651</c:v>
                </c:pt>
                <c:pt idx="331">
                  <c:v>43654</c:v>
                </c:pt>
                <c:pt idx="332">
                  <c:v>43655</c:v>
                </c:pt>
                <c:pt idx="333">
                  <c:v>43656</c:v>
                </c:pt>
                <c:pt idx="334">
                  <c:v>43657</c:v>
                </c:pt>
                <c:pt idx="335">
                  <c:v>43658</c:v>
                </c:pt>
                <c:pt idx="336">
                  <c:v>43661</c:v>
                </c:pt>
                <c:pt idx="337">
                  <c:v>43662</c:v>
                </c:pt>
                <c:pt idx="338">
                  <c:v>43663</c:v>
                </c:pt>
                <c:pt idx="339">
                  <c:v>43664</c:v>
                </c:pt>
                <c:pt idx="340">
                  <c:v>43665</c:v>
                </c:pt>
                <c:pt idx="341">
                  <c:v>43668</c:v>
                </c:pt>
                <c:pt idx="342">
                  <c:v>43669</c:v>
                </c:pt>
                <c:pt idx="343">
                  <c:v>43670</c:v>
                </c:pt>
                <c:pt idx="344">
                  <c:v>43671</c:v>
                </c:pt>
                <c:pt idx="345">
                  <c:v>43672</c:v>
                </c:pt>
                <c:pt idx="346">
                  <c:v>43675</c:v>
                </c:pt>
                <c:pt idx="347">
                  <c:v>43676</c:v>
                </c:pt>
                <c:pt idx="348">
                  <c:v>43677</c:v>
                </c:pt>
                <c:pt idx="349">
                  <c:v>43678</c:v>
                </c:pt>
                <c:pt idx="350">
                  <c:v>43679</c:v>
                </c:pt>
                <c:pt idx="351">
                  <c:v>43682</c:v>
                </c:pt>
                <c:pt idx="352">
                  <c:v>43683</c:v>
                </c:pt>
                <c:pt idx="353">
                  <c:v>43684</c:v>
                </c:pt>
                <c:pt idx="354">
                  <c:v>43685</c:v>
                </c:pt>
                <c:pt idx="355">
                  <c:v>43686</c:v>
                </c:pt>
                <c:pt idx="356">
                  <c:v>43689</c:v>
                </c:pt>
                <c:pt idx="357">
                  <c:v>43690</c:v>
                </c:pt>
                <c:pt idx="358">
                  <c:v>43691</c:v>
                </c:pt>
                <c:pt idx="359">
                  <c:v>43692</c:v>
                </c:pt>
                <c:pt idx="360">
                  <c:v>43693</c:v>
                </c:pt>
                <c:pt idx="361">
                  <c:v>43696</c:v>
                </c:pt>
                <c:pt idx="362">
                  <c:v>43697</c:v>
                </c:pt>
                <c:pt idx="363">
                  <c:v>43698</c:v>
                </c:pt>
                <c:pt idx="364">
                  <c:v>43699</c:v>
                </c:pt>
                <c:pt idx="365">
                  <c:v>43700</c:v>
                </c:pt>
                <c:pt idx="366">
                  <c:v>43703</c:v>
                </c:pt>
                <c:pt idx="367">
                  <c:v>43704</c:v>
                </c:pt>
                <c:pt idx="368">
                  <c:v>43705</c:v>
                </c:pt>
                <c:pt idx="369">
                  <c:v>43706</c:v>
                </c:pt>
                <c:pt idx="370">
                  <c:v>43707</c:v>
                </c:pt>
                <c:pt idx="371">
                  <c:v>43710</c:v>
                </c:pt>
                <c:pt idx="372">
                  <c:v>43711</c:v>
                </c:pt>
                <c:pt idx="373">
                  <c:v>43712</c:v>
                </c:pt>
                <c:pt idx="374">
                  <c:v>43713</c:v>
                </c:pt>
                <c:pt idx="375">
                  <c:v>43714</c:v>
                </c:pt>
                <c:pt idx="376">
                  <c:v>43717</c:v>
                </c:pt>
                <c:pt idx="377">
                  <c:v>43718</c:v>
                </c:pt>
                <c:pt idx="378">
                  <c:v>43719</c:v>
                </c:pt>
                <c:pt idx="379">
                  <c:v>43720</c:v>
                </c:pt>
                <c:pt idx="380">
                  <c:v>43721</c:v>
                </c:pt>
                <c:pt idx="381">
                  <c:v>43724</c:v>
                </c:pt>
                <c:pt idx="382">
                  <c:v>43725</c:v>
                </c:pt>
                <c:pt idx="383">
                  <c:v>43726</c:v>
                </c:pt>
                <c:pt idx="384">
                  <c:v>43727</c:v>
                </c:pt>
                <c:pt idx="385">
                  <c:v>43728</c:v>
                </c:pt>
                <c:pt idx="386">
                  <c:v>43731</c:v>
                </c:pt>
                <c:pt idx="387">
                  <c:v>43732</c:v>
                </c:pt>
                <c:pt idx="388">
                  <c:v>43733</c:v>
                </c:pt>
                <c:pt idx="389">
                  <c:v>43734</c:v>
                </c:pt>
                <c:pt idx="390">
                  <c:v>43735</c:v>
                </c:pt>
                <c:pt idx="391">
                  <c:v>43738</c:v>
                </c:pt>
                <c:pt idx="392">
                  <c:v>43739</c:v>
                </c:pt>
                <c:pt idx="393">
                  <c:v>43740</c:v>
                </c:pt>
                <c:pt idx="394">
                  <c:v>43741</c:v>
                </c:pt>
                <c:pt idx="395">
                  <c:v>43742</c:v>
                </c:pt>
                <c:pt idx="396">
                  <c:v>43745</c:v>
                </c:pt>
                <c:pt idx="397">
                  <c:v>43746</c:v>
                </c:pt>
                <c:pt idx="398">
                  <c:v>43747</c:v>
                </c:pt>
                <c:pt idx="399">
                  <c:v>43748</c:v>
                </c:pt>
                <c:pt idx="400">
                  <c:v>43749</c:v>
                </c:pt>
                <c:pt idx="401">
                  <c:v>43752</c:v>
                </c:pt>
                <c:pt idx="402">
                  <c:v>43753</c:v>
                </c:pt>
                <c:pt idx="403">
                  <c:v>43754</c:v>
                </c:pt>
                <c:pt idx="404">
                  <c:v>43755</c:v>
                </c:pt>
                <c:pt idx="405">
                  <c:v>43756</c:v>
                </c:pt>
                <c:pt idx="406">
                  <c:v>43759</c:v>
                </c:pt>
                <c:pt idx="407">
                  <c:v>43760</c:v>
                </c:pt>
                <c:pt idx="408">
                  <c:v>43761</c:v>
                </c:pt>
                <c:pt idx="409">
                  <c:v>43762</c:v>
                </c:pt>
                <c:pt idx="410">
                  <c:v>43763</c:v>
                </c:pt>
                <c:pt idx="411">
                  <c:v>43766</c:v>
                </c:pt>
                <c:pt idx="412">
                  <c:v>43767</c:v>
                </c:pt>
                <c:pt idx="413">
                  <c:v>43768</c:v>
                </c:pt>
                <c:pt idx="414">
                  <c:v>43769</c:v>
                </c:pt>
                <c:pt idx="415">
                  <c:v>43770</c:v>
                </c:pt>
                <c:pt idx="416">
                  <c:v>43773</c:v>
                </c:pt>
                <c:pt idx="417">
                  <c:v>43774</c:v>
                </c:pt>
                <c:pt idx="418">
                  <c:v>43775</c:v>
                </c:pt>
                <c:pt idx="419">
                  <c:v>43776</c:v>
                </c:pt>
                <c:pt idx="420">
                  <c:v>43777</c:v>
                </c:pt>
                <c:pt idx="421">
                  <c:v>43780</c:v>
                </c:pt>
                <c:pt idx="422">
                  <c:v>43781</c:v>
                </c:pt>
                <c:pt idx="423">
                  <c:v>43782</c:v>
                </c:pt>
                <c:pt idx="424">
                  <c:v>43783</c:v>
                </c:pt>
                <c:pt idx="425">
                  <c:v>43784</c:v>
                </c:pt>
                <c:pt idx="426">
                  <c:v>43787</c:v>
                </c:pt>
                <c:pt idx="427">
                  <c:v>43788</c:v>
                </c:pt>
                <c:pt idx="428">
                  <c:v>43789</c:v>
                </c:pt>
                <c:pt idx="429">
                  <c:v>43790</c:v>
                </c:pt>
                <c:pt idx="430">
                  <c:v>43791</c:v>
                </c:pt>
                <c:pt idx="431">
                  <c:v>43794</c:v>
                </c:pt>
                <c:pt idx="432">
                  <c:v>43795</c:v>
                </c:pt>
                <c:pt idx="433">
                  <c:v>43796</c:v>
                </c:pt>
                <c:pt idx="434">
                  <c:v>43797</c:v>
                </c:pt>
                <c:pt idx="435">
                  <c:v>43798</c:v>
                </c:pt>
                <c:pt idx="436">
                  <c:v>43801</c:v>
                </c:pt>
                <c:pt idx="437">
                  <c:v>43802</c:v>
                </c:pt>
                <c:pt idx="438">
                  <c:v>43803</c:v>
                </c:pt>
                <c:pt idx="439">
                  <c:v>43804</c:v>
                </c:pt>
                <c:pt idx="440">
                  <c:v>43805</c:v>
                </c:pt>
                <c:pt idx="441">
                  <c:v>43808</c:v>
                </c:pt>
                <c:pt idx="442">
                  <c:v>43809</c:v>
                </c:pt>
                <c:pt idx="443">
                  <c:v>43810</c:v>
                </c:pt>
                <c:pt idx="444">
                  <c:v>43811</c:v>
                </c:pt>
                <c:pt idx="445">
                  <c:v>43812</c:v>
                </c:pt>
                <c:pt idx="446">
                  <c:v>43815</c:v>
                </c:pt>
                <c:pt idx="447">
                  <c:v>43816</c:v>
                </c:pt>
                <c:pt idx="448">
                  <c:v>43817</c:v>
                </c:pt>
                <c:pt idx="449">
                  <c:v>43818</c:v>
                </c:pt>
                <c:pt idx="450">
                  <c:v>43819</c:v>
                </c:pt>
                <c:pt idx="451">
                  <c:v>43822</c:v>
                </c:pt>
                <c:pt idx="452">
                  <c:v>43823</c:v>
                </c:pt>
                <c:pt idx="453">
                  <c:v>43824</c:v>
                </c:pt>
                <c:pt idx="454">
                  <c:v>43825</c:v>
                </c:pt>
                <c:pt idx="455">
                  <c:v>43826</c:v>
                </c:pt>
                <c:pt idx="456">
                  <c:v>43829</c:v>
                </c:pt>
                <c:pt idx="457">
                  <c:v>43830</c:v>
                </c:pt>
              </c:numCache>
            </c:numRef>
          </c:cat>
          <c:val>
            <c:numRef>
              <c:f>'10 Year Bond Yield'!$B$1891:$B$2348</c:f>
              <c:numCache>
                <c:formatCode>0.00</c:formatCode>
                <c:ptCount val="458"/>
                <c:pt idx="0">
                  <c:v>0.497</c:v>
                </c:pt>
                <c:pt idx="1">
                  <c:v>0.497</c:v>
                </c:pt>
                <c:pt idx="2">
                  <c:v>0.501</c:v>
                </c:pt>
                <c:pt idx="3">
                  <c:v>0.5</c:v>
                </c:pt>
                <c:pt idx="4">
                  <c:v>0.52400000000000002</c:v>
                </c:pt>
                <c:pt idx="5">
                  <c:v>0.497</c:v>
                </c:pt>
                <c:pt idx="6">
                  <c:v>0.504</c:v>
                </c:pt>
                <c:pt idx="7">
                  <c:v>0.51600000000000001</c:v>
                </c:pt>
                <c:pt idx="8">
                  <c:v>0.499</c:v>
                </c:pt>
                <c:pt idx="9">
                  <c:v>0.51500000000000001</c:v>
                </c:pt>
                <c:pt idx="10">
                  <c:v>0.51100000000000001</c:v>
                </c:pt>
                <c:pt idx="11">
                  <c:v>0.52500000000000002</c:v>
                </c:pt>
                <c:pt idx="12">
                  <c:v>0.50700000000000001</c:v>
                </c:pt>
                <c:pt idx="13">
                  <c:v>0.53100000000000003</c:v>
                </c:pt>
                <c:pt idx="14">
                  <c:v>0.6</c:v>
                </c:pt>
                <c:pt idx="15">
                  <c:v>0.59</c:v>
                </c:pt>
                <c:pt idx="16">
                  <c:v>0.63600000000000001</c:v>
                </c:pt>
                <c:pt idx="17">
                  <c:v>0.63100000000000001</c:v>
                </c:pt>
                <c:pt idx="18">
                  <c:v>0.63400000000000001</c:v>
                </c:pt>
                <c:pt idx="19">
                  <c:v>0.59299999999999997</c:v>
                </c:pt>
                <c:pt idx="20">
                  <c:v>0.57099999999999995</c:v>
                </c:pt>
                <c:pt idx="21">
                  <c:v>0.55900000000000005</c:v>
                </c:pt>
                <c:pt idx="22">
                  <c:v>0.55900000000000005</c:v>
                </c:pt>
                <c:pt idx="23">
                  <c:v>0.58099999999999996</c:v>
                </c:pt>
                <c:pt idx="24">
                  <c:v>0.53200000000000003</c:v>
                </c:pt>
                <c:pt idx="25">
                  <c:v>0.54400000000000004</c:v>
                </c:pt>
                <c:pt idx="26">
                  <c:v>0.53200000000000003</c:v>
                </c:pt>
                <c:pt idx="27">
                  <c:v>0.56100000000000005</c:v>
                </c:pt>
                <c:pt idx="28">
                  <c:v>0.55900000000000005</c:v>
                </c:pt>
                <c:pt idx="29">
                  <c:v>0.55700000000000005</c:v>
                </c:pt>
                <c:pt idx="30">
                  <c:v>0.55900000000000005</c:v>
                </c:pt>
                <c:pt idx="31">
                  <c:v>0.61099999999999999</c:v>
                </c:pt>
                <c:pt idx="32">
                  <c:v>0.64500000000000002</c:v>
                </c:pt>
                <c:pt idx="33">
                  <c:v>0.60599999999999998</c:v>
                </c:pt>
                <c:pt idx="34">
                  <c:v>0.64</c:v>
                </c:pt>
                <c:pt idx="35">
                  <c:v>0.57899999999999996</c:v>
                </c:pt>
                <c:pt idx="36">
                  <c:v>0.52300000000000002</c:v>
                </c:pt>
                <c:pt idx="37">
                  <c:v>0.56000000000000005</c:v>
                </c:pt>
                <c:pt idx="38">
                  <c:v>0.50700000000000001</c:v>
                </c:pt>
                <c:pt idx="39">
                  <c:v>0.47199999999999998</c:v>
                </c:pt>
                <c:pt idx="40">
                  <c:v>0.40600000000000003</c:v>
                </c:pt>
                <c:pt idx="41">
                  <c:v>0.34399999999999997</c:v>
                </c:pt>
                <c:pt idx="42">
                  <c:v>0.26</c:v>
                </c:pt>
                <c:pt idx="43">
                  <c:v>0.372</c:v>
                </c:pt>
                <c:pt idx="44">
                  <c:v>0.34100000000000003</c:v>
                </c:pt>
                <c:pt idx="45">
                  <c:v>0.38600000000000001</c:v>
                </c:pt>
                <c:pt idx="46">
                  <c:v>0.41799999999999998</c:v>
                </c:pt>
                <c:pt idx="47">
                  <c:v>0.36899999999999999</c:v>
                </c:pt>
                <c:pt idx="48">
                  <c:v>0.46500000000000002</c:v>
                </c:pt>
                <c:pt idx="49">
                  <c:v>0.48399999999999999</c:v>
                </c:pt>
                <c:pt idx="50">
                  <c:v>0.44900000000000001</c:v>
                </c:pt>
                <c:pt idx="51">
                  <c:v>0.49299999999999999</c:v>
                </c:pt>
                <c:pt idx="52">
                  <c:v>0.49099999999999999</c:v>
                </c:pt>
                <c:pt idx="53">
                  <c:v>0.48199999999999998</c:v>
                </c:pt>
                <c:pt idx="54">
                  <c:v>0.42599999999999999</c:v>
                </c:pt>
                <c:pt idx="55">
                  <c:v>0.40300000000000002</c:v>
                </c:pt>
                <c:pt idx="56">
                  <c:v>0.39800000000000002</c:v>
                </c:pt>
                <c:pt idx="57">
                  <c:v>0.373</c:v>
                </c:pt>
                <c:pt idx="58">
                  <c:v>0.377</c:v>
                </c:pt>
                <c:pt idx="59">
                  <c:v>0.33500000000000002</c:v>
                </c:pt>
                <c:pt idx="60">
                  <c:v>0.33700000000000002</c:v>
                </c:pt>
                <c:pt idx="61">
                  <c:v>0.32700000000000001</c:v>
                </c:pt>
                <c:pt idx="62">
                  <c:v>0.34</c:v>
                </c:pt>
                <c:pt idx="63">
                  <c:v>0.32100000000000001</c:v>
                </c:pt>
                <c:pt idx="64">
                  <c:v>0.31900000000000001</c:v>
                </c:pt>
                <c:pt idx="65">
                  <c:v>0.30199999999999999</c:v>
                </c:pt>
                <c:pt idx="66">
                  <c:v>0.30399999999999999</c:v>
                </c:pt>
                <c:pt idx="67">
                  <c:v>0.29399999999999998</c:v>
                </c:pt>
                <c:pt idx="68">
                  <c:v>0.30499999999999999</c:v>
                </c:pt>
                <c:pt idx="69">
                  <c:v>0.29899999999999999</c:v>
                </c:pt>
                <c:pt idx="70">
                  <c:v>0.29199999999999998</c:v>
                </c:pt>
                <c:pt idx="71">
                  <c:v>0.3</c:v>
                </c:pt>
                <c:pt idx="72">
                  <c:v>0.32</c:v>
                </c:pt>
                <c:pt idx="73">
                  <c:v>0.36699999999999999</c:v>
                </c:pt>
                <c:pt idx="74">
                  <c:v>0.35699999999999998</c:v>
                </c:pt>
                <c:pt idx="75">
                  <c:v>0.34</c:v>
                </c:pt>
                <c:pt idx="76">
                  <c:v>0.36299999999999999</c:v>
                </c:pt>
                <c:pt idx="77">
                  <c:v>0.34599999999999997</c:v>
                </c:pt>
                <c:pt idx="78">
                  <c:v>0.34200000000000003</c:v>
                </c:pt>
                <c:pt idx="79">
                  <c:v>0.33</c:v>
                </c:pt>
                <c:pt idx="80">
                  <c:v>0.37</c:v>
                </c:pt>
                <c:pt idx="81">
                  <c:v>0.40600000000000003</c:v>
                </c:pt>
                <c:pt idx="82">
                  <c:v>0.39700000000000002</c:v>
                </c:pt>
                <c:pt idx="83">
                  <c:v>0.39600000000000002</c:v>
                </c:pt>
                <c:pt idx="84">
                  <c:v>0.40400000000000003</c:v>
                </c:pt>
                <c:pt idx="85">
                  <c:v>0.40300000000000002</c:v>
                </c:pt>
                <c:pt idx="86">
                  <c:v>0.44600000000000001</c:v>
                </c:pt>
                <c:pt idx="87">
                  <c:v>0.443</c:v>
                </c:pt>
                <c:pt idx="88">
                  <c:v>0.47799999999999998</c:v>
                </c:pt>
                <c:pt idx="89">
                  <c:v>0.46</c:v>
                </c:pt>
                <c:pt idx="90">
                  <c:v>0.40799999999999997</c:v>
                </c:pt>
                <c:pt idx="91">
                  <c:v>0.38900000000000001</c:v>
                </c:pt>
                <c:pt idx="92">
                  <c:v>0.40899999999999997</c:v>
                </c:pt>
                <c:pt idx="93">
                  <c:v>0.39800000000000002</c:v>
                </c:pt>
                <c:pt idx="94">
                  <c:v>0.375</c:v>
                </c:pt>
                <c:pt idx="95">
                  <c:v>0.317</c:v>
                </c:pt>
                <c:pt idx="96">
                  <c:v>0.311</c:v>
                </c:pt>
                <c:pt idx="97">
                  <c:v>0.32700000000000001</c:v>
                </c:pt>
                <c:pt idx="98">
                  <c:v>0.30399999999999999</c:v>
                </c:pt>
                <c:pt idx="99">
                  <c:v>0.32</c:v>
                </c:pt>
                <c:pt idx="100">
                  <c:v>0.30499999999999999</c:v>
                </c:pt>
                <c:pt idx="101">
                  <c:v>0.30199999999999999</c:v>
                </c:pt>
                <c:pt idx="102">
                  <c:v>0.33100000000000002</c:v>
                </c:pt>
                <c:pt idx="103">
                  <c:v>0.34399999999999997</c:v>
                </c:pt>
                <c:pt idx="104">
                  <c:v>0.33900000000000002</c:v>
                </c:pt>
                <c:pt idx="105">
                  <c:v>0.34499999999999997</c:v>
                </c:pt>
                <c:pt idx="106">
                  <c:v>0.376</c:v>
                </c:pt>
                <c:pt idx="107">
                  <c:v>0.38</c:v>
                </c:pt>
                <c:pt idx="108">
                  <c:v>0.40400000000000003</c:v>
                </c:pt>
                <c:pt idx="109">
                  <c:v>0.34599999999999997</c:v>
                </c:pt>
                <c:pt idx="110">
                  <c:v>0.32600000000000001</c:v>
                </c:pt>
                <c:pt idx="111">
                  <c:v>0.33300000000000002</c:v>
                </c:pt>
                <c:pt idx="112">
                  <c:v>0.35699999999999998</c:v>
                </c:pt>
                <c:pt idx="113">
                  <c:v>0.38</c:v>
                </c:pt>
                <c:pt idx="114">
                  <c:v>0.35499999999999998</c:v>
                </c:pt>
                <c:pt idx="115">
                  <c:v>0.38700000000000001</c:v>
                </c:pt>
                <c:pt idx="116">
                  <c:v>0.40100000000000002</c:v>
                </c:pt>
                <c:pt idx="117">
                  <c:v>0.43</c:v>
                </c:pt>
                <c:pt idx="118">
                  <c:v>0.41099999999999998</c:v>
                </c:pt>
                <c:pt idx="119">
                  <c:v>0.42299999999999999</c:v>
                </c:pt>
                <c:pt idx="120">
                  <c:v>0.45</c:v>
                </c:pt>
                <c:pt idx="121">
                  <c:v>0.45800000000000002</c:v>
                </c:pt>
                <c:pt idx="122">
                  <c:v>0.48</c:v>
                </c:pt>
                <c:pt idx="123">
                  <c:v>0.48699999999999999</c:v>
                </c:pt>
                <c:pt idx="124">
                  <c:v>0.47099999999999997</c:v>
                </c:pt>
                <c:pt idx="125">
                  <c:v>0.46200000000000002</c:v>
                </c:pt>
                <c:pt idx="126">
                  <c:v>0.51</c:v>
                </c:pt>
                <c:pt idx="127">
                  <c:v>0.54300000000000004</c:v>
                </c:pt>
                <c:pt idx="128">
                  <c:v>0.52600000000000002</c:v>
                </c:pt>
                <c:pt idx="129">
                  <c:v>0.52900000000000003</c:v>
                </c:pt>
                <c:pt idx="130">
                  <c:v>0.47</c:v>
                </c:pt>
                <c:pt idx="131">
                  <c:v>0.47099999999999997</c:v>
                </c:pt>
                <c:pt idx="132">
                  <c:v>0.42199999999999999</c:v>
                </c:pt>
                <c:pt idx="133">
                  <c:v>0.47499999999999998</c:v>
                </c:pt>
                <c:pt idx="134">
                  <c:v>0.53100000000000003</c:v>
                </c:pt>
                <c:pt idx="135">
                  <c:v>0.57299999999999995</c:v>
                </c:pt>
                <c:pt idx="136">
                  <c:v>0.52900000000000003</c:v>
                </c:pt>
                <c:pt idx="137">
                  <c:v>0.54900000000000004</c:v>
                </c:pt>
                <c:pt idx="138">
                  <c:v>0.55200000000000005</c:v>
                </c:pt>
                <c:pt idx="139">
                  <c:v>0.51800000000000002</c:v>
                </c:pt>
                <c:pt idx="140">
                  <c:v>0.498</c:v>
                </c:pt>
                <c:pt idx="141">
                  <c:v>0.503</c:v>
                </c:pt>
                <c:pt idx="142">
                  <c:v>0.49099999999999999</c:v>
                </c:pt>
                <c:pt idx="143">
                  <c:v>0.46100000000000002</c:v>
                </c:pt>
                <c:pt idx="144">
                  <c:v>0.41599999999999998</c:v>
                </c:pt>
                <c:pt idx="145">
                  <c:v>0.46</c:v>
                </c:pt>
                <c:pt idx="146">
                  <c:v>0.44800000000000001</c:v>
                </c:pt>
                <c:pt idx="147">
                  <c:v>0.40899999999999997</c:v>
                </c:pt>
                <c:pt idx="148">
                  <c:v>0.39600000000000002</c:v>
                </c:pt>
                <c:pt idx="149">
                  <c:v>0.39800000000000002</c:v>
                </c:pt>
                <c:pt idx="150">
                  <c:v>0.35199999999999998</c:v>
                </c:pt>
                <c:pt idx="151">
                  <c:v>0.377</c:v>
                </c:pt>
                <c:pt idx="152">
                  <c:v>0.36899999999999999</c:v>
                </c:pt>
                <c:pt idx="153">
                  <c:v>0.38500000000000001</c:v>
                </c:pt>
                <c:pt idx="154">
                  <c:v>0.39900000000000002</c:v>
                </c:pt>
                <c:pt idx="155">
                  <c:v>0.42799999999999999</c:v>
                </c:pt>
                <c:pt idx="156">
                  <c:v>0.42599999999999999</c:v>
                </c:pt>
                <c:pt idx="157">
                  <c:v>0.434</c:v>
                </c:pt>
                <c:pt idx="158">
                  <c:v>0.44700000000000001</c:v>
                </c:pt>
                <c:pt idx="159">
                  <c:v>0.45700000000000002</c:v>
                </c:pt>
                <c:pt idx="160">
                  <c:v>0.40699999999999997</c:v>
                </c:pt>
                <c:pt idx="161">
                  <c:v>0.39800000000000002</c:v>
                </c:pt>
                <c:pt idx="162">
                  <c:v>0.40899999999999997</c:v>
                </c:pt>
                <c:pt idx="163">
                  <c:v>0.39800000000000002</c:v>
                </c:pt>
                <c:pt idx="164">
                  <c:v>0.36</c:v>
                </c:pt>
                <c:pt idx="165">
                  <c:v>0.36699999999999999</c:v>
                </c:pt>
                <c:pt idx="166">
                  <c:v>0.373</c:v>
                </c:pt>
                <c:pt idx="167">
                  <c:v>0.35</c:v>
                </c:pt>
                <c:pt idx="168">
                  <c:v>0.376</c:v>
                </c:pt>
                <c:pt idx="169">
                  <c:v>0.37</c:v>
                </c:pt>
                <c:pt idx="170">
                  <c:v>0.34</c:v>
                </c:pt>
                <c:pt idx="171">
                  <c:v>0.36099999999999999</c:v>
                </c:pt>
                <c:pt idx="172">
                  <c:v>0.35</c:v>
                </c:pt>
                <c:pt idx="173">
                  <c:v>0.34899999999999998</c:v>
                </c:pt>
                <c:pt idx="174">
                  <c:v>0.32100000000000001</c:v>
                </c:pt>
                <c:pt idx="175">
                  <c:v>0.313</c:v>
                </c:pt>
                <c:pt idx="176">
                  <c:v>0.30599999999999999</c:v>
                </c:pt>
                <c:pt idx="177">
                  <c:v>0.26300000000000001</c:v>
                </c:pt>
                <c:pt idx="178">
                  <c:v>0.27700000000000002</c:v>
                </c:pt>
                <c:pt idx="179">
                  <c:v>0.23599999999999999</c:v>
                </c:pt>
                <c:pt idx="180">
                  <c:v>0.249</c:v>
                </c:pt>
                <c:pt idx="181">
                  <c:v>0.246</c:v>
                </c:pt>
                <c:pt idx="182">
                  <c:v>0.23200000000000001</c:v>
                </c:pt>
                <c:pt idx="183">
                  <c:v>0.27900000000000003</c:v>
                </c:pt>
                <c:pt idx="184">
                  <c:v>0.28499999999999998</c:v>
                </c:pt>
                <c:pt idx="185">
                  <c:v>0.252</c:v>
                </c:pt>
                <c:pt idx="186">
                  <c:v>0.25600000000000001</c:v>
                </c:pt>
                <c:pt idx="187">
                  <c:v>0.24399999999999999</c:v>
                </c:pt>
                <c:pt idx="188">
                  <c:v>0.23899999999999999</c:v>
                </c:pt>
                <c:pt idx="189">
                  <c:v>0.22800000000000001</c:v>
                </c:pt>
                <c:pt idx="190">
                  <c:v>0.25</c:v>
                </c:pt>
                <c:pt idx="191">
                  <c:v>0.25</c:v>
                </c:pt>
                <c:pt idx="192">
                  <c:v>0.25</c:v>
                </c:pt>
                <c:pt idx="193">
                  <c:v>0.25</c:v>
                </c:pt>
                <c:pt idx="194">
                  <c:v>0.23100000000000001</c:v>
                </c:pt>
                <c:pt idx="195">
                  <c:v>0.24199999999999999</c:v>
                </c:pt>
                <c:pt idx="196">
                  <c:v>0.24199999999999999</c:v>
                </c:pt>
                <c:pt idx="197">
                  <c:v>0.24199999999999999</c:v>
                </c:pt>
                <c:pt idx="198">
                  <c:v>0.16500000000000001</c:v>
                </c:pt>
                <c:pt idx="199">
                  <c:v>0.153</c:v>
                </c:pt>
                <c:pt idx="200">
                  <c:v>0.20799999999999999</c:v>
                </c:pt>
                <c:pt idx="201">
                  <c:v>0.221</c:v>
                </c:pt>
                <c:pt idx="202">
                  <c:v>0.22600000000000001</c:v>
                </c:pt>
                <c:pt idx="203">
                  <c:v>0.27900000000000003</c:v>
                </c:pt>
                <c:pt idx="204">
                  <c:v>0.255</c:v>
                </c:pt>
                <c:pt idx="205">
                  <c:v>0.23899999999999999</c:v>
                </c:pt>
                <c:pt idx="206">
                  <c:v>0.23100000000000001</c:v>
                </c:pt>
                <c:pt idx="207">
                  <c:v>0.20599999999999999</c:v>
                </c:pt>
                <c:pt idx="208">
                  <c:v>0.224</c:v>
                </c:pt>
                <c:pt idx="209">
                  <c:v>0.24299999999999999</c:v>
                </c:pt>
                <c:pt idx="210">
                  <c:v>0.26200000000000001</c:v>
                </c:pt>
                <c:pt idx="211">
                  <c:v>0.255</c:v>
                </c:pt>
                <c:pt idx="212">
                  <c:v>0.23599999999999999</c:v>
                </c:pt>
                <c:pt idx="213">
                  <c:v>0.22500000000000001</c:v>
                </c:pt>
                <c:pt idx="214">
                  <c:v>0.18</c:v>
                </c:pt>
                <c:pt idx="215">
                  <c:v>0.193</c:v>
                </c:pt>
                <c:pt idx="216">
                  <c:v>0.20499999999999999</c:v>
                </c:pt>
                <c:pt idx="217">
                  <c:v>0.2</c:v>
                </c:pt>
                <c:pt idx="218">
                  <c:v>0.188</c:v>
                </c:pt>
                <c:pt idx="219">
                  <c:v>0.14899999999999999</c:v>
                </c:pt>
                <c:pt idx="220">
                  <c:v>0.16600000000000001</c:v>
                </c:pt>
                <c:pt idx="221">
                  <c:v>0.17699999999999999</c:v>
                </c:pt>
                <c:pt idx="222">
                  <c:v>0.17</c:v>
                </c:pt>
                <c:pt idx="223">
                  <c:v>0.16200000000000001</c:v>
                </c:pt>
                <c:pt idx="224">
                  <c:v>0.115</c:v>
                </c:pt>
                <c:pt idx="225">
                  <c:v>8.6999999999999994E-2</c:v>
                </c:pt>
                <c:pt idx="226">
                  <c:v>0.12</c:v>
                </c:pt>
                <c:pt idx="227">
                  <c:v>0.13200000000000001</c:v>
                </c:pt>
                <c:pt idx="228">
                  <c:v>0.123</c:v>
                </c:pt>
                <c:pt idx="229">
                  <c:v>0.10299999999999999</c:v>
                </c:pt>
                <c:pt idx="230">
                  <c:v>0.10100000000000001</c:v>
                </c:pt>
                <c:pt idx="231">
                  <c:v>0.11</c:v>
                </c:pt>
                <c:pt idx="232">
                  <c:v>0.105</c:v>
                </c:pt>
                <c:pt idx="233">
                  <c:v>0.1</c:v>
                </c:pt>
                <c:pt idx="234">
                  <c:v>0.127</c:v>
                </c:pt>
                <c:pt idx="235">
                  <c:v>9.6000000000000002E-2</c:v>
                </c:pt>
                <c:pt idx="236">
                  <c:v>0.108</c:v>
                </c:pt>
                <c:pt idx="237">
                  <c:v>0.11799999999999999</c:v>
                </c:pt>
                <c:pt idx="238">
                  <c:v>0.14799999999999999</c:v>
                </c:pt>
                <c:pt idx="239">
                  <c:v>0.183</c:v>
                </c:pt>
                <c:pt idx="240" formatCode="General">
                  <c:v>0.183</c:v>
                </c:pt>
                <c:pt idx="241" formatCode="General">
                  <c:v>0.158</c:v>
                </c:pt>
                <c:pt idx="242" formatCode="General">
                  <c:v>0.16800000000000001</c:v>
                </c:pt>
                <c:pt idx="243" formatCode="General">
                  <c:v>0.128</c:v>
                </c:pt>
                <c:pt idx="244" formatCode="General">
                  <c:v>6.7000000000000004E-2</c:v>
                </c:pt>
                <c:pt idx="245" formatCode="General">
                  <c:v>6.9000000000000006E-2</c:v>
                </c:pt>
                <c:pt idx="246" formatCode="General">
                  <c:v>6.9000000000000006E-2</c:v>
                </c:pt>
                <c:pt idx="247" formatCode="General">
                  <c:v>5.5E-2</c:v>
                </c:pt>
                <c:pt idx="248" formatCode="General">
                  <c:v>6.5000000000000002E-2</c:v>
                </c:pt>
                <c:pt idx="249" formatCode="General">
                  <c:v>8.5999999999999993E-2</c:v>
                </c:pt>
                <c:pt idx="250" formatCode="General">
                  <c:v>8.4000000000000005E-2</c:v>
                </c:pt>
                <c:pt idx="251" formatCode="General">
                  <c:v>8.3000000000000004E-2</c:v>
                </c:pt>
                <c:pt idx="252" formatCode="General">
                  <c:v>9.7000000000000003E-2</c:v>
                </c:pt>
                <c:pt idx="253" formatCode="General">
                  <c:v>8.4000000000000005E-2</c:v>
                </c:pt>
                <c:pt idx="254" formatCode="General">
                  <c:v>4.1000000000000002E-2</c:v>
                </c:pt>
                <c:pt idx="255" formatCode="General">
                  <c:v>-1.4999999999999999E-2</c:v>
                </c:pt>
                <c:pt idx="256" formatCode="General">
                  <c:v>-2.8000000000000001E-2</c:v>
                </c:pt>
                <c:pt idx="257" formatCode="General">
                  <c:v>-1.4999999999999999E-2</c:v>
                </c:pt>
                <c:pt idx="258" formatCode="General">
                  <c:v>-8.1000000000000003E-2</c:v>
                </c:pt>
                <c:pt idx="259" formatCode="General">
                  <c:v>-6.9000000000000006E-2</c:v>
                </c:pt>
                <c:pt idx="260" formatCode="General">
                  <c:v>-7.0000000000000007E-2</c:v>
                </c:pt>
                <c:pt idx="261" formatCode="General">
                  <c:v>-2.5999999999999999E-2</c:v>
                </c:pt>
                <c:pt idx="262" formatCode="General">
                  <c:v>-4.9000000000000002E-2</c:v>
                </c:pt>
                <c:pt idx="263" formatCode="General">
                  <c:v>8.0000000000000002E-3</c:v>
                </c:pt>
                <c:pt idx="264" formatCode="General">
                  <c:v>-6.0000000000000001E-3</c:v>
                </c:pt>
                <c:pt idx="265" formatCode="General">
                  <c:v>7.0000000000000001E-3</c:v>
                </c:pt>
                <c:pt idx="266" formatCode="General">
                  <c:v>7.0000000000000001E-3</c:v>
                </c:pt>
                <c:pt idx="267" formatCode="General">
                  <c:v>-0.01</c:v>
                </c:pt>
                <c:pt idx="268" formatCode="General">
                  <c:v>-2.5999999999999999E-2</c:v>
                </c:pt>
                <c:pt idx="269" formatCode="General">
                  <c:v>-8.9999999999999993E-3</c:v>
                </c:pt>
                <c:pt idx="270" formatCode="General">
                  <c:v>5.5E-2</c:v>
                </c:pt>
                <c:pt idx="271" formatCode="General">
                  <c:v>5.6000000000000001E-2</c:v>
                </c:pt>
                <c:pt idx="272" formatCode="General">
                  <c:v>6.6000000000000003E-2</c:v>
                </c:pt>
                <c:pt idx="273" formatCode="General">
                  <c:v>0.08</c:v>
                </c:pt>
                <c:pt idx="274" formatCode="General">
                  <c:v>2.5000000000000001E-2</c:v>
                </c:pt>
                <c:pt idx="275" formatCode="General">
                  <c:v>2.5000000000000001E-2</c:v>
                </c:pt>
                <c:pt idx="276" formatCode="General">
                  <c:v>2.5000000000000001E-2</c:v>
                </c:pt>
                <c:pt idx="277" formatCode="General">
                  <c:v>4.1000000000000002E-2</c:v>
                </c:pt>
                <c:pt idx="278" formatCode="General">
                  <c:v>-1.2E-2</c:v>
                </c:pt>
                <c:pt idx="279" formatCode="General">
                  <c:v>-8.9999999999999993E-3</c:v>
                </c:pt>
                <c:pt idx="280" formatCode="General">
                  <c:v>-2.1999999999999999E-2</c:v>
                </c:pt>
                <c:pt idx="281" formatCode="General">
                  <c:v>3.0000000000000001E-3</c:v>
                </c:pt>
                <c:pt idx="282" formatCode="General">
                  <c:v>1.2999999999999999E-2</c:v>
                </c:pt>
                <c:pt idx="283" formatCode="General">
                  <c:v>1.2999999999999999E-2</c:v>
                </c:pt>
                <c:pt idx="284" formatCode="General">
                  <c:v>0.03</c:v>
                </c:pt>
                <c:pt idx="285" formatCode="General">
                  <c:v>2.5000000000000001E-2</c:v>
                </c:pt>
                <c:pt idx="286" formatCode="General">
                  <c:v>6.0000000000000001E-3</c:v>
                </c:pt>
                <c:pt idx="287" formatCode="General">
                  <c:v>-3.7999999999999999E-2</c:v>
                </c:pt>
                <c:pt idx="288" formatCode="General">
                  <c:v>-4.3999999999999997E-2</c:v>
                </c:pt>
                <c:pt idx="289" formatCode="General">
                  <c:v>-4.7E-2</c:v>
                </c:pt>
                <c:pt idx="290" formatCode="General">
                  <c:v>-4.4999999999999998E-2</c:v>
                </c:pt>
                <c:pt idx="291" formatCode="General">
                  <c:v>-7.0000000000000007E-2</c:v>
                </c:pt>
                <c:pt idx="292" formatCode="General">
                  <c:v>-7.0000000000000007E-2</c:v>
                </c:pt>
                <c:pt idx="293" formatCode="General">
                  <c:v>-9.8000000000000004E-2</c:v>
                </c:pt>
                <c:pt idx="294" formatCode="General">
                  <c:v>-9.5000000000000001E-2</c:v>
                </c:pt>
                <c:pt idx="295" formatCode="General">
                  <c:v>-0.104</c:v>
                </c:pt>
                <c:pt idx="296" formatCode="General">
                  <c:v>-8.6999999999999994E-2</c:v>
                </c:pt>
                <c:pt idx="297" formatCode="General">
                  <c:v>-6.3E-2</c:v>
                </c:pt>
                <c:pt idx="298" formatCode="General">
                  <c:v>-8.5999999999999993E-2</c:v>
                </c:pt>
                <c:pt idx="299" formatCode="General">
                  <c:v>-0.12</c:v>
                </c:pt>
                <c:pt idx="300" formatCode="General">
                  <c:v>-0.11700000000000001</c:v>
                </c:pt>
                <c:pt idx="301" formatCode="General">
                  <c:v>-0.14399999999999999</c:v>
                </c:pt>
                <c:pt idx="302" formatCode="General">
                  <c:v>-0.161</c:v>
                </c:pt>
                <c:pt idx="303" formatCode="General">
                  <c:v>-0.17899999999999999</c:v>
                </c:pt>
                <c:pt idx="304" formatCode="General">
                  <c:v>-0.17499999999999999</c:v>
                </c:pt>
                <c:pt idx="305" formatCode="General">
                  <c:v>-0.20200000000000001</c:v>
                </c:pt>
                <c:pt idx="306" formatCode="General">
                  <c:v>-0.20100000000000001</c:v>
                </c:pt>
                <c:pt idx="307" formatCode="General">
                  <c:v>-0.20599999999999999</c:v>
                </c:pt>
                <c:pt idx="308" formatCode="General">
                  <c:v>-0.22600000000000001</c:v>
                </c:pt>
                <c:pt idx="309" formatCode="General">
                  <c:v>-0.23899999999999999</c:v>
                </c:pt>
                <c:pt idx="310" formatCode="General">
                  <c:v>-0.25700000000000001</c:v>
                </c:pt>
                <c:pt idx="311" formatCode="General">
                  <c:v>-0.219</c:v>
                </c:pt>
                <c:pt idx="312" formatCode="General">
                  <c:v>-0.23200000000000001</c:v>
                </c:pt>
                <c:pt idx="313" formatCode="General">
                  <c:v>-0.23599999999999999</c:v>
                </c:pt>
                <c:pt idx="314" formatCode="General">
                  <c:v>-0.24099999999999999</c:v>
                </c:pt>
                <c:pt idx="315" formatCode="General">
                  <c:v>-0.255</c:v>
                </c:pt>
                <c:pt idx="316" formatCode="General">
                  <c:v>-0.24399999999999999</c:v>
                </c:pt>
                <c:pt idx="317" formatCode="General">
                  <c:v>-0.32</c:v>
                </c:pt>
                <c:pt idx="318" formatCode="General">
                  <c:v>-0.28799999999999998</c:v>
                </c:pt>
                <c:pt idx="319" formatCode="General">
                  <c:v>-0.318</c:v>
                </c:pt>
                <c:pt idx="320" formatCode="General">
                  <c:v>-0.28499999999999998</c:v>
                </c:pt>
                <c:pt idx="321" formatCode="General">
                  <c:v>-0.307</c:v>
                </c:pt>
                <c:pt idx="322" formatCode="General">
                  <c:v>-0.33100000000000002</c:v>
                </c:pt>
                <c:pt idx="323" formatCode="General">
                  <c:v>-0.30299999999999999</c:v>
                </c:pt>
                <c:pt idx="324" formatCode="General">
                  <c:v>-0.32</c:v>
                </c:pt>
                <c:pt idx="325" formatCode="General">
                  <c:v>-0.32700000000000001</c:v>
                </c:pt>
                <c:pt idx="326" formatCode="General">
                  <c:v>-0.35699999999999998</c:v>
                </c:pt>
                <c:pt idx="327" formatCode="General">
                  <c:v>-0.36699999999999999</c:v>
                </c:pt>
                <c:pt idx="328" formatCode="General">
                  <c:v>-0.38500000000000001</c:v>
                </c:pt>
                <c:pt idx="329" formatCode="General">
                  <c:v>-0.39900000000000002</c:v>
                </c:pt>
                <c:pt idx="330" formatCode="General">
                  <c:v>-0.36299999999999999</c:v>
                </c:pt>
                <c:pt idx="331" formatCode="General">
                  <c:v>-0.36599999999999999</c:v>
                </c:pt>
                <c:pt idx="332" formatCode="General">
                  <c:v>-0.35399999999999998</c:v>
                </c:pt>
                <c:pt idx="333" formatCode="General">
                  <c:v>-0.307</c:v>
                </c:pt>
                <c:pt idx="334" formatCode="General">
                  <c:v>-0.22500000000000001</c:v>
                </c:pt>
                <c:pt idx="335" formatCode="General">
                  <c:v>-0.21</c:v>
                </c:pt>
                <c:pt idx="336" formatCode="General">
                  <c:v>-0.251</c:v>
                </c:pt>
                <c:pt idx="337" formatCode="General">
                  <c:v>-0.24399999999999999</c:v>
                </c:pt>
                <c:pt idx="338" formatCode="General">
                  <c:v>-0.28999999999999998</c:v>
                </c:pt>
                <c:pt idx="339" formatCode="General">
                  <c:v>-0.31</c:v>
                </c:pt>
                <c:pt idx="340" formatCode="General">
                  <c:v>-0.32400000000000001</c:v>
                </c:pt>
                <c:pt idx="341" formatCode="General">
                  <c:v>-0.34599999999999997</c:v>
                </c:pt>
                <c:pt idx="342" formatCode="General">
                  <c:v>-0.35499999999999998</c:v>
                </c:pt>
                <c:pt idx="343" formatCode="General">
                  <c:v>-0.378</c:v>
                </c:pt>
                <c:pt idx="344" formatCode="General">
                  <c:v>-0.36299999999999999</c:v>
                </c:pt>
                <c:pt idx="345" formatCode="General">
                  <c:v>-0.376</c:v>
                </c:pt>
                <c:pt idx="346" formatCode="General">
                  <c:v>-0.39100000000000001</c:v>
                </c:pt>
                <c:pt idx="347" formatCode="General">
                  <c:v>-0.39900000000000002</c:v>
                </c:pt>
                <c:pt idx="348" formatCode="General">
                  <c:v>-0.44</c:v>
                </c:pt>
                <c:pt idx="349" formatCode="General">
                  <c:v>-0.45</c:v>
                </c:pt>
                <c:pt idx="350" formatCode="General">
                  <c:v>-0.495</c:v>
                </c:pt>
                <c:pt idx="351" formatCode="General">
                  <c:v>-0.51600000000000001</c:v>
                </c:pt>
                <c:pt idx="352" formatCode="General">
                  <c:v>-0.53600000000000003</c:v>
                </c:pt>
                <c:pt idx="353" formatCode="General">
                  <c:v>-0.58099999999999996</c:v>
                </c:pt>
                <c:pt idx="354" formatCode="General">
                  <c:v>-0.56000000000000005</c:v>
                </c:pt>
                <c:pt idx="355" formatCode="General">
                  <c:v>-0.57599999999999996</c:v>
                </c:pt>
                <c:pt idx="356" formatCode="General">
                  <c:v>-0.59199999999999997</c:v>
                </c:pt>
                <c:pt idx="357" formatCode="General">
                  <c:v>-0.60899999999999999</c:v>
                </c:pt>
                <c:pt idx="358" formatCode="General">
                  <c:v>-0.65</c:v>
                </c:pt>
                <c:pt idx="359" formatCode="General">
                  <c:v>-0.71299999999999997</c:v>
                </c:pt>
                <c:pt idx="360" formatCode="General">
                  <c:v>-0.68500000000000005</c:v>
                </c:pt>
                <c:pt idx="361" formatCode="General">
                  <c:v>-0.64800000000000002</c:v>
                </c:pt>
                <c:pt idx="362" formatCode="General">
                  <c:v>-0.69</c:v>
                </c:pt>
                <c:pt idx="363" formatCode="General">
                  <c:v>-0.67</c:v>
                </c:pt>
                <c:pt idx="364" formatCode="General">
                  <c:v>-0.64400000000000002</c:v>
                </c:pt>
                <c:pt idx="365" formatCode="General">
                  <c:v>-0.67500000000000004</c:v>
                </c:pt>
                <c:pt idx="366" formatCode="General">
                  <c:v>-0.66600000000000004</c:v>
                </c:pt>
                <c:pt idx="367" formatCode="General">
                  <c:v>-0.69299999999999995</c:v>
                </c:pt>
                <c:pt idx="368" formatCode="General">
                  <c:v>-0.71399999999999997</c:v>
                </c:pt>
                <c:pt idx="369" formatCode="General">
                  <c:v>-0.69199999999999995</c:v>
                </c:pt>
                <c:pt idx="370" formatCode="General">
                  <c:v>-0.7</c:v>
                </c:pt>
                <c:pt idx="371" formatCode="General">
                  <c:v>-0.70199999999999996</c:v>
                </c:pt>
                <c:pt idx="372" formatCode="General">
                  <c:v>-0.70599999999999996</c:v>
                </c:pt>
                <c:pt idx="373" formatCode="General">
                  <c:v>-0.67400000000000004</c:v>
                </c:pt>
                <c:pt idx="374" formatCode="General">
                  <c:v>-0.59399999999999997</c:v>
                </c:pt>
                <c:pt idx="375" formatCode="General">
                  <c:v>-0.63800000000000001</c:v>
                </c:pt>
                <c:pt idx="376" formatCode="General">
                  <c:v>-0.58499999999999996</c:v>
                </c:pt>
                <c:pt idx="377" formatCode="General">
                  <c:v>-0.54700000000000004</c:v>
                </c:pt>
                <c:pt idx="378" formatCode="General">
                  <c:v>-0.56399999999999995</c:v>
                </c:pt>
                <c:pt idx="379" formatCode="General">
                  <c:v>-0.51600000000000001</c:v>
                </c:pt>
                <c:pt idx="380" formatCode="General">
                  <c:v>-0.44900000000000001</c:v>
                </c:pt>
                <c:pt idx="381" formatCode="General">
                  <c:v>-0.48</c:v>
                </c:pt>
                <c:pt idx="382" formatCode="General">
                  <c:v>-0.47399999999999998</c:v>
                </c:pt>
                <c:pt idx="383" formatCode="General">
                  <c:v>-0.51</c:v>
                </c:pt>
                <c:pt idx="384" formatCode="General">
                  <c:v>-0.50700000000000001</c:v>
                </c:pt>
                <c:pt idx="385" formatCode="General">
                  <c:v>-0.52100000000000002</c:v>
                </c:pt>
                <c:pt idx="386" formatCode="General">
                  <c:v>-0.58099999999999996</c:v>
                </c:pt>
                <c:pt idx="387" formatCode="General">
                  <c:v>-0.6</c:v>
                </c:pt>
                <c:pt idx="388" formatCode="General">
                  <c:v>-0.57499999999999996</c:v>
                </c:pt>
                <c:pt idx="389" formatCode="General">
                  <c:v>-0.58199999999999996</c:v>
                </c:pt>
                <c:pt idx="390" formatCode="General">
                  <c:v>-0.57299999999999995</c:v>
                </c:pt>
                <c:pt idx="391" formatCode="General">
                  <c:v>-0.57099999999999995</c:v>
                </c:pt>
                <c:pt idx="392" formatCode="General">
                  <c:v>-0.56399999999999995</c:v>
                </c:pt>
                <c:pt idx="393" formatCode="General">
                  <c:v>-0.54600000000000004</c:v>
                </c:pt>
                <c:pt idx="394" formatCode="General">
                  <c:v>-0.59</c:v>
                </c:pt>
                <c:pt idx="395" formatCode="General">
                  <c:v>-0.58599999999999997</c:v>
                </c:pt>
                <c:pt idx="396" formatCode="General">
                  <c:v>-0.57499999999999996</c:v>
                </c:pt>
                <c:pt idx="397" formatCode="General">
                  <c:v>-0.59399999999999997</c:v>
                </c:pt>
                <c:pt idx="398" formatCode="General">
                  <c:v>-0.54800000000000004</c:v>
                </c:pt>
                <c:pt idx="399" formatCode="General">
                  <c:v>-0.46899999999999997</c:v>
                </c:pt>
                <c:pt idx="400" formatCode="General">
                  <c:v>-0.442</c:v>
                </c:pt>
                <c:pt idx="401" formatCode="General">
                  <c:v>-0.45700000000000002</c:v>
                </c:pt>
                <c:pt idx="402" formatCode="General">
                  <c:v>-0.41699999999999998</c:v>
                </c:pt>
                <c:pt idx="403" formatCode="General">
                  <c:v>-0.38700000000000001</c:v>
                </c:pt>
                <c:pt idx="404" formatCode="General">
                  <c:v>-0.40799999999999997</c:v>
                </c:pt>
                <c:pt idx="405" formatCode="General">
                  <c:v>-0.38200000000000001</c:v>
                </c:pt>
                <c:pt idx="406" formatCode="General">
                  <c:v>-0.34399999999999997</c:v>
                </c:pt>
                <c:pt idx="407" formatCode="General">
                  <c:v>-0.36799999999999999</c:v>
                </c:pt>
                <c:pt idx="408" formatCode="General">
                  <c:v>-0.39400000000000002</c:v>
                </c:pt>
                <c:pt idx="409" formatCode="General">
                  <c:v>-0.40400000000000003</c:v>
                </c:pt>
                <c:pt idx="410" formatCode="General">
                  <c:v>-0.36199999999999999</c:v>
                </c:pt>
                <c:pt idx="411" formatCode="General">
                  <c:v>-0.33200000000000002</c:v>
                </c:pt>
                <c:pt idx="412" formatCode="General">
                  <c:v>-0.35099999999999998</c:v>
                </c:pt>
                <c:pt idx="413" formatCode="General">
                  <c:v>-0.35399999999999998</c:v>
                </c:pt>
                <c:pt idx="414" formatCode="General">
                  <c:v>-0.40699999999999997</c:v>
                </c:pt>
                <c:pt idx="415" formatCode="General">
                  <c:v>-0.38200000000000001</c:v>
                </c:pt>
                <c:pt idx="416" formatCode="General">
                  <c:v>-0.35099999999999998</c:v>
                </c:pt>
                <c:pt idx="417" formatCode="General">
                  <c:v>-0.309</c:v>
                </c:pt>
                <c:pt idx="418" formatCode="General">
                  <c:v>-0.33300000000000002</c:v>
                </c:pt>
                <c:pt idx="419" formatCode="General">
                  <c:v>-0.23300000000000001</c:v>
                </c:pt>
                <c:pt idx="420" formatCode="General">
                  <c:v>-0.26300000000000001</c:v>
                </c:pt>
                <c:pt idx="421" formatCode="General">
                  <c:v>-0.245</c:v>
                </c:pt>
                <c:pt idx="422" formatCode="General">
                  <c:v>-0.252</c:v>
                </c:pt>
                <c:pt idx="423" formatCode="General">
                  <c:v>-0.3</c:v>
                </c:pt>
                <c:pt idx="424" formatCode="General">
                  <c:v>-0.35099999999999998</c:v>
                </c:pt>
                <c:pt idx="425" formatCode="General">
                  <c:v>-0.33400000000000002</c:v>
                </c:pt>
                <c:pt idx="426" formatCode="General">
                  <c:v>-0.33600000000000002</c:v>
                </c:pt>
                <c:pt idx="427" formatCode="General">
                  <c:v>-0.33900000000000002</c:v>
                </c:pt>
                <c:pt idx="428" formatCode="General">
                  <c:v>-0.34699999999999998</c:v>
                </c:pt>
                <c:pt idx="429" formatCode="General">
                  <c:v>-0.32500000000000001</c:v>
                </c:pt>
                <c:pt idx="430" formatCode="General">
                  <c:v>-0.35899999999999999</c:v>
                </c:pt>
                <c:pt idx="431" formatCode="General">
                  <c:v>-0.34899999999999998</c:v>
                </c:pt>
                <c:pt idx="432" formatCode="General">
                  <c:v>-0.372</c:v>
                </c:pt>
                <c:pt idx="433" formatCode="General">
                  <c:v>-0.372</c:v>
                </c:pt>
                <c:pt idx="434" formatCode="General">
                  <c:v>-0.36099999999999999</c:v>
                </c:pt>
                <c:pt idx="435" formatCode="General">
                  <c:v>-0.36</c:v>
                </c:pt>
                <c:pt idx="436" formatCode="General">
                  <c:v>-0.28100000000000003</c:v>
                </c:pt>
                <c:pt idx="437" formatCode="General">
                  <c:v>-0.34799999999999998</c:v>
                </c:pt>
                <c:pt idx="438" formatCode="General">
                  <c:v>-0.315</c:v>
                </c:pt>
                <c:pt idx="439" formatCode="General">
                  <c:v>-0.29399999999999998</c:v>
                </c:pt>
                <c:pt idx="440" formatCode="General">
                  <c:v>-0.28599999999999998</c:v>
                </c:pt>
                <c:pt idx="441" formatCode="General">
                  <c:v>-0.307</c:v>
                </c:pt>
                <c:pt idx="442" formatCode="General">
                  <c:v>-0.29499999999999998</c:v>
                </c:pt>
                <c:pt idx="443" formatCode="General">
                  <c:v>-0.32100000000000001</c:v>
                </c:pt>
                <c:pt idx="444" formatCode="General">
                  <c:v>-0.26900000000000002</c:v>
                </c:pt>
                <c:pt idx="445" formatCode="General">
                  <c:v>-0.28899999999999998</c:v>
                </c:pt>
                <c:pt idx="446" formatCode="General">
                  <c:v>-0.27700000000000002</c:v>
                </c:pt>
                <c:pt idx="447" formatCode="General">
                  <c:v>-0.29499999999999998</c:v>
                </c:pt>
                <c:pt idx="448" formatCode="General">
                  <c:v>-0.249</c:v>
                </c:pt>
                <c:pt idx="449" formatCode="General">
                  <c:v>-0.23499999999999999</c:v>
                </c:pt>
                <c:pt idx="450" formatCode="General">
                  <c:v>-0.252</c:v>
                </c:pt>
                <c:pt idx="451" formatCode="General">
                  <c:v>-0.24199999999999999</c:v>
                </c:pt>
                <c:pt idx="452" formatCode="General">
                  <c:v>-0.24199999999999999</c:v>
                </c:pt>
                <c:pt idx="453" formatCode="General">
                  <c:v>-0.24199999999999999</c:v>
                </c:pt>
                <c:pt idx="454" formatCode="General">
                  <c:v>-0.24199999999999999</c:v>
                </c:pt>
                <c:pt idx="455" formatCode="General">
                  <c:v>-0.25600000000000001</c:v>
                </c:pt>
                <c:pt idx="456" formatCode="General">
                  <c:v>-0.185</c:v>
                </c:pt>
                <c:pt idx="457" formatCode="General">
                  <c:v>-0.185</c:v>
                </c:pt>
              </c:numCache>
            </c:numRef>
          </c:val>
          <c:smooth val="0"/>
          <c:extLst xmlns:c16r2="http://schemas.microsoft.com/office/drawing/2015/06/chart">
            <c:ext xmlns:c16="http://schemas.microsoft.com/office/drawing/2014/chart" uri="{C3380CC4-5D6E-409C-BE32-E72D297353CC}">
              <c16:uniqueId val="{00000000-6AC3-4BF6-B311-F642A699F083}"/>
            </c:ext>
          </c:extLst>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Yield'!$A$1891:$A$2348</c:f>
              <c:numCache>
                <c:formatCode>[$-409]mmm\-yy;@</c:formatCode>
                <c:ptCount val="458"/>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pt idx="261">
                  <c:v>43556</c:v>
                </c:pt>
                <c:pt idx="262">
                  <c:v>43557</c:v>
                </c:pt>
                <c:pt idx="263">
                  <c:v>43558</c:v>
                </c:pt>
                <c:pt idx="264">
                  <c:v>43559</c:v>
                </c:pt>
                <c:pt idx="265">
                  <c:v>43560</c:v>
                </c:pt>
                <c:pt idx="266">
                  <c:v>43563</c:v>
                </c:pt>
                <c:pt idx="267">
                  <c:v>43564</c:v>
                </c:pt>
                <c:pt idx="268">
                  <c:v>43565</c:v>
                </c:pt>
                <c:pt idx="269">
                  <c:v>43566</c:v>
                </c:pt>
                <c:pt idx="270">
                  <c:v>43567</c:v>
                </c:pt>
                <c:pt idx="271">
                  <c:v>43570</c:v>
                </c:pt>
                <c:pt idx="272">
                  <c:v>43571</c:v>
                </c:pt>
                <c:pt idx="273">
                  <c:v>43572</c:v>
                </c:pt>
                <c:pt idx="274">
                  <c:v>43573</c:v>
                </c:pt>
                <c:pt idx="275">
                  <c:v>43574</c:v>
                </c:pt>
                <c:pt idx="276">
                  <c:v>43577</c:v>
                </c:pt>
                <c:pt idx="277">
                  <c:v>43578</c:v>
                </c:pt>
                <c:pt idx="278">
                  <c:v>43579</c:v>
                </c:pt>
                <c:pt idx="279">
                  <c:v>43580</c:v>
                </c:pt>
                <c:pt idx="280">
                  <c:v>43581</c:v>
                </c:pt>
                <c:pt idx="281">
                  <c:v>43584</c:v>
                </c:pt>
                <c:pt idx="282">
                  <c:v>43585</c:v>
                </c:pt>
                <c:pt idx="283">
                  <c:v>43586</c:v>
                </c:pt>
                <c:pt idx="284">
                  <c:v>43587</c:v>
                </c:pt>
                <c:pt idx="285">
                  <c:v>43588</c:v>
                </c:pt>
                <c:pt idx="286">
                  <c:v>43591</c:v>
                </c:pt>
                <c:pt idx="287">
                  <c:v>43592</c:v>
                </c:pt>
                <c:pt idx="288">
                  <c:v>43593</c:v>
                </c:pt>
                <c:pt idx="289">
                  <c:v>43594</c:v>
                </c:pt>
                <c:pt idx="290">
                  <c:v>43595</c:v>
                </c:pt>
                <c:pt idx="291">
                  <c:v>43598</c:v>
                </c:pt>
                <c:pt idx="292">
                  <c:v>43599</c:v>
                </c:pt>
                <c:pt idx="293">
                  <c:v>43600</c:v>
                </c:pt>
                <c:pt idx="294">
                  <c:v>43601</c:v>
                </c:pt>
                <c:pt idx="295">
                  <c:v>43602</c:v>
                </c:pt>
                <c:pt idx="296">
                  <c:v>43605</c:v>
                </c:pt>
                <c:pt idx="297">
                  <c:v>43606</c:v>
                </c:pt>
                <c:pt idx="298">
                  <c:v>43607</c:v>
                </c:pt>
                <c:pt idx="299">
                  <c:v>43608</c:v>
                </c:pt>
                <c:pt idx="300">
                  <c:v>43609</c:v>
                </c:pt>
                <c:pt idx="301">
                  <c:v>43612</c:v>
                </c:pt>
                <c:pt idx="302">
                  <c:v>43613</c:v>
                </c:pt>
                <c:pt idx="303">
                  <c:v>43614</c:v>
                </c:pt>
                <c:pt idx="304">
                  <c:v>43615</c:v>
                </c:pt>
                <c:pt idx="305">
                  <c:v>43616</c:v>
                </c:pt>
                <c:pt idx="306">
                  <c:v>43619</c:v>
                </c:pt>
                <c:pt idx="307">
                  <c:v>43620</c:v>
                </c:pt>
                <c:pt idx="308">
                  <c:v>43621</c:v>
                </c:pt>
                <c:pt idx="309">
                  <c:v>43622</c:v>
                </c:pt>
                <c:pt idx="310">
                  <c:v>43623</c:v>
                </c:pt>
                <c:pt idx="311">
                  <c:v>43626</c:v>
                </c:pt>
                <c:pt idx="312">
                  <c:v>43627</c:v>
                </c:pt>
                <c:pt idx="313">
                  <c:v>43628</c:v>
                </c:pt>
                <c:pt idx="314">
                  <c:v>43629</c:v>
                </c:pt>
                <c:pt idx="315">
                  <c:v>43630</c:v>
                </c:pt>
                <c:pt idx="316">
                  <c:v>43633</c:v>
                </c:pt>
                <c:pt idx="317">
                  <c:v>43634</c:v>
                </c:pt>
                <c:pt idx="318">
                  <c:v>43635</c:v>
                </c:pt>
                <c:pt idx="319">
                  <c:v>43636</c:v>
                </c:pt>
                <c:pt idx="320">
                  <c:v>43637</c:v>
                </c:pt>
                <c:pt idx="321">
                  <c:v>43640</c:v>
                </c:pt>
                <c:pt idx="322">
                  <c:v>43641</c:v>
                </c:pt>
                <c:pt idx="323">
                  <c:v>43642</c:v>
                </c:pt>
                <c:pt idx="324">
                  <c:v>43643</c:v>
                </c:pt>
                <c:pt idx="325">
                  <c:v>43644</c:v>
                </c:pt>
                <c:pt idx="326">
                  <c:v>43647</c:v>
                </c:pt>
                <c:pt idx="327">
                  <c:v>43648</c:v>
                </c:pt>
                <c:pt idx="328">
                  <c:v>43649</c:v>
                </c:pt>
                <c:pt idx="329">
                  <c:v>43650</c:v>
                </c:pt>
                <c:pt idx="330">
                  <c:v>43651</c:v>
                </c:pt>
                <c:pt idx="331">
                  <c:v>43654</c:v>
                </c:pt>
                <c:pt idx="332">
                  <c:v>43655</c:v>
                </c:pt>
                <c:pt idx="333">
                  <c:v>43656</c:v>
                </c:pt>
                <c:pt idx="334">
                  <c:v>43657</c:v>
                </c:pt>
                <c:pt idx="335">
                  <c:v>43658</c:v>
                </c:pt>
                <c:pt idx="336">
                  <c:v>43661</c:v>
                </c:pt>
                <c:pt idx="337">
                  <c:v>43662</c:v>
                </c:pt>
                <c:pt idx="338">
                  <c:v>43663</c:v>
                </c:pt>
                <c:pt idx="339">
                  <c:v>43664</c:v>
                </c:pt>
                <c:pt idx="340">
                  <c:v>43665</c:v>
                </c:pt>
                <c:pt idx="341">
                  <c:v>43668</c:v>
                </c:pt>
                <c:pt idx="342">
                  <c:v>43669</c:v>
                </c:pt>
                <c:pt idx="343">
                  <c:v>43670</c:v>
                </c:pt>
                <c:pt idx="344">
                  <c:v>43671</c:v>
                </c:pt>
                <c:pt idx="345">
                  <c:v>43672</c:v>
                </c:pt>
                <c:pt idx="346">
                  <c:v>43675</c:v>
                </c:pt>
                <c:pt idx="347">
                  <c:v>43676</c:v>
                </c:pt>
                <c:pt idx="348">
                  <c:v>43677</c:v>
                </c:pt>
                <c:pt idx="349">
                  <c:v>43678</c:v>
                </c:pt>
                <c:pt idx="350">
                  <c:v>43679</c:v>
                </c:pt>
                <c:pt idx="351">
                  <c:v>43682</c:v>
                </c:pt>
                <c:pt idx="352">
                  <c:v>43683</c:v>
                </c:pt>
                <c:pt idx="353">
                  <c:v>43684</c:v>
                </c:pt>
                <c:pt idx="354">
                  <c:v>43685</c:v>
                </c:pt>
                <c:pt idx="355">
                  <c:v>43686</c:v>
                </c:pt>
                <c:pt idx="356">
                  <c:v>43689</c:v>
                </c:pt>
                <c:pt idx="357">
                  <c:v>43690</c:v>
                </c:pt>
                <c:pt idx="358">
                  <c:v>43691</c:v>
                </c:pt>
                <c:pt idx="359">
                  <c:v>43692</c:v>
                </c:pt>
                <c:pt idx="360">
                  <c:v>43693</c:v>
                </c:pt>
                <c:pt idx="361">
                  <c:v>43696</c:v>
                </c:pt>
                <c:pt idx="362">
                  <c:v>43697</c:v>
                </c:pt>
                <c:pt idx="363">
                  <c:v>43698</c:v>
                </c:pt>
                <c:pt idx="364">
                  <c:v>43699</c:v>
                </c:pt>
                <c:pt idx="365">
                  <c:v>43700</c:v>
                </c:pt>
                <c:pt idx="366">
                  <c:v>43703</c:v>
                </c:pt>
                <c:pt idx="367">
                  <c:v>43704</c:v>
                </c:pt>
                <c:pt idx="368">
                  <c:v>43705</c:v>
                </c:pt>
                <c:pt idx="369">
                  <c:v>43706</c:v>
                </c:pt>
                <c:pt idx="370">
                  <c:v>43707</c:v>
                </c:pt>
                <c:pt idx="371">
                  <c:v>43710</c:v>
                </c:pt>
                <c:pt idx="372">
                  <c:v>43711</c:v>
                </c:pt>
                <c:pt idx="373">
                  <c:v>43712</c:v>
                </c:pt>
                <c:pt idx="374">
                  <c:v>43713</c:v>
                </c:pt>
                <c:pt idx="375">
                  <c:v>43714</c:v>
                </c:pt>
                <c:pt idx="376">
                  <c:v>43717</c:v>
                </c:pt>
                <c:pt idx="377">
                  <c:v>43718</c:v>
                </c:pt>
                <c:pt idx="378">
                  <c:v>43719</c:v>
                </c:pt>
                <c:pt idx="379">
                  <c:v>43720</c:v>
                </c:pt>
                <c:pt idx="380">
                  <c:v>43721</c:v>
                </c:pt>
                <c:pt idx="381">
                  <c:v>43724</c:v>
                </c:pt>
                <c:pt idx="382">
                  <c:v>43725</c:v>
                </c:pt>
                <c:pt idx="383">
                  <c:v>43726</c:v>
                </c:pt>
                <c:pt idx="384">
                  <c:v>43727</c:v>
                </c:pt>
                <c:pt idx="385">
                  <c:v>43728</c:v>
                </c:pt>
                <c:pt idx="386">
                  <c:v>43731</c:v>
                </c:pt>
                <c:pt idx="387">
                  <c:v>43732</c:v>
                </c:pt>
                <c:pt idx="388">
                  <c:v>43733</c:v>
                </c:pt>
                <c:pt idx="389">
                  <c:v>43734</c:v>
                </c:pt>
                <c:pt idx="390">
                  <c:v>43735</c:v>
                </c:pt>
                <c:pt idx="391">
                  <c:v>43738</c:v>
                </c:pt>
                <c:pt idx="392">
                  <c:v>43739</c:v>
                </c:pt>
                <c:pt idx="393">
                  <c:v>43740</c:v>
                </c:pt>
                <c:pt idx="394">
                  <c:v>43741</c:v>
                </c:pt>
                <c:pt idx="395">
                  <c:v>43742</c:v>
                </c:pt>
                <c:pt idx="396">
                  <c:v>43745</c:v>
                </c:pt>
                <c:pt idx="397">
                  <c:v>43746</c:v>
                </c:pt>
                <c:pt idx="398">
                  <c:v>43747</c:v>
                </c:pt>
                <c:pt idx="399">
                  <c:v>43748</c:v>
                </c:pt>
                <c:pt idx="400">
                  <c:v>43749</c:v>
                </c:pt>
                <c:pt idx="401">
                  <c:v>43752</c:v>
                </c:pt>
                <c:pt idx="402">
                  <c:v>43753</c:v>
                </c:pt>
                <c:pt idx="403">
                  <c:v>43754</c:v>
                </c:pt>
                <c:pt idx="404">
                  <c:v>43755</c:v>
                </c:pt>
                <c:pt idx="405">
                  <c:v>43756</c:v>
                </c:pt>
                <c:pt idx="406">
                  <c:v>43759</c:v>
                </c:pt>
                <c:pt idx="407">
                  <c:v>43760</c:v>
                </c:pt>
                <c:pt idx="408">
                  <c:v>43761</c:v>
                </c:pt>
                <c:pt idx="409">
                  <c:v>43762</c:v>
                </c:pt>
                <c:pt idx="410">
                  <c:v>43763</c:v>
                </c:pt>
                <c:pt idx="411">
                  <c:v>43766</c:v>
                </c:pt>
                <c:pt idx="412">
                  <c:v>43767</c:v>
                </c:pt>
                <c:pt idx="413">
                  <c:v>43768</c:v>
                </c:pt>
                <c:pt idx="414">
                  <c:v>43769</c:v>
                </c:pt>
                <c:pt idx="415">
                  <c:v>43770</c:v>
                </c:pt>
                <c:pt idx="416">
                  <c:v>43773</c:v>
                </c:pt>
                <c:pt idx="417">
                  <c:v>43774</c:v>
                </c:pt>
                <c:pt idx="418">
                  <c:v>43775</c:v>
                </c:pt>
                <c:pt idx="419">
                  <c:v>43776</c:v>
                </c:pt>
                <c:pt idx="420">
                  <c:v>43777</c:v>
                </c:pt>
                <c:pt idx="421">
                  <c:v>43780</c:v>
                </c:pt>
                <c:pt idx="422">
                  <c:v>43781</c:v>
                </c:pt>
                <c:pt idx="423">
                  <c:v>43782</c:v>
                </c:pt>
                <c:pt idx="424">
                  <c:v>43783</c:v>
                </c:pt>
                <c:pt idx="425">
                  <c:v>43784</c:v>
                </c:pt>
                <c:pt idx="426">
                  <c:v>43787</c:v>
                </c:pt>
                <c:pt idx="427">
                  <c:v>43788</c:v>
                </c:pt>
                <c:pt idx="428">
                  <c:v>43789</c:v>
                </c:pt>
                <c:pt idx="429">
                  <c:v>43790</c:v>
                </c:pt>
                <c:pt idx="430">
                  <c:v>43791</c:v>
                </c:pt>
                <c:pt idx="431">
                  <c:v>43794</c:v>
                </c:pt>
                <c:pt idx="432">
                  <c:v>43795</c:v>
                </c:pt>
                <c:pt idx="433">
                  <c:v>43796</c:v>
                </c:pt>
                <c:pt idx="434">
                  <c:v>43797</c:v>
                </c:pt>
                <c:pt idx="435">
                  <c:v>43798</c:v>
                </c:pt>
                <c:pt idx="436">
                  <c:v>43801</c:v>
                </c:pt>
                <c:pt idx="437">
                  <c:v>43802</c:v>
                </c:pt>
                <c:pt idx="438">
                  <c:v>43803</c:v>
                </c:pt>
                <c:pt idx="439">
                  <c:v>43804</c:v>
                </c:pt>
                <c:pt idx="440">
                  <c:v>43805</c:v>
                </c:pt>
                <c:pt idx="441">
                  <c:v>43808</c:v>
                </c:pt>
                <c:pt idx="442">
                  <c:v>43809</c:v>
                </c:pt>
                <c:pt idx="443">
                  <c:v>43810</c:v>
                </c:pt>
                <c:pt idx="444">
                  <c:v>43811</c:v>
                </c:pt>
                <c:pt idx="445">
                  <c:v>43812</c:v>
                </c:pt>
                <c:pt idx="446">
                  <c:v>43815</c:v>
                </c:pt>
                <c:pt idx="447">
                  <c:v>43816</c:v>
                </c:pt>
                <c:pt idx="448">
                  <c:v>43817</c:v>
                </c:pt>
                <c:pt idx="449">
                  <c:v>43818</c:v>
                </c:pt>
                <c:pt idx="450">
                  <c:v>43819</c:v>
                </c:pt>
                <c:pt idx="451">
                  <c:v>43822</c:v>
                </c:pt>
                <c:pt idx="452">
                  <c:v>43823</c:v>
                </c:pt>
                <c:pt idx="453">
                  <c:v>43824</c:v>
                </c:pt>
                <c:pt idx="454">
                  <c:v>43825</c:v>
                </c:pt>
                <c:pt idx="455">
                  <c:v>43826</c:v>
                </c:pt>
                <c:pt idx="456">
                  <c:v>43829</c:v>
                </c:pt>
                <c:pt idx="457">
                  <c:v>43830</c:v>
                </c:pt>
              </c:numCache>
            </c:numRef>
          </c:cat>
          <c:val>
            <c:numRef>
              <c:f>'10 Year Bond Yield'!$C$1891:$C$2348</c:f>
              <c:numCache>
                <c:formatCode>0.00</c:formatCode>
                <c:ptCount val="458"/>
                <c:pt idx="0">
                  <c:v>1.1639999999999999</c:v>
                </c:pt>
                <c:pt idx="1">
                  <c:v>1.1639999999999999</c:v>
                </c:pt>
                <c:pt idx="2">
                  <c:v>1.19</c:v>
                </c:pt>
                <c:pt idx="3">
                  <c:v>1.1659999999999999</c:v>
                </c:pt>
                <c:pt idx="4">
                  <c:v>1.234</c:v>
                </c:pt>
                <c:pt idx="5">
                  <c:v>1.232</c:v>
                </c:pt>
                <c:pt idx="6">
                  <c:v>1.238</c:v>
                </c:pt>
                <c:pt idx="7">
                  <c:v>1.262</c:v>
                </c:pt>
                <c:pt idx="8">
                  <c:v>1.272</c:v>
                </c:pt>
                <c:pt idx="9">
                  <c:v>1.254</c:v>
                </c:pt>
                <c:pt idx="10">
                  <c:v>1.238</c:v>
                </c:pt>
                <c:pt idx="11">
                  <c:v>1.244</c:v>
                </c:pt>
                <c:pt idx="12">
                  <c:v>1.2210000000000001</c:v>
                </c:pt>
                <c:pt idx="13">
                  <c:v>1.2170000000000001</c:v>
                </c:pt>
                <c:pt idx="14">
                  <c:v>1.284</c:v>
                </c:pt>
                <c:pt idx="15">
                  <c:v>1.282</c:v>
                </c:pt>
                <c:pt idx="16">
                  <c:v>1.3129999999999999</c:v>
                </c:pt>
                <c:pt idx="17">
                  <c:v>1.2989999999999999</c:v>
                </c:pt>
                <c:pt idx="18">
                  <c:v>1.302</c:v>
                </c:pt>
                <c:pt idx="19">
                  <c:v>1.27</c:v>
                </c:pt>
                <c:pt idx="20">
                  <c:v>1.262</c:v>
                </c:pt>
                <c:pt idx="21">
                  <c:v>1.28</c:v>
                </c:pt>
                <c:pt idx="22">
                  <c:v>1.28</c:v>
                </c:pt>
                <c:pt idx="23">
                  <c:v>1.3109999999999999</c:v>
                </c:pt>
                <c:pt idx="24">
                  <c:v>1.254</c:v>
                </c:pt>
                <c:pt idx="25">
                  <c:v>1.2989999999999999</c:v>
                </c:pt>
                <c:pt idx="26">
                  <c:v>1.276</c:v>
                </c:pt>
                <c:pt idx="27">
                  <c:v>1.32</c:v>
                </c:pt>
                <c:pt idx="28">
                  <c:v>1.304</c:v>
                </c:pt>
                <c:pt idx="29">
                  <c:v>1.3129999999999999</c:v>
                </c:pt>
                <c:pt idx="30">
                  <c:v>1.2730000000000001</c:v>
                </c:pt>
                <c:pt idx="31">
                  <c:v>1.3320000000000001</c:v>
                </c:pt>
                <c:pt idx="32">
                  <c:v>1.359</c:v>
                </c:pt>
                <c:pt idx="33">
                  <c:v>1.4119999999999999</c:v>
                </c:pt>
                <c:pt idx="34">
                  <c:v>1.4079999999999999</c:v>
                </c:pt>
                <c:pt idx="35">
                  <c:v>1.4430000000000001</c:v>
                </c:pt>
                <c:pt idx="36">
                  <c:v>1.508</c:v>
                </c:pt>
                <c:pt idx="37">
                  <c:v>1.4570000000000001</c:v>
                </c:pt>
                <c:pt idx="38">
                  <c:v>1.444</c:v>
                </c:pt>
                <c:pt idx="39">
                  <c:v>1.3919999999999999</c:v>
                </c:pt>
                <c:pt idx="40">
                  <c:v>1.466</c:v>
                </c:pt>
                <c:pt idx="41">
                  <c:v>1.5249999999999999</c:v>
                </c:pt>
                <c:pt idx="42">
                  <c:v>1.621</c:v>
                </c:pt>
                <c:pt idx="43">
                  <c:v>1.5329999999999999</c:v>
                </c:pt>
                <c:pt idx="44">
                  <c:v>1.5030000000000001</c:v>
                </c:pt>
                <c:pt idx="45">
                  <c:v>1.4410000000000001</c:v>
                </c:pt>
                <c:pt idx="46">
                  <c:v>1.33</c:v>
                </c:pt>
                <c:pt idx="47">
                  <c:v>1.3959999999999999</c:v>
                </c:pt>
                <c:pt idx="48">
                  <c:v>1.502</c:v>
                </c:pt>
                <c:pt idx="49">
                  <c:v>1.4710000000000001</c:v>
                </c:pt>
                <c:pt idx="50">
                  <c:v>1.47</c:v>
                </c:pt>
                <c:pt idx="51">
                  <c:v>1.4410000000000001</c:v>
                </c:pt>
                <c:pt idx="52">
                  <c:v>1.4510000000000001</c:v>
                </c:pt>
                <c:pt idx="53">
                  <c:v>1.411</c:v>
                </c:pt>
                <c:pt idx="54">
                  <c:v>1.349</c:v>
                </c:pt>
                <c:pt idx="55">
                  <c:v>1.2969999999999999</c:v>
                </c:pt>
                <c:pt idx="56">
                  <c:v>1.254</c:v>
                </c:pt>
                <c:pt idx="57">
                  <c:v>1.2410000000000001</c:v>
                </c:pt>
                <c:pt idx="58">
                  <c:v>1.2469999999999999</c:v>
                </c:pt>
                <c:pt idx="59">
                  <c:v>1.3360000000000001</c:v>
                </c:pt>
                <c:pt idx="60">
                  <c:v>1.353</c:v>
                </c:pt>
                <c:pt idx="61">
                  <c:v>1.35</c:v>
                </c:pt>
                <c:pt idx="62">
                  <c:v>1.393</c:v>
                </c:pt>
                <c:pt idx="63">
                  <c:v>1.355</c:v>
                </c:pt>
                <c:pt idx="64">
                  <c:v>1.365</c:v>
                </c:pt>
                <c:pt idx="65">
                  <c:v>1.321</c:v>
                </c:pt>
                <c:pt idx="66">
                  <c:v>1.298</c:v>
                </c:pt>
                <c:pt idx="67">
                  <c:v>1.292</c:v>
                </c:pt>
                <c:pt idx="68">
                  <c:v>1.2989999999999999</c:v>
                </c:pt>
                <c:pt idx="69">
                  <c:v>1.329</c:v>
                </c:pt>
                <c:pt idx="70">
                  <c:v>1.3089999999999999</c:v>
                </c:pt>
                <c:pt idx="71">
                  <c:v>1.294</c:v>
                </c:pt>
                <c:pt idx="72">
                  <c:v>1.278</c:v>
                </c:pt>
                <c:pt idx="73">
                  <c:v>1.304</c:v>
                </c:pt>
                <c:pt idx="74">
                  <c:v>1.286</c:v>
                </c:pt>
                <c:pt idx="75">
                  <c:v>1.2629999999999999</c:v>
                </c:pt>
                <c:pt idx="76">
                  <c:v>1.2789999999999999</c:v>
                </c:pt>
                <c:pt idx="77">
                  <c:v>1.25</c:v>
                </c:pt>
                <c:pt idx="78">
                  <c:v>1.28</c:v>
                </c:pt>
                <c:pt idx="79">
                  <c:v>1.2810000000000001</c:v>
                </c:pt>
                <c:pt idx="80">
                  <c:v>1.3140000000000001</c:v>
                </c:pt>
                <c:pt idx="81">
                  <c:v>1.38</c:v>
                </c:pt>
                <c:pt idx="82">
                  <c:v>1.371</c:v>
                </c:pt>
                <c:pt idx="83">
                  <c:v>1.351</c:v>
                </c:pt>
                <c:pt idx="84">
                  <c:v>1.363</c:v>
                </c:pt>
                <c:pt idx="85">
                  <c:v>1.375</c:v>
                </c:pt>
                <c:pt idx="86">
                  <c:v>1.4259999999999999</c:v>
                </c:pt>
                <c:pt idx="87">
                  <c:v>1.4</c:v>
                </c:pt>
                <c:pt idx="88">
                  <c:v>1.454</c:v>
                </c:pt>
                <c:pt idx="89">
                  <c:v>1.4570000000000001</c:v>
                </c:pt>
                <c:pt idx="90">
                  <c:v>1.4219999999999999</c:v>
                </c:pt>
                <c:pt idx="91">
                  <c:v>1.3980000000000001</c:v>
                </c:pt>
                <c:pt idx="92">
                  <c:v>1.395</c:v>
                </c:pt>
                <c:pt idx="93">
                  <c:v>1.407</c:v>
                </c:pt>
                <c:pt idx="94">
                  <c:v>1.3940000000000001</c:v>
                </c:pt>
                <c:pt idx="95">
                  <c:v>1.407</c:v>
                </c:pt>
                <c:pt idx="96">
                  <c:v>1.454</c:v>
                </c:pt>
                <c:pt idx="97">
                  <c:v>1.4139999999999999</c:v>
                </c:pt>
                <c:pt idx="98">
                  <c:v>1.45</c:v>
                </c:pt>
                <c:pt idx="99">
                  <c:v>1.4450000000000001</c:v>
                </c:pt>
                <c:pt idx="100">
                  <c:v>1.4490000000000001</c:v>
                </c:pt>
                <c:pt idx="101">
                  <c:v>1.3900000000000001</c:v>
                </c:pt>
                <c:pt idx="102">
                  <c:v>1.3679999999999999</c:v>
                </c:pt>
                <c:pt idx="103">
                  <c:v>1.381</c:v>
                </c:pt>
                <c:pt idx="104">
                  <c:v>1.373</c:v>
                </c:pt>
                <c:pt idx="105">
                  <c:v>1.3940000000000001</c:v>
                </c:pt>
                <c:pt idx="106">
                  <c:v>1.41</c:v>
                </c:pt>
                <c:pt idx="107">
                  <c:v>1.4550000000000001</c:v>
                </c:pt>
                <c:pt idx="108">
                  <c:v>1.464</c:v>
                </c:pt>
                <c:pt idx="109">
                  <c:v>1.47</c:v>
                </c:pt>
                <c:pt idx="110">
                  <c:v>1.4729999999999999</c:v>
                </c:pt>
                <c:pt idx="111">
                  <c:v>1.45</c:v>
                </c:pt>
                <c:pt idx="112">
                  <c:v>1.429</c:v>
                </c:pt>
                <c:pt idx="113">
                  <c:v>1.4490000000000001</c:v>
                </c:pt>
                <c:pt idx="114">
                  <c:v>1.4490000000000001</c:v>
                </c:pt>
                <c:pt idx="115">
                  <c:v>1.4610000000000001</c:v>
                </c:pt>
                <c:pt idx="116">
                  <c:v>1.4530000000000001</c:v>
                </c:pt>
                <c:pt idx="117">
                  <c:v>1.4670000000000001</c:v>
                </c:pt>
                <c:pt idx="118">
                  <c:v>1.4630000000000001</c:v>
                </c:pt>
                <c:pt idx="119">
                  <c:v>1.4689999999999999</c:v>
                </c:pt>
                <c:pt idx="120">
                  <c:v>1.486</c:v>
                </c:pt>
                <c:pt idx="121">
                  <c:v>1.488</c:v>
                </c:pt>
                <c:pt idx="122">
                  <c:v>1.5049999999999999</c:v>
                </c:pt>
                <c:pt idx="123">
                  <c:v>1.5270000000000001</c:v>
                </c:pt>
                <c:pt idx="124">
                  <c:v>1.5110000000000001</c:v>
                </c:pt>
                <c:pt idx="125">
                  <c:v>1.4950000000000001</c:v>
                </c:pt>
                <c:pt idx="126">
                  <c:v>1.524</c:v>
                </c:pt>
                <c:pt idx="127">
                  <c:v>1.526</c:v>
                </c:pt>
                <c:pt idx="128">
                  <c:v>1.5230000000000001</c:v>
                </c:pt>
                <c:pt idx="129">
                  <c:v>1.5049999999999999</c:v>
                </c:pt>
                <c:pt idx="130">
                  <c:v>1.5</c:v>
                </c:pt>
                <c:pt idx="131">
                  <c:v>1.53</c:v>
                </c:pt>
                <c:pt idx="132">
                  <c:v>1.5390000000000001</c:v>
                </c:pt>
                <c:pt idx="133">
                  <c:v>1.536</c:v>
                </c:pt>
                <c:pt idx="134">
                  <c:v>1.5629999999999999</c:v>
                </c:pt>
                <c:pt idx="135">
                  <c:v>1.577</c:v>
                </c:pt>
                <c:pt idx="136">
                  <c:v>1.591</c:v>
                </c:pt>
                <c:pt idx="137">
                  <c:v>1.6</c:v>
                </c:pt>
                <c:pt idx="138">
                  <c:v>1.613</c:v>
                </c:pt>
                <c:pt idx="139">
                  <c:v>1.643</c:v>
                </c:pt>
                <c:pt idx="140">
                  <c:v>1.6760000000000002</c:v>
                </c:pt>
                <c:pt idx="141">
                  <c:v>1.679</c:v>
                </c:pt>
                <c:pt idx="142">
                  <c:v>1.643</c:v>
                </c:pt>
                <c:pt idx="143">
                  <c:v>1.649</c:v>
                </c:pt>
                <c:pt idx="144">
                  <c:v>1.728</c:v>
                </c:pt>
                <c:pt idx="145">
                  <c:v>1.7349999999999999</c:v>
                </c:pt>
                <c:pt idx="146">
                  <c:v>1.696</c:v>
                </c:pt>
                <c:pt idx="147">
                  <c:v>1.663</c:v>
                </c:pt>
                <c:pt idx="148">
                  <c:v>1.625</c:v>
                </c:pt>
                <c:pt idx="149">
                  <c:v>1.587</c:v>
                </c:pt>
                <c:pt idx="150">
                  <c:v>1.5669999999999999</c:v>
                </c:pt>
                <c:pt idx="151">
                  <c:v>1.544</c:v>
                </c:pt>
                <c:pt idx="152">
                  <c:v>1.5669999999999999</c:v>
                </c:pt>
                <c:pt idx="153">
                  <c:v>1.548</c:v>
                </c:pt>
                <c:pt idx="154">
                  <c:v>1.5680000000000001</c:v>
                </c:pt>
                <c:pt idx="155">
                  <c:v>1.573</c:v>
                </c:pt>
                <c:pt idx="156">
                  <c:v>1.5659999999999998</c:v>
                </c:pt>
                <c:pt idx="157">
                  <c:v>1.5840000000000001</c:v>
                </c:pt>
                <c:pt idx="158">
                  <c:v>1.6019999999999999</c:v>
                </c:pt>
                <c:pt idx="159">
                  <c:v>1.6080000000000001</c:v>
                </c:pt>
                <c:pt idx="160">
                  <c:v>1.5979999999999999</c:v>
                </c:pt>
                <c:pt idx="161">
                  <c:v>1.601</c:v>
                </c:pt>
                <c:pt idx="162">
                  <c:v>1.6059999999999999</c:v>
                </c:pt>
                <c:pt idx="163">
                  <c:v>1.6179999999999999</c:v>
                </c:pt>
                <c:pt idx="164">
                  <c:v>1.631</c:v>
                </c:pt>
                <c:pt idx="165">
                  <c:v>1.6360000000000001</c:v>
                </c:pt>
                <c:pt idx="166">
                  <c:v>1.65</c:v>
                </c:pt>
                <c:pt idx="167">
                  <c:v>1.647</c:v>
                </c:pt>
                <c:pt idx="168">
                  <c:v>1.635</c:v>
                </c:pt>
                <c:pt idx="169">
                  <c:v>1.637</c:v>
                </c:pt>
                <c:pt idx="170">
                  <c:v>1.6320000000000001</c:v>
                </c:pt>
                <c:pt idx="171">
                  <c:v>1.5620000000000001</c:v>
                </c:pt>
                <c:pt idx="172">
                  <c:v>1.554</c:v>
                </c:pt>
                <c:pt idx="173">
                  <c:v>1.5430000000000001</c:v>
                </c:pt>
                <c:pt idx="174">
                  <c:v>1.508</c:v>
                </c:pt>
                <c:pt idx="175">
                  <c:v>1.502</c:v>
                </c:pt>
                <c:pt idx="176">
                  <c:v>1.4910000000000001</c:v>
                </c:pt>
                <c:pt idx="177">
                  <c:v>1.4849999999999999</c:v>
                </c:pt>
                <c:pt idx="178">
                  <c:v>1.4590000000000001</c:v>
                </c:pt>
                <c:pt idx="179">
                  <c:v>1.4610000000000001</c:v>
                </c:pt>
                <c:pt idx="180">
                  <c:v>1.4510000000000001</c:v>
                </c:pt>
                <c:pt idx="181">
                  <c:v>1.4430000000000001</c:v>
                </c:pt>
                <c:pt idx="182">
                  <c:v>1.4370000000000001</c:v>
                </c:pt>
                <c:pt idx="183">
                  <c:v>1.429</c:v>
                </c:pt>
                <c:pt idx="184">
                  <c:v>1.4239999999999999</c:v>
                </c:pt>
                <c:pt idx="185">
                  <c:v>1.4119999999999999</c:v>
                </c:pt>
                <c:pt idx="186">
                  <c:v>1.399</c:v>
                </c:pt>
                <c:pt idx="187">
                  <c:v>1.3780000000000001</c:v>
                </c:pt>
                <c:pt idx="188">
                  <c:v>1.3780000000000001</c:v>
                </c:pt>
                <c:pt idx="189">
                  <c:v>1.3740000000000001</c:v>
                </c:pt>
                <c:pt idx="190">
                  <c:v>1.401</c:v>
                </c:pt>
                <c:pt idx="191">
                  <c:v>1.401</c:v>
                </c:pt>
                <c:pt idx="192">
                  <c:v>1.401</c:v>
                </c:pt>
                <c:pt idx="193">
                  <c:v>1.401</c:v>
                </c:pt>
                <c:pt idx="194">
                  <c:v>1.3860000000000001</c:v>
                </c:pt>
                <c:pt idx="195">
                  <c:v>1.4159999999999999</c:v>
                </c:pt>
                <c:pt idx="196">
                  <c:v>1.4159999999999999</c:v>
                </c:pt>
                <c:pt idx="197">
                  <c:v>1.4159999999999999</c:v>
                </c:pt>
                <c:pt idx="198">
                  <c:v>1.401</c:v>
                </c:pt>
                <c:pt idx="199">
                  <c:v>1.429</c:v>
                </c:pt>
                <c:pt idx="200">
                  <c:v>1.474</c:v>
                </c:pt>
                <c:pt idx="201">
                  <c:v>1.5</c:v>
                </c:pt>
                <c:pt idx="202">
                  <c:v>1.5129999999999999</c:v>
                </c:pt>
                <c:pt idx="203">
                  <c:v>1.492</c:v>
                </c:pt>
                <c:pt idx="204">
                  <c:v>1.4510000000000001</c:v>
                </c:pt>
                <c:pt idx="205">
                  <c:v>1.4450000000000001</c:v>
                </c:pt>
                <c:pt idx="206">
                  <c:v>1.419</c:v>
                </c:pt>
                <c:pt idx="207">
                  <c:v>1.3900000000000001</c:v>
                </c:pt>
                <c:pt idx="208">
                  <c:v>1.375</c:v>
                </c:pt>
                <c:pt idx="209">
                  <c:v>1.3639999999999999</c:v>
                </c:pt>
                <c:pt idx="210">
                  <c:v>1.3460000000000001</c:v>
                </c:pt>
                <c:pt idx="211">
                  <c:v>1.3660000000000001</c:v>
                </c:pt>
                <c:pt idx="212">
                  <c:v>1.3340000000000001</c:v>
                </c:pt>
                <c:pt idx="213">
                  <c:v>1.3129999999999999</c:v>
                </c:pt>
                <c:pt idx="214">
                  <c:v>1.24</c:v>
                </c:pt>
                <c:pt idx="215">
                  <c:v>1.2310000000000001</c:v>
                </c:pt>
                <c:pt idx="216">
                  <c:v>1.22</c:v>
                </c:pt>
                <c:pt idx="217">
                  <c:v>1.238</c:v>
                </c:pt>
                <c:pt idx="218">
                  <c:v>1.254</c:v>
                </c:pt>
                <c:pt idx="219">
                  <c:v>1.196</c:v>
                </c:pt>
                <c:pt idx="220">
                  <c:v>1.2230000000000001</c:v>
                </c:pt>
                <c:pt idx="221">
                  <c:v>1.244</c:v>
                </c:pt>
                <c:pt idx="222">
                  <c:v>1.256</c:v>
                </c:pt>
                <c:pt idx="223">
                  <c:v>1.2570000000000001</c:v>
                </c:pt>
                <c:pt idx="224">
                  <c:v>1.242</c:v>
                </c:pt>
                <c:pt idx="225">
                  <c:v>1.2330000000000001</c:v>
                </c:pt>
                <c:pt idx="226">
                  <c:v>1.242</c:v>
                </c:pt>
                <c:pt idx="227">
                  <c:v>1.2389999999999999</c:v>
                </c:pt>
                <c:pt idx="228">
                  <c:v>1.234</c:v>
                </c:pt>
                <c:pt idx="229">
                  <c:v>1.242</c:v>
                </c:pt>
                <c:pt idx="230">
                  <c:v>1.24</c:v>
                </c:pt>
                <c:pt idx="231">
                  <c:v>1.2270000000000001</c:v>
                </c:pt>
                <c:pt idx="232">
                  <c:v>1.208</c:v>
                </c:pt>
                <c:pt idx="233">
                  <c:v>1.2</c:v>
                </c:pt>
                <c:pt idx="234">
                  <c:v>1.2030000000000001</c:v>
                </c:pt>
                <c:pt idx="235">
                  <c:v>1.175</c:v>
                </c:pt>
                <c:pt idx="236">
                  <c:v>1.163</c:v>
                </c:pt>
                <c:pt idx="237">
                  <c:v>1.1379999999999999</c:v>
                </c:pt>
                <c:pt idx="238">
                  <c:v>1.159</c:v>
                </c:pt>
                <c:pt idx="239">
                  <c:v>1.173</c:v>
                </c:pt>
                <c:pt idx="240" formatCode="General">
                  <c:v>1.1970000000000001</c:v>
                </c:pt>
                <c:pt idx="241" formatCode="General">
                  <c:v>1.1719999999999999</c:v>
                </c:pt>
                <c:pt idx="242" formatCode="General">
                  <c:v>1.1539999999999999</c:v>
                </c:pt>
                <c:pt idx="243" formatCode="General">
                  <c:v>1.113</c:v>
                </c:pt>
                <c:pt idx="244" formatCode="General">
                  <c:v>1.044</c:v>
                </c:pt>
                <c:pt idx="245" formatCode="General">
                  <c:v>1.0509999999999999</c:v>
                </c:pt>
                <c:pt idx="246" formatCode="General">
                  <c:v>1.1539999999999999</c:v>
                </c:pt>
                <c:pt idx="247" formatCode="General">
                  <c:v>1.17</c:v>
                </c:pt>
                <c:pt idx="248" formatCode="General">
                  <c:v>1.1879999999999999</c:v>
                </c:pt>
                <c:pt idx="249" formatCode="General">
                  <c:v>1.1910000000000001</c:v>
                </c:pt>
                <c:pt idx="250" formatCode="General">
                  <c:v>1.1890000000000001</c:v>
                </c:pt>
                <c:pt idx="251" formatCode="General">
                  <c:v>1.159</c:v>
                </c:pt>
                <c:pt idx="252" formatCode="General">
                  <c:v>1.1719999999999999</c:v>
                </c:pt>
                <c:pt idx="253" formatCode="General">
                  <c:v>1.1639999999999999</c:v>
                </c:pt>
                <c:pt idx="254" formatCode="General">
                  <c:v>1.101</c:v>
                </c:pt>
                <c:pt idx="255" formatCode="General">
                  <c:v>1.0720000000000001</c:v>
                </c:pt>
                <c:pt idx="256" formatCode="General">
                  <c:v>1.101</c:v>
                </c:pt>
                <c:pt idx="257" formatCode="General">
                  <c:v>1.0920000000000001</c:v>
                </c:pt>
                <c:pt idx="258" formatCode="General">
                  <c:v>1.056</c:v>
                </c:pt>
                <c:pt idx="259" formatCode="General">
                  <c:v>1.0900000000000001</c:v>
                </c:pt>
                <c:pt idx="260" formatCode="General">
                  <c:v>1.097</c:v>
                </c:pt>
                <c:pt idx="261" formatCode="General">
                  <c:v>1.141</c:v>
                </c:pt>
                <c:pt idx="262" formatCode="General">
                  <c:v>1.1160000000000001</c:v>
                </c:pt>
                <c:pt idx="263" formatCode="General">
                  <c:v>1.141</c:v>
                </c:pt>
                <c:pt idx="264" formatCode="General">
                  <c:v>1.1100000000000001</c:v>
                </c:pt>
                <c:pt idx="265" formatCode="General">
                  <c:v>1.105</c:v>
                </c:pt>
                <c:pt idx="266" formatCode="General">
                  <c:v>1.087</c:v>
                </c:pt>
                <c:pt idx="267" formatCode="General">
                  <c:v>1.075</c:v>
                </c:pt>
                <c:pt idx="268" formatCode="General">
                  <c:v>1.044</c:v>
                </c:pt>
                <c:pt idx="269" formatCode="General">
                  <c:v>1.004</c:v>
                </c:pt>
                <c:pt idx="270" formatCode="General">
                  <c:v>1.0489999999999999</c:v>
                </c:pt>
                <c:pt idx="271" formatCode="General">
                  <c:v>1.0840000000000001</c:v>
                </c:pt>
                <c:pt idx="272" formatCode="General">
                  <c:v>1.0860000000000001</c:v>
                </c:pt>
                <c:pt idx="273" formatCode="General">
                  <c:v>1.1060000000000001</c:v>
                </c:pt>
                <c:pt idx="274" formatCode="General">
                  <c:v>1.071</c:v>
                </c:pt>
                <c:pt idx="275" formatCode="General">
                  <c:v>1.071</c:v>
                </c:pt>
                <c:pt idx="276" formatCode="General">
                  <c:v>1.071</c:v>
                </c:pt>
                <c:pt idx="277" formatCode="General">
                  <c:v>1.1160000000000001</c:v>
                </c:pt>
                <c:pt idx="278" formatCode="General">
                  <c:v>1.073</c:v>
                </c:pt>
                <c:pt idx="279" formatCode="General">
                  <c:v>1.091</c:v>
                </c:pt>
                <c:pt idx="280" formatCode="General">
                  <c:v>1.024</c:v>
                </c:pt>
                <c:pt idx="281" formatCode="General">
                  <c:v>1.0129999999999999</c:v>
                </c:pt>
                <c:pt idx="282" formatCode="General">
                  <c:v>1.0009999999999999</c:v>
                </c:pt>
                <c:pt idx="283" formatCode="General">
                  <c:v>1.0009999999999999</c:v>
                </c:pt>
                <c:pt idx="284" formatCode="General">
                  <c:v>0.997</c:v>
                </c:pt>
                <c:pt idx="285" formatCode="General">
                  <c:v>0.98399999999999999</c:v>
                </c:pt>
                <c:pt idx="286" formatCode="General">
                  <c:v>0.98399999999999999</c:v>
                </c:pt>
                <c:pt idx="287" formatCode="General">
                  <c:v>0.96399999999999997</c:v>
                </c:pt>
                <c:pt idx="288" formatCode="General">
                  <c:v>0.96</c:v>
                </c:pt>
                <c:pt idx="289" formatCode="General">
                  <c:v>0.98899999999999999</c:v>
                </c:pt>
                <c:pt idx="290" formatCode="General">
                  <c:v>0.97799999999999998</c:v>
                </c:pt>
                <c:pt idx="291" formatCode="General">
                  <c:v>0.99099999999999999</c:v>
                </c:pt>
                <c:pt idx="292" formatCode="General">
                  <c:v>0.97099999999999997</c:v>
                </c:pt>
                <c:pt idx="293" formatCode="General">
                  <c:v>0.95499999999999996</c:v>
                </c:pt>
                <c:pt idx="294" formatCode="General">
                  <c:v>0.90500000000000003</c:v>
                </c:pt>
                <c:pt idx="295" formatCode="General">
                  <c:v>0.875</c:v>
                </c:pt>
                <c:pt idx="296" formatCode="General">
                  <c:v>0.88400000000000001</c:v>
                </c:pt>
                <c:pt idx="297" formatCode="General">
                  <c:v>0.874</c:v>
                </c:pt>
                <c:pt idx="298" formatCode="General">
                  <c:v>0.86799999999999999</c:v>
                </c:pt>
                <c:pt idx="299" formatCode="General">
                  <c:v>0.85199999999999998</c:v>
                </c:pt>
                <c:pt idx="300" formatCode="General">
                  <c:v>0.82599999999999996</c:v>
                </c:pt>
                <c:pt idx="301" formatCode="General">
                  <c:v>0.81399999999999995</c:v>
                </c:pt>
                <c:pt idx="302" formatCode="General">
                  <c:v>0.78700000000000003</c:v>
                </c:pt>
                <c:pt idx="303" formatCode="General">
                  <c:v>0.73299999999999998</c:v>
                </c:pt>
                <c:pt idx="304" formatCode="General">
                  <c:v>0.76400000000000001</c:v>
                </c:pt>
                <c:pt idx="305" formatCode="General">
                  <c:v>0.71499999999999997</c:v>
                </c:pt>
                <c:pt idx="306" formatCode="General">
                  <c:v>0.69199999999999995</c:v>
                </c:pt>
                <c:pt idx="307" formatCode="General">
                  <c:v>0.66500000000000004</c:v>
                </c:pt>
                <c:pt idx="308" formatCode="General">
                  <c:v>0.629</c:v>
                </c:pt>
                <c:pt idx="309" formatCode="General">
                  <c:v>0.61</c:v>
                </c:pt>
                <c:pt idx="310" formatCode="General">
                  <c:v>0.55300000000000005</c:v>
                </c:pt>
                <c:pt idx="311" formatCode="General">
                  <c:v>0.60399999999999998</c:v>
                </c:pt>
                <c:pt idx="312" formatCode="General">
                  <c:v>0.57899999999999996</c:v>
                </c:pt>
                <c:pt idx="313" formatCode="General">
                  <c:v>0.57399999999999995</c:v>
                </c:pt>
                <c:pt idx="314" formatCode="General">
                  <c:v>0.54300000000000004</c:v>
                </c:pt>
                <c:pt idx="315" formatCode="General">
                  <c:v>0.5</c:v>
                </c:pt>
                <c:pt idx="316" formatCode="General">
                  <c:v>0.52600000000000002</c:v>
                </c:pt>
                <c:pt idx="317" formatCode="General">
                  <c:v>0.39300000000000002</c:v>
                </c:pt>
                <c:pt idx="318" formatCode="General">
                  <c:v>0.40300000000000002</c:v>
                </c:pt>
                <c:pt idx="319" formatCode="General">
                  <c:v>0.39200000000000002</c:v>
                </c:pt>
                <c:pt idx="320" formatCode="General">
                  <c:v>0.438</c:v>
                </c:pt>
                <c:pt idx="321" formatCode="General">
                  <c:v>0.40799999999999997</c:v>
                </c:pt>
                <c:pt idx="322" formatCode="General">
                  <c:v>0.38</c:v>
                </c:pt>
                <c:pt idx="323" formatCode="General">
                  <c:v>0.39300000000000002</c:v>
                </c:pt>
                <c:pt idx="324" formatCode="General">
                  <c:v>0.39600000000000002</c:v>
                </c:pt>
                <c:pt idx="325" formatCode="General">
                  <c:v>0.39500000000000002</c:v>
                </c:pt>
                <c:pt idx="326" formatCode="General">
                  <c:v>0.33600000000000002</c:v>
                </c:pt>
                <c:pt idx="327" formatCode="General">
                  <c:v>0.29299999999999998</c:v>
                </c:pt>
                <c:pt idx="328" formatCode="General">
                  <c:v>0.214</c:v>
                </c:pt>
                <c:pt idx="329" formatCode="General">
                  <c:v>0.248</c:v>
                </c:pt>
                <c:pt idx="330" formatCode="General">
                  <c:v>0.32300000000000001</c:v>
                </c:pt>
                <c:pt idx="331" formatCode="General">
                  <c:v>0.437</c:v>
                </c:pt>
                <c:pt idx="332" formatCode="General">
                  <c:v>0.42</c:v>
                </c:pt>
                <c:pt idx="333" formatCode="General">
                  <c:v>0.438</c:v>
                </c:pt>
                <c:pt idx="334" formatCode="General">
                  <c:v>0.47599999999999998</c:v>
                </c:pt>
                <c:pt idx="335" formatCode="General">
                  <c:v>0.56799999999999995</c:v>
                </c:pt>
                <c:pt idx="336" formatCode="General">
                  <c:v>0.50800000000000001</c:v>
                </c:pt>
                <c:pt idx="337" formatCode="General">
                  <c:v>0.49099999999999999</c:v>
                </c:pt>
                <c:pt idx="338" formatCode="General">
                  <c:v>0.44700000000000001</c:v>
                </c:pt>
                <c:pt idx="339" formatCode="General">
                  <c:v>0.40500000000000003</c:v>
                </c:pt>
                <c:pt idx="340" formatCode="General">
                  <c:v>0.38800000000000001</c:v>
                </c:pt>
                <c:pt idx="341" formatCode="General">
                  <c:v>0.39100000000000001</c:v>
                </c:pt>
                <c:pt idx="342" formatCode="General">
                  <c:v>0.39400000000000002</c:v>
                </c:pt>
                <c:pt idx="343" formatCode="General">
                  <c:v>0.34699999999999998</c:v>
                </c:pt>
                <c:pt idx="344" formatCode="General">
                  <c:v>0.35699999999999998</c:v>
                </c:pt>
                <c:pt idx="345" formatCode="General">
                  <c:v>0.372</c:v>
                </c:pt>
                <c:pt idx="346" formatCode="General">
                  <c:v>0.35799999999999998</c:v>
                </c:pt>
                <c:pt idx="347" formatCode="General">
                  <c:v>0.35199999999999998</c:v>
                </c:pt>
                <c:pt idx="348" formatCode="General">
                  <c:v>0.28399999999999997</c:v>
                </c:pt>
                <c:pt idx="349" formatCode="General">
                  <c:v>0.29399999999999998</c:v>
                </c:pt>
                <c:pt idx="350" formatCode="General">
                  <c:v>0.246</c:v>
                </c:pt>
                <c:pt idx="351" formatCode="General">
                  <c:v>0.246</c:v>
                </c:pt>
                <c:pt idx="352" formatCode="General">
                  <c:v>0.23100000000000001</c:v>
                </c:pt>
                <c:pt idx="353" formatCode="General">
                  <c:v>0.17100000000000001</c:v>
                </c:pt>
                <c:pt idx="354" formatCode="General">
                  <c:v>0.223</c:v>
                </c:pt>
                <c:pt idx="355" formatCode="General">
                  <c:v>0.26100000000000001</c:v>
                </c:pt>
                <c:pt idx="356" formatCode="General">
                  <c:v>0.23</c:v>
                </c:pt>
                <c:pt idx="357" formatCode="General">
                  <c:v>0.21</c:v>
                </c:pt>
                <c:pt idx="358" formatCode="General">
                  <c:v>0.14299999999999999</c:v>
                </c:pt>
                <c:pt idx="359" formatCode="General">
                  <c:v>3.5000000000000003E-2</c:v>
                </c:pt>
                <c:pt idx="360" formatCode="General">
                  <c:v>8.1000000000000003E-2</c:v>
                </c:pt>
                <c:pt idx="361" formatCode="General">
                  <c:v>0.13300000000000001</c:v>
                </c:pt>
                <c:pt idx="362" formatCode="General">
                  <c:v>9.6000000000000002E-2</c:v>
                </c:pt>
                <c:pt idx="363" formatCode="General">
                  <c:v>9.7000000000000003E-2</c:v>
                </c:pt>
                <c:pt idx="364" formatCode="General">
                  <c:v>0.14099999999999999</c:v>
                </c:pt>
                <c:pt idx="365" formatCode="General">
                  <c:v>0.13800000000000001</c:v>
                </c:pt>
                <c:pt idx="366" formatCode="General">
                  <c:v>0.13300000000000001</c:v>
                </c:pt>
                <c:pt idx="367" formatCode="General">
                  <c:v>8.3000000000000004E-2</c:v>
                </c:pt>
                <c:pt idx="368" formatCode="General">
                  <c:v>6.5000000000000002E-2</c:v>
                </c:pt>
                <c:pt idx="369" formatCode="General">
                  <c:v>0.10299999999999999</c:v>
                </c:pt>
                <c:pt idx="370" formatCode="General">
                  <c:v>0.105</c:v>
                </c:pt>
                <c:pt idx="371" formatCode="General">
                  <c:v>0.128</c:v>
                </c:pt>
                <c:pt idx="372" formatCode="General">
                  <c:v>0.109</c:v>
                </c:pt>
                <c:pt idx="373" formatCode="General">
                  <c:v>0.14899999999999999</c:v>
                </c:pt>
                <c:pt idx="374" formatCode="General">
                  <c:v>0.23499999999999999</c:v>
                </c:pt>
                <c:pt idx="375" formatCode="General">
                  <c:v>0.17299999999999999</c:v>
                </c:pt>
                <c:pt idx="376" formatCode="General">
                  <c:v>0.218</c:v>
                </c:pt>
                <c:pt idx="377" formatCode="General">
                  <c:v>0.25900000000000001</c:v>
                </c:pt>
                <c:pt idx="378" formatCode="General">
                  <c:v>0.255</c:v>
                </c:pt>
                <c:pt idx="379" formatCode="General">
                  <c:v>0.221</c:v>
                </c:pt>
                <c:pt idx="380" formatCode="General">
                  <c:v>0.30199999999999999</c:v>
                </c:pt>
                <c:pt idx="381" formatCode="General">
                  <c:v>0.25700000000000001</c:v>
                </c:pt>
                <c:pt idx="382" formatCode="General">
                  <c:v>0.28599999999999998</c:v>
                </c:pt>
                <c:pt idx="383" formatCode="General">
                  <c:v>0.22800000000000001</c:v>
                </c:pt>
                <c:pt idx="384" formatCode="General">
                  <c:v>0.249</c:v>
                </c:pt>
                <c:pt idx="385" formatCode="General">
                  <c:v>0.23599999999999999</c:v>
                </c:pt>
                <c:pt idx="386" formatCode="General">
                  <c:v>0.14899999999999999</c:v>
                </c:pt>
                <c:pt idx="387" formatCode="General">
                  <c:v>0.11799999999999999</c:v>
                </c:pt>
                <c:pt idx="388" formatCode="General">
                  <c:v>0.13300000000000001</c:v>
                </c:pt>
                <c:pt idx="389" formatCode="General">
                  <c:v>0.14899999999999999</c:v>
                </c:pt>
                <c:pt idx="390" formatCode="General">
                  <c:v>0.15</c:v>
                </c:pt>
                <c:pt idx="391" formatCode="General">
                  <c:v>0.14499999999999999</c:v>
                </c:pt>
                <c:pt idx="392" formatCode="General">
                  <c:v>0.152</c:v>
                </c:pt>
                <c:pt idx="393" formatCode="General">
                  <c:v>0.16900000000000001</c:v>
                </c:pt>
                <c:pt idx="394" formatCode="General">
                  <c:v>0.13100000000000001</c:v>
                </c:pt>
                <c:pt idx="395" formatCode="General">
                  <c:v>0.13200000000000001</c:v>
                </c:pt>
                <c:pt idx="396" formatCode="General">
                  <c:v>0.13700000000000001</c:v>
                </c:pt>
                <c:pt idx="397" formatCode="General">
                  <c:v>0.122</c:v>
                </c:pt>
                <c:pt idx="398" formatCode="General">
                  <c:v>0.151</c:v>
                </c:pt>
                <c:pt idx="399" formatCode="General">
                  <c:v>0.22700000000000001</c:v>
                </c:pt>
                <c:pt idx="400" formatCode="General">
                  <c:v>0.23599999999999999</c:v>
                </c:pt>
                <c:pt idx="401" formatCode="General">
                  <c:v>0.21099999999999999</c:v>
                </c:pt>
                <c:pt idx="402" formatCode="General">
                  <c:v>0.22700000000000001</c:v>
                </c:pt>
                <c:pt idx="403" formatCode="General">
                  <c:v>0.253</c:v>
                </c:pt>
                <c:pt idx="404" formatCode="General">
                  <c:v>0.22600000000000001</c:v>
                </c:pt>
                <c:pt idx="405" formatCode="General">
                  <c:v>0.245</c:v>
                </c:pt>
                <c:pt idx="406" formatCode="General">
                  <c:v>0.28599999999999998</c:v>
                </c:pt>
                <c:pt idx="407" formatCode="General">
                  <c:v>0.26100000000000001</c:v>
                </c:pt>
                <c:pt idx="408" formatCode="General">
                  <c:v>0.25</c:v>
                </c:pt>
                <c:pt idx="409" formatCode="General">
                  <c:v>0.23799999999999999</c:v>
                </c:pt>
                <c:pt idx="410" formatCode="General">
                  <c:v>0.27400000000000002</c:v>
                </c:pt>
                <c:pt idx="411" formatCode="General">
                  <c:v>0.307</c:v>
                </c:pt>
                <c:pt idx="412" formatCode="General">
                  <c:v>0.28799999999999998</c:v>
                </c:pt>
                <c:pt idx="413" formatCode="General">
                  <c:v>0.28199999999999997</c:v>
                </c:pt>
                <c:pt idx="414" formatCode="General">
                  <c:v>0.23699999999999999</c:v>
                </c:pt>
                <c:pt idx="415" formatCode="General">
                  <c:v>0.27400000000000002</c:v>
                </c:pt>
                <c:pt idx="416" formatCode="General">
                  <c:v>0.309</c:v>
                </c:pt>
                <c:pt idx="417" formatCode="General">
                  <c:v>0.32800000000000001</c:v>
                </c:pt>
                <c:pt idx="418" formatCode="General">
                  <c:v>0.29099999999999998</c:v>
                </c:pt>
                <c:pt idx="419" formatCode="General">
                  <c:v>0.38200000000000001</c:v>
                </c:pt>
                <c:pt idx="420" formatCode="General">
                  <c:v>0.38800000000000001</c:v>
                </c:pt>
                <c:pt idx="421" formatCode="General">
                  <c:v>0.43</c:v>
                </c:pt>
                <c:pt idx="422" formatCode="General">
                  <c:v>0.443</c:v>
                </c:pt>
                <c:pt idx="423" formatCode="General">
                  <c:v>0.45</c:v>
                </c:pt>
                <c:pt idx="424" formatCode="General">
                  <c:v>0.45700000000000002</c:v>
                </c:pt>
                <c:pt idx="425" formatCode="General">
                  <c:v>0.44</c:v>
                </c:pt>
                <c:pt idx="426" formatCode="General">
                  <c:v>0.41399999999999998</c:v>
                </c:pt>
                <c:pt idx="427" formatCode="General">
                  <c:v>0.43099999999999999</c:v>
                </c:pt>
                <c:pt idx="428" formatCode="General">
                  <c:v>0.42499999999999999</c:v>
                </c:pt>
                <c:pt idx="429" formatCode="General">
                  <c:v>0.45100000000000001</c:v>
                </c:pt>
                <c:pt idx="430" formatCode="General">
                  <c:v>0.41</c:v>
                </c:pt>
                <c:pt idx="431" formatCode="General">
                  <c:v>0.41299999999999998</c:v>
                </c:pt>
                <c:pt idx="432" formatCode="General">
                  <c:v>0.38900000000000001</c:v>
                </c:pt>
                <c:pt idx="433" formatCode="General">
                  <c:v>0.39500000000000002</c:v>
                </c:pt>
                <c:pt idx="434" formatCode="General">
                  <c:v>0.41099999999999998</c:v>
                </c:pt>
                <c:pt idx="435" formatCode="General">
                  <c:v>0.41599999999999998</c:v>
                </c:pt>
                <c:pt idx="436" formatCode="General">
                  <c:v>0.49</c:v>
                </c:pt>
                <c:pt idx="437" formatCode="General">
                  <c:v>0.41099999999999998</c:v>
                </c:pt>
                <c:pt idx="438" formatCode="General">
                  <c:v>0.442</c:v>
                </c:pt>
                <c:pt idx="439" formatCode="General">
                  <c:v>0.48899999999999999</c:v>
                </c:pt>
                <c:pt idx="440" formatCode="General">
                  <c:v>0.49299999999999999</c:v>
                </c:pt>
                <c:pt idx="441" formatCode="General">
                  <c:v>0.45400000000000001</c:v>
                </c:pt>
                <c:pt idx="442" formatCode="General">
                  <c:v>0.46100000000000002</c:v>
                </c:pt>
                <c:pt idx="443" formatCode="General">
                  <c:v>0.41299999999999998</c:v>
                </c:pt>
                <c:pt idx="444" formatCode="General">
                  <c:v>0.45</c:v>
                </c:pt>
                <c:pt idx="445" formatCode="General">
                  <c:v>0.41299999999999998</c:v>
                </c:pt>
                <c:pt idx="446" formatCode="General">
                  <c:v>0.42</c:v>
                </c:pt>
                <c:pt idx="447" formatCode="General">
                  <c:v>0.39300000000000002</c:v>
                </c:pt>
                <c:pt idx="448" formatCode="General">
                  <c:v>0.43</c:v>
                </c:pt>
                <c:pt idx="449" formatCode="General">
                  <c:v>0.44800000000000001</c:v>
                </c:pt>
                <c:pt idx="450" formatCode="General">
                  <c:v>0.443</c:v>
                </c:pt>
                <c:pt idx="451" formatCode="General">
                  <c:v>0.436</c:v>
                </c:pt>
                <c:pt idx="452" formatCode="General">
                  <c:v>0.436</c:v>
                </c:pt>
                <c:pt idx="453" formatCode="General">
                  <c:v>0.436</c:v>
                </c:pt>
                <c:pt idx="454" formatCode="General">
                  <c:v>0.436</c:v>
                </c:pt>
                <c:pt idx="455" formatCode="General">
                  <c:v>0.40899999999999997</c:v>
                </c:pt>
                <c:pt idx="456" formatCode="General">
                  <c:v>0.46800000000000003</c:v>
                </c:pt>
                <c:pt idx="457" formatCode="General">
                  <c:v>0.46800000000000003</c:v>
                </c:pt>
              </c:numCache>
            </c:numRef>
          </c:val>
          <c:smooth val="0"/>
          <c:extLst xmlns:c16r2="http://schemas.microsoft.com/office/drawing/2015/06/chart">
            <c:ext xmlns:c16="http://schemas.microsoft.com/office/drawing/2014/chart" uri="{C3380CC4-5D6E-409C-BE32-E72D297353CC}">
              <c16:uniqueId val="{00000001-6AC3-4BF6-B311-F642A699F083}"/>
            </c:ext>
          </c:extLst>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Yield'!$A$1891:$A$2348</c:f>
              <c:numCache>
                <c:formatCode>[$-409]mmm\-yy;@</c:formatCode>
                <c:ptCount val="458"/>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pt idx="261">
                  <c:v>43556</c:v>
                </c:pt>
                <c:pt idx="262">
                  <c:v>43557</c:v>
                </c:pt>
                <c:pt idx="263">
                  <c:v>43558</c:v>
                </c:pt>
                <c:pt idx="264">
                  <c:v>43559</c:v>
                </c:pt>
                <c:pt idx="265">
                  <c:v>43560</c:v>
                </c:pt>
                <c:pt idx="266">
                  <c:v>43563</c:v>
                </c:pt>
                <c:pt idx="267">
                  <c:v>43564</c:v>
                </c:pt>
                <c:pt idx="268">
                  <c:v>43565</c:v>
                </c:pt>
                <c:pt idx="269">
                  <c:v>43566</c:v>
                </c:pt>
                <c:pt idx="270">
                  <c:v>43567</c:v>
                </c:pt>
                <c:pt idx="271">
                  <c:v>43570</c:v>
                </c:pt>
                <c:pt idx="272">
                  <c:v>43571</c:v>
                </c:pt>
                <c:pt idx="273">
                  <c:v>43572</c:v>
                </c:pt>
                <c:pt idx="274">
                  <c:v>43573</c:v>
                </c:pt>
                <c:pt idx="275">
                  <c:v>43574</c:v>
                </c:pt>
                <c:pt idx="276">
                  <c:v>43577</c:v>
                </c:pt>
                <c:pt idx="277">
                  <c:v>43578</c:v>
                </c:pt>
                <c:pt idx="278">
                  <c:v>43579</c:v>
                </c:pt>
                <c:pt idx="279">
                  <c:v>43580</c:v>
                </c:pt>
                <c:pt idx="280">
                  <c:v>43581</c:v>
                </c:pt>
                <c:pt idx="281">
                  <c:v>43584</c:v>
                </c:pt>
                <c:pt idx="282">
                  <c:v>43585</c:v>
                </c:pt>
                <c:pt idx="283">
                  <c:v>43586</c:v>
                </c:pt>
                <c:pt idx="284">
                  <c:v>43587</c:v>
                </c:pt>
                <c:pt idx="285">
                  <c:v>43588</c:v>
                </c:pt>
                <c:pt idx="286">
                  <c:v>43591</c:v>
                </c:pt>
                <c:pt idx="287">
                  <c:v>43592</c:v>
                </c:pt>
                <c:pt idx="288">
                  <c:v>43593</c:v>
                </c:pt>
                <c:pt idx="289">
                  <c:v>43594</c:v>
                </c:pt>
                <c:pt idx="290">
                  <c:v>43595</c:v>
                </c:pt>
                <c:pt idx="291">
                  <c:v>43598</c:v>
                </c:pt>
                <c:pt idx="292">
                  <c:v>43599</c:v>
                </c:pt>
                <c:pt idx="293">
                  <c:v>43600</c:v>
                </c:pt>
                <c:pt idx="294">
                  <c:v>43601</c:v>
                </c:pt>
                <c:pt idx="295">
                  <c:v>43602</c:v>
                </c:pt>
                <c:pt idx="296">
                  <c:v>43605</c:v>
                </c:pt>
                <c:pt idx="297">
                  <c:v>43606</c:v>
                </c:pt>
                <c:pt idx="298">
                  <c:v>43607</c:v>
                </c:pt>
                <c:pt idx="299">
                  <c:v>43608</c:v>
                </c:pt>
                <c:pt idx="300">
                  <c:v>43609</c:v>
                </c:pt>
                <c:pt idx="301">
                  <c:v>43612</c:v>
                </c:pt>
                <c:pt idx="302">
                  <c:v>43613</c:v>
                </c:pt>
                <c:pt idx="303">
                  <c:v>43614</c:v>
                </c:pt>
                <c:pt idx="304">
                  <c:v>43615</c:v>
                </c:pt>
                <c:pt idx="305">
                  <c:v>43616</c:v>
                </c:pt>
                <c:pt idx="306">
                  <c:v>43619</c:v>
                </c:pt>
                <c:pt idx="307">
                  <c:v>43620</c:v>
                </c:pt>
                <c:pt idx="308">
                  <c:v>43621</c:v>
                </c:pt>
                <c:pt idx="309">
                  <c:v>43622</c:v>
                </c:pt>
                <c:pt idx="310">
                  <c:v>43623</c:v>
                </c:pt>
                <c:pt idx="311">
                  <c:v>43626</c:v>
                </c:pt>
                <c:pt idx="312">
                  <c:v>43627</c:v>
                </c:pt>
                <c:pt idx="313">
                  <c:v>43628</c:v>
                </c:pt>
                <c:pt idx="314">
                  <c:v>43629</c:v>
                </c:pt>
                <c:pt idx="315">
                  <c:v>43630</c:v>
                </c:pt>
                <c:pt idx="316">
                  <c:v>43633</c:v>
                </c:pt>
                <c:pt idx="317">
                  <c:v>43634</c:v>
                </c:pt>
                <c:pt idx="318">
                  <c:v>43635</c:v>
                </c:pt>
                <c:pt idx="319">
                  <c:v>43636</c:v>
                </c:pt>
                <c:pt idx="320">
                  <c:v>43637</c:v>
                </c:pt>
                <c:pt idx="321">
                  <c:v>43640</c:v>
                </c:pt>
                <c:pt idx="322">
                  <c:v>43641</c:v>
                </c:pt>
                <c:pt idx="323">
                  <c:v>43642</c:v>
                </c:pt>
                <c:pt idx="324">
                  <c:v>43643</c:v>
                </c:pt>
                <c:pt idx="325">
                  <c:v>43644</c:v>
                </c:pt>
                <c:pt idx="326">
                  <c:v>43647</c:v>
                </c:pt>
                <c:pt idx="327">
                  <c:v>43648</c:v>
                </c:pt>
                <c:pt idx="328">
                  <c:v>43649</c:v>
                </c:pt>
                <c:pt idx="329">
                  <c:v>43650</c:v>
                </c:pt>
                <c:pt idx="330">
                  <c:v>43651</c:v>
                </c:pt>
                <c:pt idx="331">
                  <c:v>43654</c:v>
                </c:pt>
                <c:pt idx="332">
                  <c:v>43655</c:v>
                </c:pt>
                <c:pt idx="333">
                  <c:v>43656</c:v>
                </c:pt>
                <c:pt idx="334">
                  <c:v>43657</c:v>
                </c:pt>
                <c:pt idx="335">
                  <c:v>43658</c:v>
                </c:pt>
                <c:pt idx="336">
                  <c:v>43661</c:v>
                </c:pt>
                <c:pt idx="337">
                  <c:v>43662</c:v>
                </c:pt>
                <c:pt idx="338">
                  <c:v>43663</c:v>
                </c:pt>
                <c:pt idx="339">
                  <c:v>43664</c:v>
                </c:pt>
                <c:pt idx="340">
                  <c:v>43665</c:v>
                </c:pt>
                <c:pt idx="341">
                  <c:v>43668</c:v>
                </c:pt>
                <c:pt idx="342">
                  <c:v>43669</c:v>
                </c:pt>
                <c:pt idx="343">
                  <c:v>43670</c:v>
                </c:pt>
                <c:pt idx="344">
                  <c:v>43671</c:v>
                </c:pt>
                <c:pt idx="345">
                  <c:v>43672</c:v>
                </c:pt>
                <c:pt idx="346">
                  <c:v>43675</c:v>
                </c:pt>
                <c:pt idx="347">
                  <c:v>43676</c:v>
                </c:pt>
                <c:pt idx="348">
                  <c:v>43677</c:v>
                </c:pt>
                <c:pt idx="349">
                  <c:v>43678</c:v>
                </c:pt>
                <c:pt idx="350">
                  <c:v>43679</c:v>
                </c:pt>
                <c:pt idx="351">
                  <c:v>43682</c:v>
                </c:pt>
                <c:pt idx="352">
                  <c:v>43683</c:v>
                </c:pt>
                <c:pt idx="353">
                  <c:v>43684</c:v>
                </c:pt>
                <c:pt idx="354">
                  <c:v>43685</c:v>
                </c:pt>
                <c:pt idx="355">
                  <c:v>43686</c:v>
                </c:pt>
                <c:pt idx="356">
                  <c:v>43689</c:v>
                </c:pt>
                <c:pt idx="357">
                  <c:v>43690</c:v>
                </c:pt>
                <c:pt idx="358">
                  <c:v>43691</c:v>
                </c:pt>
                <c:pt idx="359">
                  <c:v>43692</c:v>
                </c:pt>
                <c:pt idx="360">
                  <c:v>43693</c:v>
                </c:pt>
                <c:pt idx="361">
                  <c:v>43696</c:v>
                </c:pt>
                <c:pt idx="362">
                  <c:v>43697</c:v>
                </c:pt>
                <c:pt idx="363">
                  <c:v>43698</c:v>
                </c:pt>
                <c:pt idx="364">
                  <c:v>43699</c:v>
                </c:pt>
                <c:pt idx="365">
                  <c:v>43700</c:v>
                </c:pt>
                <c:pt idx="366">
                  <c:v>43703</c:v>
                </c:pt>
                <c:pt idx="367">
                  <c:v>43704</c:v>
                </c:pt>
                <c:pt idx="368">
                  <c:v>43705</c:v>
                </c:pt>
                <c:pt idx="369">
                  <c:v>43706</c:v>
                </c:pt>
                <c:pt idx="370">
                  <c:v>43707</c:v>
                </c:pt>
                <c:pt idx="371">
                  <c:v>43710</c:v>
                </c:pt>
                <c:pt idx="372">
                  <c:v>43711</c:v>
                </c:pt>
                <c:pt idx="373">
                  <c:v>43712</c:v>
                </c:pt>
                <c:pt idx="374">
                  <c:v>43713</c:v>
                </c:pt>
                <c:pt idx="375">
                  <c:v>43714</c:v>
                </c:pt>
                <c:pt idx="376">
                  <c:v>43717</c:v>
                </c:pt>
                <c:pt idx="377">
                  <c:v>43718</c:v>
                </c:pt>
                <c:pt idx="378">
                  <c:v>43719</c:v>
                </c:pt>
                <c:pt idx="379">
                  <c:v>43720</c:v>
                </c:pt>
                <c:pt idx="380">
                  <c:v>43721</c:v>
                </c:pt>
                <c:pt idx="381">
                  <c:v>43724</c:v>
                </c:pt>
                <c:pt idx="382">
                  <c:v>43725</c:v>
                </c:pt>
                <c:pt idx="383">
                  <c:v>43726</c:v>
                </c:pt>
                <c:pt idx="384">
                  <c:v>43727</c:v>
                </c:pt>
                <c:pt idx="385">
                  <c:v>43728</c:v>
                </c:pt>
                <c:pt idx="386">
                  <c:v>43731</c:v>
                </c:pt>
                <c:pt idx="387">
                  <c:v>43732</c:v>
                </c:pt>
                <c:pt idx="388">
                  <c:v>43733</c:v>
                </c:pt>
                <c:pt idx="389">
                  <c:v>43734</c:v>
                </c:pt>
                <c:pt idx="390">
                  <c:v>43735</c:v>
                </c:pt>
                <c:pt idx="391">
                  <c:v>43738</c:v>
                </c:pt>
                <c:pt idx="392">
                  <c:v>43739</c:v>
                </c:pt>
                <c:pt idx="393">
                  <c:v>43740</c:v>
                </c:pt>
                <c:pt idx="394">
                  <c:v>43741</c:v>
                </c:pt>
                <c:pt idx="395">
                  <c:v>43742</c:v>
                </c:pt>
                <c:pt idx="396">
                  <c:v>43745</c:v>
                </c:pt>
                <c:pt idx="397">
                  <c:v>43746</c:v>
                </c:pt>
                <c:pt idx="398">
                  <c:v>43747</c:v>
                </c:pt>
                <c:pt idx="399">
                  <c:v>43748</c:v>
                </c:pt>
                <c:pt idx="400">
                  <c:v>43749</c:v>
                </c:pt>
                <c:pt idx="401">
                  <c:v>43752</c:v>
                </c:pt>
                <c:pt idx="402">
                  <c:v>43753</c:v>
                </c:pt>
                <c:pt idx="403">
                  <c:v>43754</c:v>
                </c:pt>
                <c:pt idx="404">
                  <c:v>43755</c:v>
                </c:pt>
                <c:pt idx="405">
                  <c:v>43756</c:v>
                </c:pt>
                <c:pt idx="406">
                  <c:v>43759</c:v>
                </c:pt>
                <c:pt idx="407">
                  <c:v>43760</c:v>
                </c:pt>
                <c:pt idx="408">
                  <c:v>43761</c:v>
                </c:pt>
                <c:pt idx="409">
                  <c:v>43762</c:v>
                </c:pt>
                <c:pt idx="410">
                  <c:v>43763</c:v>
                </c:pt>
                <c:pt idx="411">
                  <c:v>43766</c:v>
                </c:pt>
                <c:pt idx="412">
                  <c:v>43767</c:v>
                </c:pt>
                <c:pt idx="413">
                  <c:v>43768</c:v>
                </c:pt>
                <c:pt idx="414">
                  <c:v>43769</c:v>
                </c:pt>
                <c:pt idx="415">
                  <c:v>43770</c:v>
                </c:pt>
                <c:pt idx="416">
                  <c:v>43773</c:v>
                </c:pt>
                <c:pt idx="417">
                  <c:v>43774</c:v>
                </c:pt>
                <c:pt idx="418">
                  <c:v>43775</c:v>
                </c:pt>
                <c:pt idx="419">
                  <c:v>43776</c:v>
                </c:pt>
                <c:pt idx="420">
                  <c:v>43777</c:v>
                </c:pt>
                <c:pt idx="421">
                  <c:v>43780</c:v>
                </c:pt>
                <c:pt idx="422">
                  <c:v>43781</c:v>
                </c:pt>
                <c:pt idx="423">
                  <c:v>43782</c:v>
                </c:pt>
                <c:pt idx="424">
                  <c:v>43783</c:v>
                </c:pt>
                <c:pt idx="425">
                  <c:v>43784</c:v>
                </c:pt>
                <c:pt idx="426">
                  <c:v>43787</c:v>
                </c:pt>
                <c:pt idx="427">
                  <c:v>43788</c:v>
                </c:pt>
                <c:pt idx="428">
                  <c:v>43789</c:v>
                </c:pt>
                <c:pt idx="429">
                  <c:v>43790</c:v>
                </c:pt>
                <c:pt idx="430">
                  <c:v>43791</c:v>
                </c:pt>
                <c:pt idx="431">
                  <c:v>43794</c:v>
                </c:pt>
                <c:pt idx="432">
                  <c:v>43795</c:v>
                </c:pt>
                <c:pt idx="433">
                  <c:v>43796</c:v>
                </c:pt>
                <c:pt idx="434">
                  <c:v>43797</c:v>
                </c:pt>
                <c:pt idx="435">
                  <c:v>43798</c:v>
                </c:pt>
                <c:pt idx="436">
                  <c:v>43801</c:v>
                </c:pt>
                <c:pt idx="437">
                  <c:v>43802</c:v>
                </c:pt>
                <c:pt idx="438">
                  <c:v>43803</c:v>
                </c:pt>
                <c:pt idx="439">
                  <c:v>43804</c:v>
                </c:pt>
                <c:pt idx="440">
                  <c:v>43805</c:v>
                </c:pt>
                <c:pt idx="441">
                  <c:v>43808</c:v>
                </c:pt>
                <c:pt idx="442">
                  <c:v>43809</c:v>
                </c:pt>
                <c:pt idx="443">
                  <c:v>43810</c:v>
                </c:pt>
                <c:pt idx="444">
                  <c:v>43811</c:v>
                </c:pt>
                <c:pt idx="445">
                  <c:v>43812</c:v>
                </c:pt>
                <c:pt idx="446">
                  <c:v>43815</c:v>
                </c:pt>
                <c:pt idx="447">
                  <c:v>43816</c:v>
                </c:pt>
                <c:pt idx="448">
                  <c:v>43817</c:v>
                </c:pt>
                <c:pt idx="449">
                  <c:v>43818</c:v>
                </c:pt>
                <c:pt idx="450">
                  <c:v>43819</c:v>
                </c:pt>
                <c:pt idx="451">
                  <c:v>43822</c:v>
                </c:pt>
                <c:pt idx="452">
                  <c:v>43823</c:v>
                </c:pt>
                <c:pt idx="453">
                  <c:v>43824</c:v>
                </c:pt>
                <c:pt idx="454">
                  <c:v>43825</c:v>
                </c:pt>
                <c:pt idx="455">
                  <c:v>43826</c:v>
                </c:pt>
                <c:pt idx="456">
                  <c:v>43829</c:v>
                </c:pt>
                <c:pt idx="457">
                  <c:v>43830</c:v>
                </c:pt>
              </c:numCache>
            </c:numRef>
          </c:cat>
          <c:val>
            <c:numRef>
              <c:f>'10 Year Bond Yield'!$D$1891:$D$2348</c:f>
              <c:numCache>
                <c:formatCode>0.00</c:formatCode>
                <c:ptCount val="458"/>
                <c:pt idx="0">
                  <c:v>2.7389000000000001</c:v>
                </c:pt>
                <c:pt idx="1">
                  <c:v>2.7298</c:v>
                </c:pt>
                <c:pt idx="2">
                  <c:v>2.7753000000000001</c:v>
                </c:pt>
                <c:pt idx="3">
                  <c:v>2.8026999999999997</c:v>
                </c:pt>
                <c:pt idx="4">
                  <c:v>2.8319999999999999</c:v>
                </c:pt>
                <c:pt idx="5">
                  <c:v>2.7734999999999999</c:v>
                </c:pt>
                <c:pt idx="6">
                  <c:v>2.7789999999999999</c:v>
                </c:pt>
                <c:pt idx="7">
                  <c:v>2.8008999999999999</c:v>
                </c:pt>
                <c:pt idx="8">
                  <c:v>2.7808000000000002</c:v>
                </c:pt>
                <c:pt idx="9">
                  <c:v>2.8357999999999999</c:v>
                </c:pt>
                <c:pt idx="10">
                  <c:v>2.8266999999999998</c:v>
                </c:pt>
                <c:pt idx="11">
                  <c:v>2.8266999999999998</c:v>
                </c:pt>
                <c:pt idx="12">
                  <c:v>2.8285</c:v>
                </c:pt>
                <c:pt idx="13">
                  <c:v>2.8727999999999998</c:v>
                </c:pt>
                <c:pt idx="14">
                  <c:v>2.9098000000000002</c:v>
                </c:pt>
                <c:pt idx="15">
                  <c:v>2.9601999999999999</c:v>
                </c:pt>
                <c:pt idx="16">
                  <c:v>2.9752000000000001</c:v>
                </c:pt>
                <c:pt idx="17">
                  <c:v>2.9995000000000003</c:v>
                </c:pt>
                <c:pt idx="18">
                  <c:v>3.0259</c:v>
                </c:pt>
                <c:pt idx="19">
                  <c:v>2.9809000000000001</c:v>
                </c:pt>
                <c:pt idx="20">
                  <c:v>2.9567999999999999</c:v>
                </c:pt>
                <c:pt idx="21">
                  <c:v>2.9531000000000001</c:v>
                </c:pt>
                <c:pt idx="22">
                  <c:v>2.9643999999999999</c:v>
                </c:pt>
                <c:pt idx="23">
                  <c:v>2.9662999999999999</c:v>
                </c:pt>
                <c:pt idx="24">
                  <c:v>2.9458000000000002</c:v>
                </c:pt>
                <c:pt idx="25">
                  <c:v>2.9497</c:v>
                </c:pt>
                <c:pt idx="26">
                  <c:v>2.9497</c:v>
                </c:pt>
                <c:pt idx="27">
                  <c:v>2.976</c:v>
                </c:pt>
                <c:pt idx="28">
                  <c:v>3.0042</c:v>
                </c:pt>
                <c:pt idx="29">
                  <c:v>2.9622000000000002</c:v>
                </c:pt>
                <c:pt idx="30">
                  <c:v>2.9695</c:v>
                </c:pt>
                <c:pt idx="31">
                  <c:v>3.0024000000000002</c:v>
                </c:pt>
                <c:pt idx="32">
                  <c:v>3.0722999999999998</c:v>
                </c:pt>
                <c:pt idx="33">
                  <c:v>3.0964</c:v>
                </c:pt>
                <c:pt idx="34">
                  <c:v>3.1112000000000002</c:v>
                </c:pt>
                <c:pt idx="35">
                  <c:v>3.0558999999999998</c:v>
                </c:pt>
                <c:pt idx="36">
                  <c:v>3.0596000000000001</c:v>
                </c:pt>
                <c:pt idx="37">
                  <c:v>3.0596999999999999</c:v>
                </c:pt>
                <c:pt idx="38">
                  <c:v>2.9935</c:v>
                </c:pt>
                <c:pt idx="39">
                  <c:v>2.9769999999999999</c:v>
                </c:pt>
                <c:pt idx="40">
                  <c:v>2.9313000000000002</c:v>
                </c:pt>
                <c:pt idx="41">
                  <c:v>2.9313000000000002</c:v>
                </c:pt>
                <c:pt idx="42">
                  <c:v>2.7810000000000001</c:v>
                </c:pt>
                <c:pt idx="43">
                  <c:v>2.855</c:v>
                </c:pt>
                <c:pt idx="44">
                  <c:v>2.8586</c:v>
                </c:pt>
                <c:pt idx="45">
                  <c:v>2.9022000000000001</c:v>
                </c:pt>
                <c:pt idx="46">
                  <c:v>2.9424000000000001</c:v>
                </c:pt>
                <c:pt idx="47">
                  <c:v>2.9276999999999997</c:v>
                </c:pt>
                <c:pt idx="48">
                  <c:v>2.9717000000000002</c:v>
                </c:pt>
                <c:pt idx="49">
                  <c:v>2.9203999999999999</c:v>
                </c:pt>
                <c:pt idx="50">
                  <c:v>2.9460999999999999</c:v>
                </c:pt>
                <c:pt idx="51">
                  <c:v>2.9516</c:v>
                </c:pt>
                <c:pt idx="52">
                  <c:v>2.9607999999999999</c:v>
                </c:pt>
                <c:pt idx="53">
                  <c:v>2.9662999999999999</c:v>
                </c:pt>
                <c:pt idx="54">
                  <c:v>2.9351000000000003</c:v>
                </c:pt>
                <c:pt idx="55">
                  <c:v>2.9205000000000001</c:v>
                </c:pt>
                <c:pt idx="56">
                  <c:v>2.9169</c:v>
                </c:pt>
                <c:pt idx="57">
                  <c:v>2.8967000000000001</c:v>
                </c:pt>
                <c:pt idx="58">
                  <c:v>2.9388999999999998</c:v>
                </c:pt>
                <c:pt idx="59">
                  <c:v>2.8967000000000001</c:v>
                </c:pt>
                <c:pt idx="60">
                  <c:v>2.8948999999999998</c:v>
                </c:pt>
                <c:pt idx="61">
                  <c:v>2.8803000000000001</c:v>
                </c:pt>
                <c:pt idx="62">
                  <c:v>2.8765999999999998</c:v>
                </c:pt>
                <c:pt idx="63">
                  <c:v>2.8256000000000001</c:v>
                </c:pt>
                <c:pt idx="64">
                  <c:v>2.8365</c:v>
                </c:pt>
                <c:pt idx="65">
                  <c:v>2.8601000000000001</c:v>
                </c:pt>
                <c:pt idx="66">
                  <c:v>2.8711000000000002</c:v>
                </c:pt>
                <c:pt idx="67">
                  <c:v>2.8308999999999997</c:v>
                </c:pt>
                <c:pt idx="68">
                  <c:v>2.8308999999999997</c:v>
                </c:pt>
                <c:pt idx="69">
                  <c:v>2.8290999999999999</c:v>
                </c:pt>
                <c:pt idx="70">
                  <c:v>2.8216999999999999</c:v>
                </c:pt>
                <c:pt idx="71">
                  <c:v>2.8563999999999998</c:v>
                </c:pt>
                <c:pt idx="72">
                  <c:v>2.8491</c:v>
                </c:pt>
                <c:pt idx="73">
                  <c:v>2.8491</c:v>
                </c:pt>
                <c:pt idx="74">
                  <c:v>2.8454000000000002</c:v>
                </c:pt>
                <c:pt idx="75">
                  <c:v>2.8270999999999997</c:v>
                </c:pt>
                <c:pt idx="76">
                  <c:v>2.8582000000000001</c:v>
                </c:pt>
                <c:pt idx="77">
                  <c:v>2.86</c:v>
                </c:pt>
                <c:pt idx="78">
                  <c:v>2.8692000000000002</c:v>
                </c:pt>
                <c:pt idx="79">
                  <c:v>2.8380000000000001</c:v>
                </c:pt>
                <c:pt idx="80">
                  <c:v>2.8931</c:v>
                </c:pt>
                <c:pt idx="81">
                  <c:v>2.9540999999999999</c:v>
                </c:pt>
                <c:pt idx="82">
                  <c:v>2.9485999999999999</c:v>
                </c:pt>
                <c:pt idx="83">
                  <c:v>2.9746000000000001</c:v>
                </c:pt>
                <c:pt idx="84">
                  <c:v>2.9763999999999999</c:v>
                </c:pt>
                <c:pt idx="85">
                  <c:v>2.9542000000000002</c:v>
                </c:pt>
                <c:pt idx="86">
                  <c:v>2.9727999999999999</c:v>
                </c:pt>
                <c:pt idx="87">
                  <c:v>2.9598</c:v>
                </c:pt>
                <c:pt idx="88">
                  <c:v>3.0064000000000002</c:v>
                </c:pt>
                <c:pt idx="89">
                  <c:v>2.9859</c:v>
                </c:pt>
                <c:pt idx="90">
                  <c:v>2.9487999999999999</c:v>
                </c:pt>
                <c:pt idx="91">
                  <c:v>2.9394999999999998</c:v>
                </c:pt>
                <c:pt idx="92">
                  <c:v>2.9729999999999999</c:v>
                </c:pt>
                <c:pt idx="93">
                  <c:v>2.96</c:v>
                </c:pt>
                <c:pt idx="94">
                  <c:v>2.9257999999999997</c:v>
                </c:pt>
                <c:pt idx="95">
                  <c:v>2.8731999999999998</c:v>
                </c:pt>
                <c:pt idx="96">
                  <c:v>2.8786</c:v>
                </c:pt>
                <c:pt idx="97">
                  <c:v>2.8984999999999999</c:v>
                </c:pt>
                <c:pt idx="98">
                  <c:v>2.8622999999999998</c:v>
                </c:pt>
                <c:pt idx="99">
                  <c:v>2.8658999999999999</c:v>
                </c:pt>
                <c:pt idx="100">
                  <c:v>2.8605</c:v>
                </c:pt>
                <c:pt idx="101">
                  <c:v>2.819</c:v>
                </c:pt>
                <c:pt idx="102">
                  <c:v>2.8298000000000001</c:v>
                </c:pt>
                <c:pt idx="103">
                  <c:v>2.8189000000000002</c:v>
                </c:pt>
                <c:pt idx="104">
                  <c:v>2.8260999999999998</c:v>
                </c:pt>
                <c:pt idx="105">
                  <c:v>2.8098000000000001</c:v>
                </c:pt>
                <c:pt idx="106">
                  <c:v>2.8458999999999999</c:v>
                </c:pt>
                <c:pt idx="107">
                  <c:v>2.8803999999999998</c:v>
                </c:pt>
                <c:pt idx="108">
                  <c:v>2.8839999999999999</c:v>
                </c:pt>
                <c:pt idx="109">
                  <c:v>2.855</c:v>
                </c:pt>
                <c:pt idx="110">
                  <c:v>2.8604000000000003</c:v>
                </c:pt>
                <c:pt idx="111">
                  <c:v>2.8604000000000003</c:v>
                </c:pt>
                <c:pt idx="112">
                  <c:v>2.8984999999999999</c:v>
                </c:pt>
                <c:pt idx="113">
                  <c:v>2.9022000000000001</c:v>
                </c:pt>
                <c:pt idx="114">
                  <c:v>2.8731</c:v>
                </c:pt>
                <c:pt idx="115">
                  <c:v>2.9388000000000001</c:v>
                </c:pt>
                <c:pt idx="116">
                  <c:v>2.9314</c:v>
                </c:pt>
                <c:pt idx="117">
                  <c:v>2.9755000000000003</c:v>
                </c:pt>
                <c:pt idx="118">
                  <c:v>2.9626000000000001</c:v>
                </c:pt>
                <c:pt idx="119">
                  <c:v>2.9699999999999998</c:v>
                </c:pt>
                <c:pt idx="120">
                  <c:v>2.9958999999999998</c:v>
                </c:pt>
                <c:pt idx="121">
                  <c:v>2.9866999999999999</c:v>
                </c:pt>
                <c:pt idx="122">
                  <c:v>3.0550999999999999</c:v>
                </c:pt>
                <c:pt idx="123">
                  <c:v>3.0626000000000002</c:v>
                </c:pt>
                <c:pt idx="124">
                  <c:v>3.0626000000000002</c:v>
                </c:pt>
                <c:pt idx="125">
                  <c:v>3.0628000000000002</c:v>
                </c:pt>
                <c:pt idx="126">
                  <c:v>3.0889000000000002</c:v>
                </c:pt>
                <c:pt idx="127">
                  <c:v>3.0964</c:v>
                </c:pt>
                <c:pt idx="128">
                  <c:v>3.048</c:v>
                </c:pt>
                <c:pt idx="129">
                  <c:v>3.0518000000000001</c:v>
                </c:pt>
                <c:pt idx="130">
                  <c:v>3.0611999999999999</c:v>
                </c:pt>
                <c:pt idx="131">
                  <c:v>3.0836000000000001</c:v>
                </c:pt>
                <c:pt idx="132">
                  <c:v>3.0630999999999999</c:v>
                </c:pt>
                <c:pt idx="133">
                  <c:v>3.1812999999999998</c:v>
                </c:pt>
                <c:pt idx="134">
                  <c:v>3.1869999999999998</c:v>
                </c:pt>
                <c:pt idx="135">
                  <c:v>3.2328000000000001</c:v>
                </c:pt>
                <c:pt idx="136">
                  <c:v>3.2328000000000001</c:v>
                </c:pt>
                <c:pt idx="137">
                  <c:v>3.2063000000000001</c:v>
                </c:pt>
                <c:pt idx="138">
                  <c:v>3.1629</c:v>
                </c:pt>
                <c:pt idx="139">
                  <c:v>3.1497999999999999</c:v>
                </c:pt>
                <c:pt idx="140">
                  <c:v>3.1612999999999998</c:v>
                </c:pt>
                <c:pt idx="141">
                  <c:v>3.1556999999999999</c:v>
                </c:pt>
                <c:pt idx="142">
                  <c:v>3.1633</c:v>
                </c:pt>
                <c:pt idx="143">
                  <c:v>3.2050000000000001</c:v>
                </c:pt>
                <c:pt idx="144">
                  <c:v>3.1785999999999999</c:v>
                </c:pt>
                <c:pt idx="145">
                  <c:v>3.1920999999999999</c:v>
                </c:pt>
                <c:pt idx="146">
                  <c:v>3.1978</c:v>
                </c:pt>
                <c:pt idx="147">
                  <c:v>3.1676000000000002</c:v>
                </c:pt>
                <c:pt idx="148">
                  <c:v>3.1034999999999999</c:v>
                </c:pt>
                <c:pt idx="149">
                  <c:v>3.1166999999999998</c:v>
                </c:pt>
                <c:pt idx="150">
                  <c:v>3.0754999999999999</c:v>
                </c:pt>
                <c:pt idx="151">
                  <c:v>3.0849000000000002</c:v>
                </c:pt>
                <c:pt idx="152">
                  <c:v>3.1227</c:v>
                </c:pt>
                <c:pt idx="153">
                  <c:v>3.1435</c:v>
                </c:pt>
                <c:pt idx="154">
                  <c:v>3.1303000000000001</c:v>
                </c:pt>
                <c:pt idx="155">
                  <c:v>3.2121</c:v>
                </c:pt>
                <c:pt idx="156">
                  <c:v>3.2008000000000001</c:v>
                </c:pt>
                <c:pt idx="157">
                  <c:v>3.2275999999999998</c:v>
                </c:pt>
                <c:pt idx="158">
                  <c:v>3.2355</c:v>
                </c:pt>
                <c:pt idx="159">
                  <c:v>3.2372999999999998</c:v>
                </c:pt>
                <c:pt idx="160">
                  <c:v>3.1819000000000002</c:v>
                </c:pt>
                <c:pt idx="161">
                  <c:v>3.1819000000000002</c:v>
                </c:pt>
                <c:pt idx="162">
                  <c:v>3.1396999999999999</c:v>
                </c:pt>
                <c:pt idx="163">
                  <c:v>3.125</c:v>
                </c:pt>
                <c:pt idx="164">
                  <c:v>3.1103000000000001</c:v>
                </c:pt>
                <c:pt idx="165">
                  <c:v>3.0628000000000002</c:v>
                </c:pt>
                <c:pt idx="166">
                  <c:v>3.0628000000000002</c:v>
                </c:pt>
                <c:pt idx="167">
                  <c:v>3.0628000000000002</c:v>
                </c:pt>
                <c:pt idx="168">
                  <c:v>3.0627</c:v>
                </c:pt>
                <c:pt idx="169">
                  <c:v>3.0627</c:v>
                </c:pt>
                <c:pt idx="170">
                  <c:v>3.0390000000000001</c:v>
                </c:pt>
                <c:pt idx="171">
                  <c:v>3.0535000000000001</c:v>
                </c:pt>
                <c:pt idx="172">
                  <c:v>3.0571999999999999</c:v>
                </c:pt>
                <c:pt idx="173">
                  <c:v>3.0590000000000002</c:v>
                </c:pt>
                <c:pt idx="174">
                  <c:v>3.0297999999999998</c:v>
                </c:pt>
                <c:pt idx="175">
                  <c:v>2.9878999999999998</c:v>
                </c:pt>
                <c:pt idx="176">
                  <c:v>2.9697</c:v>
                </c:pt>
                <c:pt idx="177">
                  <c:v>2.9135999999999997</c:v>
                </c:pt>
                <c:pt idx="178">
                  <c:v>2.9135999999999997</c:v>
                </c:pt>
                <c:pt idx="179">
                  <c:v>2.8955000000000002</c:v>
                </c:pt>
                <c:pt idx="180">
                  <c:v>2.8449999999999998</c:v>
                </c:pt>
                <c:pt idx="181">
                  <c:v>2.8574999999999999</c:v>
                </c:pt>
                <c:pt idx="182">
                  <c:v>2.879</c:v>
                </c:pt>
                <c:pt idx="183">
                  <c:v>2.9096000000000002</c:v>
                </c:pt>
                <c:pt idx="184">
                  <c:v>2.9131</c:v>
                </c:pt>
                <c:pt idx="185">
                  <c:v>2.8895</c:v>
                </c:pt>
                <c:pt idx="186">
                  <c:v>2.8570000000000002</c:v>
                </c:pt>
                <c:pt idx="187">
                  <c:v>2.8174999999999999</c:v>
                </c:pt>
                <c:pt idx="188">
                  <c:v>2.7547999999999999</c:v>
                </c:pt>
                <c:pt idx="189">
                  <c:v>2.8064999999999998</c:v>
                </c:pt>
                <c:pt idx="190">
                  <c:v>2.7902</c:v>
                </c:pt>
                <c:pt idx="191">
                  <c:v>2.7382999999999997</c:v>
                </c:pt>
                <c:pt idx="192">
                  <c:v>2.7382999999999997</c:v>
                </c:pt>
                <c:pt idx="193">
                  <c:v>2.8079000000000001</c:v>
                </c:pt>
                <c:pt idx="194">
                  <c:v>2.7665999999999999</c:v>
                </c:pt>
                <c:pt idx="195">
                  <c:v>2.7181999999999999</c:v>
                </c:pt>
                <c:pt idx="196">
                  <c:v>2.6842000000000001</c:v>
                </c:pt>
                <c:pt idx="197">
                  <c:v>2.6842000000000001</c:v>
                </c:pt>
                <c:pt idx="198">
                  <c:v>2.6204000000000001</c:v>
                </c:pt>
                <c:pt idx="199">
                  <c:v>2.5535000000000001</c:v>
                </c:pt>
                <c:pt idx="200">
                  <c:v>2.6677</c:v>
                </c:pt>
                <c:pt idx="201">
                  <c:v>2.6959999999999997</c:v>
                </c:pt>
                <c:pt idx="202">
                  <c:v>2.7279999999999998</c:v>
                </c:pt>
                <c:pt idx="203">
                  <c:v>2.71</c:v>
                </c:pt>
                <c:pt idx="204">
                  <c:v>2.7420999999999998</c:v>
                </c:pt>
                <c:pt idx="205">
                  <c:v>2.7006999999999999</c:v>
                </c:pt>
                <c:pt idx="206">
                  <c:v>2.7023999999999999</c:v>
                </c:pt>
                <c:pt idx="207">
                  <c:v>2.7111999999999998</c:v>
                </c:pt>
                <c:pt idx="208">
                  <c:v>2.7218</c:v>
                </c:pt>
                <c:pt idx="209">
                  <c:v>2.7504</c:v>
                </c:pt>
                <c:pt idx="210">
                  <c:v>2.7842000000000002</c:v>
                </c:pt>
                <c:pt idx="211">
                  <c:v>2.7842000000000002</c:v>
                </c:pt>
                <c:pt idx="212">
                  <c:v>2.7391999999999999</c:v>
                </c:pt>
                <c:pt idx="213">
                  <c:v>2.7408999999999999</c:v>
                </c:pt>
                <c:pt idx="214">
                  <c:v>2.7157</c:v>
                </c:pt>
                <c:pt idx="215">
                  <c:v>2.7584999999999997</c:v>
                </c:pt>
                <c:pt idx="216">
                  <c:v>2.7439999999999998</c:v>
                </c:pt>
                <c:pt idx="217">
                  <c:v>2.7098</c:v>
                </c:pt>
                <c:pt idx="218">
                  <c:v>2.6775000000000002</c:v>
                </c:pt>
                <c:pt idx="219">
                  <c:v>2.6292999999999997</c:v>
                </c:pt>
                <c:pt idx="220">
                  <c:v>2.6842000000000001</c:v>
                </c:pt>
                <c:pt idx="221">
                  <c:v>2.7235</c:v>
                </c:pt>
                <c:pt idx="222">
                  <c:v>2.6983000000000001</c:v>
                </c:pt>
                <c:pt idx="223">
                  <c:v>2.6945999999999999</c:v>
                </c:pt>
                <c:pt idx="224">
                  <c:v>2.6572</c:v>
                </c:pt>
                <c:pt idx="225">
                  <c:v>2.6339000000000001</c:v>
                </c:pt>
                <c:pt idx="226">
                  <c:v>2.6536</c:v>
                </c:pt>
                <c:pt idx="227">
                  <c:v>2.6877</c:v>
                </c:pt>
                <c:pt idx="228">
                  <c:v>2.7020999999999997</c:v>
                </c:pt>
                <c:pt idx="229">
                  <c:v>2.6536</c:v>
                </c:pt>
                <c:pt idx="230">
                  <c:v>2.6625999999999999</c:v>
                </c:pt>
                <c:pt idx="231">
                  <c:v>2.6625999999999999</c:v>
                </c:pt>
                <c:pt idx="232">
                  <c:v>2.6339000000000001</c:v>
                </c:pt>
                <c:pt idx="233">
                  <c:v>2.6447000000000003</c:v>
                </c:pt>
                <c:pt idx="234">
                  <c:v>2.6913999999999998</c:v>
                </c:pt>
                <c:pt idx="235">
                  <c:v>2.6518000000000002</c:v>
                </c:pt>
                <c:pt idx="236">
                  <c:v>2.6625999999999999</c:v>
                </c:pt>
                <c:pt idx="237">
                  <c:v>2.6356999999999999</c:v>
                </c:pt>
                <c:pt idx="238">
                  <c:v>2.6825000000000001</c:v>
                </c:pt>
                <c:pt idx="239">
                  <c:v>2.7149999999999999</c:v>
                </c:pt>
                <c:pt idx="240" formatCode="General">
                  <c:v>2.7530999999999999</c:v>
                </c:pt>
                <c:pt idx="241" formatCode="General">
                  <c:v>2.7223000000000002</c:v>
                </c:pt>
                <c:pt idx="242" formatCode="General">
                  <c:v>2.7168999999999999</c:v>
                </c:pt>
                <c:pt idx="243" formatCode="General">
                  <c:v>2.6934</c:v>
                </c:pt>
                <c:pt idx="244" formatCode="General">
                  <c:v>2.6393</c:v>
                </c:pt>
                <c:pt idx="245" formatCode="General">
                  <c:v>2.6284999999999998</c:v>
                </c:pt>
                <c:pt idx="246" formatCode="General">
                  <c:v>2.6393</c:v>
                </c:pt>
                <c:pt idx="247" formatCode="General">
                  <c:v>2.6015000000000001</c:v>
                </c:pt>
                <c:pt idx="248" formatCode="General">
                  <c:v>2.6212999999999997</c:v>
                </c:pt>
                <c:pt idx="249" formatCode="General">
                  <c:v>2.6303000000000001</c:v>
                </c:pt>
                <c:pt idx="250" formatCode="General">
                  <c:v>2.5871</c:v>
                </c:pt>
                <c:pt idx="251" formatCode="General">
                  <c:v>2.6032999999999999</c:v>
                </c:pt>
                <c:pt idx="252" formatCode="General">
                  <c:v>2.6122999999999998</c:v>
                </c:pt>
                <c:pt idx="253" formatCode="General">
                  <c:v>2.5263</c:v>
                </c:pt>
                <c:pt idx="254" formatCode="General">
                  <c:v>2.5369000000000002</c:v>
                </c:pt>
                <c:pt idx="255" formatCode="General">
                  <c:v>2.4390000000000001</c:v>
                </c:pt>
                <c:pt idx="256" formatCode="General">
                  <c:v>2.3982999999999999</c:v>
                </c:pt>
                <c:pt idx="257" formatCode="General">
                  <c:v>2.423</c:v>
                </c:pt>
                <c:pt idx="258" formatCode="General">
                  <c:v>2.3664999999999998</c:v>
                </c:pt>
                <c:pt idx="259" formatCode="General">
                  <c:v>2.3946000000000001</c:v>
                </c:pt>
                <c:pt idx="260" formatCode="General">
                  <c:v>2.4050000000000002</c:v>
                </c:pt>
                <c:pt idx="261" formatCode="General">
                  <c:v>2.5009000000000001</c:v>
                </c:pt>
                <c:pt idx="262" formatCode="General">
                  <c:v>2.4741</c:v>
                </c:pt>
                <c:pt idx="263" formatCode="General">
                  <c:v>2.5240999999999998</c:v>
                </c:pt>
                <c:pt idx="264" formatCode="General">
                  <c:v>2.5150999999999999</c:v>
                </c:pt>
                <c:pt idx="265" formatCode="General">
                  <c:v>2.4954000000000001</c:v>
                </c:pt>
                <c:pt idx="266" formatCode="General">
                  <c:v>2.5221999999999998</c:v>
                </c:pt>
                <c:pt idx="267" formatCode="General">
                  <c:v>2.5005999999999999</c:v>
                </c:pt>
                <c:pt idx="268" formatCode="General">
                  <c:v>2.4649000000000001</c:v>
                </c:pt>
                <c:pt idx="269" formatCode="General">
                  <c:v>2.4969999999999999</c:v>
                </c:pt>
                <c:pt idx="270" formatCode="General">
                  <c:v>2.5651000000000002</c:v>
                </c:pt>
                <c:pt idx="271" formatCode="General">
                  <c:v>2.5543</c:v>
                </c:pt>
                <c:pt idx="272" formatCode="General">
                  <c:v>2.5903999999999998</c:v>
                </c:pt>
                <c:pt idx="273" formatCode="General">
                  <c:v>2.5939999999999999</c:v>
                </c:pt>
                <c:pt idx="274" formatCode="General">
                  <c:v>2.5596000000000001</c:v>
                </c:pt>
                <c:pt idx="275" formatCode="General">
                  <c:v>2.5596000000000001</c:v>
                </c:pt>
                <c:pt idx="276" formatCode="General">
                  <c:v>2.5884999999999998</c:v>
                </c:pt>
                <c:pt idx="277" formatCode="General">
                  <c:v>2.5649999999999999</c:v>
                </c:pt>
                <c:pt idx="278" formatCode="General">
                  <c:v>2.5181</c:v>
                </c:pt>
                <c:pt idx="279" formatCode="General">
                  <c:v>2.5324999999999998</c:v>
                </c:pt>
                <c:pt idx="280" formatCode="General">
                  <c:v>2.4981999999999998</c:v>
                </c:pt>
                <c:pt idx="281" formatCode="General">
                  <c:v>2.5251999999999999</c:v>
                </c:pt>
                <c:pt idx="282" formatCode="General">
                  <c:v>2.5018000000000002</c:v>
                </c:pt>
                <c:pt idx="283" formatCode="General">
                  <c:v>2.4999000000000002</c:v>
                </c:pt>
                <c:pt idx="284" formatCode="General">
                  <c:v>2.5413999999999999</c:v>
                </c:pt>
                <c:pt idx="285" formatCode="General">
                  <c:v>2.5249999999999999</c:v>
                </c:pt>
                <c:pt idx="286" formatCode="General">
                  <c:v>2.4691999999999998</c:v>
                </c:pt>
                <c:pt idx="287" formatCode="General">
                  <c:v>2.4565999999999999</c:v>
                </c:pt>
                <c:pt idx="288" formatCode="General">
                  <c:v>2.4834999999999998</c:v>
                </c:pt>
                <c:pt idx="289" formatCode="General">
                  <c:v>2.4422999999999999</c:v>
                </c:pt>
                <c:pt idx="290" formatCode="General">
                  <c:v>2.4672000000000001</c:v>
                </c:pt>
                <c:pt idx="291" formatCode="General">
                  <c:v>2.4015</c:v>
                </c:pt>
                <c:pt idx="292" formatCode="General">
                  <c:v>2.4104000000000001</c:v>
                </c:pt>
                <c:pt idx="293" formatCode="General">
                  <c:v>2.3731999999999998</c:v>
                </c:pt>
                <c:pt idx="294" formatCode="General">
                  <c:v>2.3944000000000001</c:v>
                </c:pt>
                <c:pt idx="295" formatCode="General">
                  <c:v>2.3909000000000002</c:v>
                </c:pt>
                <c:pt idx="296" formatCode="General">
                  <c:v>2.4157000000000002</c:v>
                </c:pt>
                <c:pt idx="297" formatCode="General">
                  <c:v>2.4264000000000001</c:v>
                </c:pt>
                <c:pt idx="298" formatCode="General">
                  <c:v>2.3820000000000001</c:v>
                </c:pt>
                <c:pt idx="299" formatCode="General">
                  <c:v>2.3185000000000002</c:v>
                </c:pt>
                <c:pt idx="300" formatCode="General">
                  <c:v>2.3201999999999998</c:v>
                </c:pt>
                <c:pt idx="301" formatCode="General">
                  <c:v>2.3201999999999998</c:v>
                </c:pt>
                <c:pt idx="302" formatCode="General">
                  <c:v>2.2658</c:v>
                </c:pt>
                <c:pt idx="303" formatCode="General">
                  <c:v>2.2605</c:v>
                </c:pt>
                <c:pt idx="304" formatCode="General">
                  <c:v>2.2132999999999998</c:v>
                </c:pt>
                <c:pt idx="305" formatCode="General">
                  <c:v>2.1246</c:v>
                </c:pt>
                <c:pt idx="306" formatCode="General">
                  <c:v>2.0710000000000002</c:v>
                </c:pt>
                <c:pt idx="307" formatCode="General">
                  <c:v>2.1295999999999999</c:v>
                </c:pt>
                <c:pt idx="308" formatCode="General">
                  <c:v>2.1347999999999998</c:v>
                </c:pt>
                <c:pt idx="309" formatCode="General">
                  <c:v>2.1173999999999999</c:v>
                </c:pt>
                <c:pt idx="310" formatCode="General">
                  <c:v>2.0809000000000002</c:v>
                </c:pt>
                <c:pt idx="311" formatCode="General">
                  <c:v>2.1484000000000001</c:v>
                </c:pt>
                <c:pt idx="312" formatCode="General">
                  <c:v>2.1431</c:v>
                </c:pt>
                <c:pt idx="313" formatCode="General">
                  <c:v>2.1204999999999998</c:v>
                </c:pt>
                <c:pt idx="314" formatCode="General">
                  <c:v>2.0945</c:v>
                </c:pt>
                <c:pt idx="315" formatCode="General">
                  <c:v>2.0804</c:v>
                </c:pt>
                <c:pt idx="316" formatCode="General">
                  <c:v>2.0941999999999998</c:v>
                </c:pt>
                <c:pt idx="317" formatCode="General">
                  <c:v>2.0594999999999999</c:v>
                </c:pt>
                <c:pt idx="318" formatCode="General">
                  <c:v>2.0232999999999999</c:v>
                </c:pt>
                <c:pt idx="319" formatCode="General">
                  <c:v>2.0284</c:v>
                </c:pt>
                <c:pt idx="320" formatCode="General">
                  <c:v>2.0539999999999998</c:v>
                </c:pt>
                <c:pt idx="321" formatCode="General">
                  <c:v>2.0143</c:v>
                </c:pt>
                <c:pt idx="322" formatCode="General">
                  <c:v>1.9849999999999999</c:v>
                </c:pt>
                <c:pt idx="323" formatCode="General">
                  <c:v>2.0468000000000002</c:v>
                </c:pt>
                <c:pt idx="324" formatCode="General">
                  <c:v>2.0139999999999998</c:v>
                </c:pt>
                <c:pt idx="325" formatCode="General">
                  <c:v>2.0051000000000001</c:v>
                </c:pt>
                <c:pt idx="326" formatCode="General">
                  <c:v>2.024</c:v>
                </c:pt>
                <c:pt idx="327" formatCode="General">
                  <c:v>1.974</c:v>
                </c:pt>
                <c:pt idx="328" formatCode="General">
                  <c:v>1.9498</c:v>
                </c:pt>
                <c:pt idx="329" formatCode="General">
                  <c:v>1.9498</c:v>
                </c:pt>
                <c:pt idx="330" formatCode="General">
                  <c:v>2.0337999999999998</c:v>
                </c:pt>
                <c:pt idx="331" formatCode="General">
                  <c:v>2.0476000000000001</c:v>
                </c:pt>
                <c:pt idx="332" formatCode="General">
                  <c:v>2.0648</c:v>
                </c:pt>
                <c:pt idx="333" formatCode="General">
                  <c:v>2.0613000000000001</c:v>
                </c:pt>
                <c:pt idx="334" formatCode="General">
                  <c:v>2.1377999999999999</c:v>
                </c:pt>
                <c:pt idx="335" formatCode="General">
                  <c:v>2.1219000000000001</c:v>
                </c:pt>
                <c:pt idx="336" formatCode="General">
                  <c:v>2.0887000000000002</c:v>
                </c:pt>
                <c:pt idx="337" formatCode="General">
                  <c:v>2.1025999999999998</c:v>
                </c:pt>
                <c:pt idx="338" formatCode="General">
                  <c:v>2.0451000000000001</c:v>
                </c:pt>
                <c:pt idx="339" formatCode="General">
                  <c:v>2.0242</c:v>
                </c:pt>
                <c:pt idx="340" formatCode="General">
                  <c:v>2.0552000000000001</c:v>
                </c:pt>
                <c:pt idx="341" formatCode="General">
                  <c:v>2.0464000000000002</c:v>
                </c:pt>
                <c:pt idx="342" formatCode="General">
                  <c:v>2.0811999999999999</c:v>
                </c:pt>
                <c:pt idx="343" formatCode="General">
                  <c:v>2.0428000000000002</c:v>
                </c:pt>
                <c:pt idx="344" formatCode="General">
                  <c:v>2.081</c:v>
                </c:pt>
                <c:pt idx="345" formatCode="General">
                  <c:v>2.0703</c:v>
                </c:pt>
                <c:pt idx="346" formatCode="General">
                  <c:v>2.0649999999999999</c:v>
                </c:pt>
                <c:pt idx="347" formatCode="General">
                  <c:v>2.0579999999999998</c:v>
                </c:pt>
                <c:pt idx="348" formatCode="General">
                  <c:v>2.0144000000000002</c:v>
                </c:pt>
                <c:pt idx="349" formatCode="General">
                  <c:v>1.8935</c:v>
                </c:pt>
                <c:pt idx="350" formatCode="General">
                  <c:v>1.8452</c:v>
                </c:pt>
                <c:pt idx="351" formatCode="General">
                  <c:v>1.7075</c:v>
                </c:pt>
                <c:pt idx="352" formatCode="General">
                  <c:v>1.7023000000000001</c:v>
                </c:pt>
                <c:pt idx="353" formatCode="General">
                  <c:v>1.7342</c:v>
                </c:pt>
                <c:pt idx="354" formatCode="General">
                  <c:v>1.7172000000000001</c:v>
                </c:pt>
                <c:pt idx="355" formatCode="General">
                  <c:v>1.7446999999999999</c:v>
                </c:pt>
                <c:pt idx="356" formatCode="General">
                  <c:v>1.6454</c:v>
                </c:pt>
                <c:pt idx="357" formatCode="General">
                  <c:v>1.7035</c:v>
                </c:pt>
                <c:pt idx="358" formatCode="General">
                  <c:v>1.5792000000000002</c:v>
                </c:pt>
                <c:pt idx="359" formatCode="General">
                  <c:v>1.5268999999999999</c:v>
                </c:pt>
                <c:pt idx="360" formatCode="General">
                  <c:v>1.5537999999999998</c:v>
                </c:pt>
                <c:pt idx="361" formatCode="General">
                  <c:v>1.6063000000000001</c:v>
                </c:pt>
                <c:pt idx="362" formatCode="General">
                  <c:v>1.5554999999999999</c:v>
                </c:pt>
                <c:pt idx="363" formatCode="General">
                  <c:v>1.5893000000000002</c:v>
                </c:pt>
                <c:pt idx="364" formatCode="General">
                  <c:v>1.6131</c:v>
                </c:pt>
                <c:pt idx="365" formatCode="General">
                  <c:v>1.5350999999999999</c:v>
                </c:pt>
                <c:pt idx="366" formatCode="General">
                  <c:v>1.5350999999999999</c:v>
                </c:pt>
                <c:pt idx="367" formatCode="General">
                  <c:v>1.4711000000000001</c:v>
                </c:pt>
                <c:pt idx="368" formatCode="General">
                  <c:v>1.4794</c:v>
                </c:pt>
                <c:pt idx="369" formatCode="General">
                  <c:v>1.4944999999999999</c:v>
                </c:pt>
                <c:pt idx="370" formatCode="General">
                  <c:v>1.4961</c:v>
                </c:pt>
                <c:pt idx="371" formatCode="General">
                  <c:v>1.4961</c:v>
                </c:pt>
                <c:pt idx="372" formatCode="General">
                  <c:v>1.4573</c:v>
                </c:pt>
                <c:pt idx="373" formatCode="General">
                  <c:v>1.4657</c:v>
                </c:pt>
                <c:pt idx="374" formatCode="General">
                  <c:v>1.5586</c:v>
                </c:pt>
                <c:pt idx="375" formatCode="General">
                  <c:v>1.5602</c:v>
                </c:pt>
                <c:pt idx="376" formatCode="General">
                  <c:v>1.6438000000000001</c:v>
                </c:pt>
                <c:pt idx="377" formatCode="General">
                  <c:v>1.7316</c:v>
                </c:pt>
                <c:pt idx="378" formatCode="General">
                  <c:v>1.7385000000000002</c:v>
                </c:pt>
                <c:pt idx="379" formatCode="General">
                  <c:v>1.7715000000000001</c:v>
                </c:pt>
                <c:pt idx="380" formatCode="General">
                  <c:v>1.8957999999999999</c:v>
                </c:pt>
                <c:pt idx="381" formatCode="General">
                  <c:v>1.8467</c:v>
                </c:pt>
                <c:pt idx="382" formatCode="General">
                  <c:v>1.8012999999999999</c:v>
                </c:pt>
                <c:pt idx="383" formatCode="General">
                  <c:v>1.7961</c:v>
                </c:pt>
                <c:pt idx="384" formatCode="General">
                  <c:v>1.784</c:v>
                </c:pt>
                <c:pt idx="385" formatCode="General">
                  <c:v>1.7215</c:v>
                </c:pt>
                <c:pt idx="386" formatCode="General">
                  <c:v>1.7267000000000001</c:v>
                </c:pt>
                <c:pt idx="387" formatCode="General">
                  <c:v>1.6456</c:v>
                </c:pt>
                <c:pt idx="388" formatCode="General">
                  <c:v>1.7372000000000001</c:v>
                </c:pt>
                <c:pt idx="389" formatCode="General">
                  <c:v>1.6920999999999999</c:v>
                </c:pt>
                <c:pt idx="390" formatCode="General">
                  <c:v>1.6800999999999999</c:v>
                </c:pt>
                <c:pt idx="391" formatCode="General">
                  <c:v>1.6646000000000001</c:v>
                </c:pt>
                <c:pt idx="392" formatCode="General">
                  <c:v>1.6353</c:v>
                </c:pt>
                <c:pt idx="393" formatCode="General">
                  <c:v>1.5992</c:v>
                </c:pt>
                <c:pt idx="394" formatCode="General">
                  <c:v>1.5341</c:v>
                </c:pt>
                <c:pt idx="395" formatCode="General">
                  <c:v>1.5289999999999999</c:v>
                </c:pt>
                <c:pt idx="396" formatCode="General">
                  <c:v>1.5580000000000001</c:v>
                </c:pt>
                <c:pt idx="397" formatCode="General">
                  <c:v>1.5289000000000001</c:v>
                </c:pt>
                <c:pt idx="398" formatCode="General">
                  <c:v>1.5836000000000001</c:v>
                </c:pt>
                <c:pt idx="399" formatCode="General">
                  <c:v>1.6680999999999999</c:v>
                </c:pt>
                <c:pt idx="400" formatCode="General">
                  <c:v>1.7290000000000001</c:v>
                </c:pt>
                <c:pt idx="401" formatCode="General">
                  <c:v>1.7290000000000001</c:v>
                </c:pt>
                <c:pt idx="402" formatCode="General">
                  <c:v>1.7709999999999999</c:v>
                </c:pt>
                <c:pt idx="403" formatCode="General">
                  <c:v>1.7395</c:v>
                </c:pt>
                <c:pt idx="404" formatCode="General">
                  <c:v>1.7518</c:v>
                </c:pt>
                <c:pt idx="405" formatCode="General">
                  <c:v>1.7536</c:v>
                </c:pt>
                <c:pt idx="406" formatCode="General">
                  <c:v>1.7993000000000001</c:v>
                </c:pt>
                <c:pt idx="407" formatCode="General">
                  <c:v>1.7606999999999999</c:v>
                </c:pt>
                <c:pt idx="408" formatCode="General">
                  <c:v>1.7642</c:v>
                </c:pt>
                <c:pt idx="409" formatCode="General">
                  <c:v>1.766</c:v>
                </c:pt>
                <c:pt idx="410" formatCode="General">
                  <c:v>1.7943</c:v>
                </c:pt>
                <c:pt idx="411" formatCode="General">
                  <c:v>1.8420000000000001</c:v>
                </c:pt>
                <c:pt idx="412" formatCode="General">
                  <c:v>1.8385</c:v>
                </c:pt>
                <c:pt idx="413" formatCode="General">
                  <c:v>1.7715000000000001</c:v>
                </c:pt>
                <c:pt idx="414" formatCode="General">
                  <c:v>1.6909999999999998</c:v>
                </c:pt>
                <c:pt idx="415" formatCode="General">
                  <c:v>1.7103000000000002</c:v>
                </c:pt>
                <c:pt idx="416" formatCode="General">
                  <c:v>1.7770000000000001</c:v>
                </c:pt>
                <c:pt idx="417" formatCode="General">
                  <c:v>1.8584000000000001</c:v>
                </c:pt>
                <c:pt idx="418" formatCode="General">
                  <c:v>1.8283</c:v>
                </c:pt>
                <c:pt idx="419" formatCode="General">
                  <c:v>1.9173</c:v>
                </c:pt>
                <c:pt idx="420" formatCode="General">
                  <c:v>1.9417</c:v>
                </c:pt>
                <c:pt idx="421" formatCode="General">
                  <c:v>1.9417</c:v>
                </c:pt>
                <c:pt idx="422" formatCode="General">
                  <c:v>1.9346999999999999</c:v>
                </c:pt>
                <c:pt idx="423" formatCode="General">
                  <c:v>1.8860000000000001</c:v>
                </c:pt>
                <c:pt idx="424" formatCode="General">
                  <c:v>1.8186</c:v>
                </c:pt>
                <c:pt idx="425" formatCode="General">
                  <c:v>1.8308</c:v>
                </c:pt>
                <c:pt idx="426" formatCode="General">
                  <c:v>1.8153000000000001</c:v>
                </c:pt>
                <c:pt idx="427" formatCode="General">
                  <c:v>1.7826</c:v>
                </c:pt>
                <c:pt idx="428" formatCode="General">
                  <c:v>1.7448999999999999</c:v>
                </c:pt>
                <c:pt idx="429" formatCode="General">
                  <c:v>1.7723</c:v>
                </c:pt>
                <c:pt idx="430" formatCode="General">
                  <c:v>1.7706</c:v>
                </c:pt>
                <c:pt idx="431" formatCode="General">
                  <c:v>1.7551000000000001</c:v>
                </c:pt>
                <c:pt idx="432" formatCode="General">
                  <c:v>1.7414000000000001</c:v>
                </c:pt>
                <c:pt idx="433" formatCode="General">
                  <c:v>1.7654000000000001</c:v>
                </c:pt>
                <c:pt idx="434" formatCode="General">
                  <c:v>1.7654000000000001</c:v>
                </c:pt>
                <c:pt idx="435" formatCode="General">
                  <c:v>1.7758</c:v>
                </c:pt>
                <c:pt idx="436" formatCode="General">
                  <c:v>1.8189</c:v>
                </c:pt>
                <c:pt idx="437" formatCode="General">
                  <c:v>1.7157</c:v>
                </c:pt>
                <c:pt idx="438" formatCode="General">
                  <c:v>1.774</c:v>
                </c:pt>
                <c:pt idx="439" formatCode="General">
                  <c:v>1.8103</c:v>
                </c:pt>
                <c:pt idx="440" formatCode="General">
                  <c:v>1.8363</c:v>
                </c:pt>
                <c:pt idx="441" formatCode="General">
                  <c:v>1.819</c:v>
                </c:pt>
                <c:pt idx="442" formatCode="General">
                  <c:v>1.8416000000000001</c:v>
                </c:pt>
                <c:pt idx="443" formatCode="General">
                  <c:v>1.7913999999999999</c:v>
                </c:pt>
                <c:pt idx="444" formatCode="General">
                  <c:v>1.8921999999999999</c:v>
                </c:pt>
                <c:pt idx="445" formatCode="General">
                  <c:v>1.8226</c:v>
                </c:pt>
                <c:pt idx="446" formatCode="General">
                  <c:v>1.8713</c:v>
                </c:pt>
                <c:pt idx="447" formatCode="General">
                  <c:v>1.8801000000000001</c:v>
                </c:pt>
                <c:pt idx="448" formatCode="General">
                  <c:v>1.9169</c:v>
                </c:pt>
                <c:pt idx="449" formatCode="General">
                  <c:v>1.9203999999999999</c:v>
                </c:pt>
                <c:pt idx="450" formatCode="General">
                  <c:v>1.9171</c:v>
                </c:pt>
                <c:pt idx="451" formatCode="General">
                  <c:v>1.9294</c:v>
                </c:pt>
                <c:pt idx="452" formatCode="General">
                  <c:v>1.8996</c:v>
                </c:pt>
                <c:pt idx="453" formatCode="General">
                  <c:v>1.8996</c:v>
                </c:pt>
                <c:pt idx="454" formatCode="General">
                  <c:v>1.8944000000000001</c:v>
                </c:pt>
                <c:pt idx="455" formatCode="General">
                  <c:v>1.8752</c:v>
                </c:pt>
                <c:pt idx="456" formatCode="General">
                  <c:v>1.8788</c:v>
                </c:pt>
                <c:pt idx="457" formatCode="General">
                  <c:v>1.9175</c:v>
                </c:pt>
              </c:numCache>
            </c:numRef>
          </c:val>
          <c:smooth val="0"/>
          <c:extLst xmlns:c16r2="http://schemas.microsoft.com/office/drawing/2015/06/chart">
            <c:ext xmlns:c16="http://schemas.microsoft.com/office/drawing/2014/chart" uri="{C3380CC4-5D6E-409C-BE32-E72D297353CC}">
              <c16:uniqueId val="{00000002-6AC3-4BF6-B311-F642A699F083}"/>
            </c:ext>
          </c:extLst>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Yield'!$A$1891:$A$2348</c:f>
              <c:numCache>
                <c:formatCode>[$-409]mmm\-yy;@</c:formatCode>
                <c:ptCount val="458"/>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pt idx="261">
                  <c:v>43556</c:v>
                </c:pt>
                <c:pt idx="262">
                  <c:v>43557</c:v>
                </c:pt>
                <c:pt idx="263">
                  <c:v>43558</c:v>
                </c:pt>
                <c:pt idx="264">
                  <c:v>43559</c:v>
                </c:pt>
                <c:pt idx="265">
                  <c:v>43560</c:v>
                </c:pt>
                <c:pt idx="266">
                  <c:v>43563</c:v>
                </c:pt>
                <c:pt idx="267">
                  <c:v>43564</c:v>
                </c:pt>
                <c:pt idx="268">
                  <c:v>43565</c:v>
                </c:pt>
                <c:pt idx="269">
                  <c:v>43566</c:v>
                </c:pt>
                <c:pt idx="270">
                  <c:v>43567</c:v>
                </c:pt>
                <c:pt idx="271">
                  <c:v>43570</c:v>
                </c:pt>
                <c:pt idx="272">
                  <c:v>43571</c:v>
                </c:pt>
                <c:pt idx="273">
                  <c:v>43572</c:v>
                </c:pt>
                <c:pt idx="274">
                  <c:v>43573</c:v>
                </c:pt>
                <c:pt idx="275">
                  <c:v>43574</c:v>
                </c:pt>
                <c:pt idx="276">
                  <c:v>43577</c:v>
                </c:pt>
                <c:pt idx="277">
                  <c:v>43578</c:v>
                </c:pt>
                <c:pt idx="278">
                  <c:v>43579</c:v>
                </c:pt>
                <c:pt idx="279">
                  <c:v>43580</c:v>
                </c:pt>
                <c:pt idx="280">
                  <c:v>43581</c:v>
                </c:pt>
                <c:pt idx="281">
                  <c:v>43584</c:v>
                </c:pt>
                <c:pt idx="282">
                  <c:v>43585</c:v>
                </c:pt>
                <c:pt idx="283">
                  <c:v>43586</c:v>
                </c:pt>
                <c:pt idx="284">
                  <c:v>43587</c:v>
                </c:pt>
                <c:pt idx="285">
                  <c:v>43588</c:v>
                </c:pt>
                <c:pt idx="286">
                  <c:v>43591</c:v>
                </c:pt>
                <c:pt idx="287">
                  <c:v>43592</c:v>
                </c:pt>
                <c:pt idx="288">
                  <c:v>43593</c:v>
                </c:pt>
                <c:pt idx="289">
                  <c:v>43594</c:v>
                </c:pt>
                <c:pt idx="290">
                  <c:v>43595</c:v>
                </c:pt>
                <c:pt idx="291">
                  <c:v>43598</c:v>
                </c:pt>
                <c:pt idx="292">
                  <c:v>43599</c:v>
                </c:pt>
                <c:pt idx="293">
                  <c:v>43600</c:v>
                </c:pt>
                <c:pt idx="294">
                  <c:v>43601</c:v>
                </c:pt>
                <c:pt idx="295">
                  <c:v>43602</c:v>
                </c:pt>
                <c:pt idx="296">
                  <c:v>43605</c:v>
                </c:pt>
                <c:pt idx="297">
                  <c:v>43606</c:v>
                </c:pt>
                <c:pt idx="298">
                  <c:v>43607</c:v>
                </c:pt>
                <c:pt idx="299">
                  <c:v>43608</c:v>
                </c:pt>
                <c:pt idx="300">
                  <c:v>43609</c:v>
                </c:pt>
                <c:pt idx="301">
                  <c:v>43612</c:v>
                </c:pt>
                <c:pt idx="302">
                  <c:v>43613</c:v>
                </c:pt>
                <c:pt idx="303">
                  <c:v>43614</c:v>
                </c:pt>
                <c:pt idx="304">
                  <c:v>43615</c:v>
                </c:pt>
                <c:pt idx="305">
                  <c:v>43616</c:v>
                </c:pt>
                <c:pt idx="306">
                  <c:v>43619</c:v>
                </c:pt>
                <c:pt idx="307">
                  <c:v>43620</c:v>
                </c:pt>
                <c:pt idx="308">
                  <c:v>43621</c:v>
                </c:pt>
                <c:pt idx="309">
                  <c:v>43622</c:v>
                </c:pt>
                <c:pt idx="310">
                  <c:v>43623</c:v>
                </c:pt>
                <c:pt idx="311">
                  <c:v>43626</c:v>
                </c:pt>
                <c:pt idx="312">
                  <c:v>43627</c:v>
                </c:pt>
                <c:pt idx="313">
                  <c:v>43628</c:v>
                </c:pt>
                <c:pt idx="314">
                  <c:v>43629</c:v>
                </c:pt>
                <c:pt idx="315">
                  <c:v>43630</c:v>
                </c:pt>
                <c:pt idx="316">
                  <c:v>43633</c:v>
                </c:pt>
                <c:pt idx="317">
                  <c:v>43634</c:v>
                </c:pt>
                <c:pt idx="318">
                  <c:v>43635</c:v>
                </c:pt>
                <c:pt idx="319">
                  <c:v>43636</c:v>
                </c:pt>
                <c:pt idx="320">
                  <c:v>43637</c:v>
                </c:pt>
                <c:pt idx="321">
                  <c:v>43640</c:v>
                </c:pt>
                <c:pt idx="322">
                  <c:v>43641</c:v>
                </c:pt>
                <c:pt idx="323">
                  <c:v>43642</c:v>
                </c:pt>
                <c:pt idx="324">
                  <c:v>43643</c:v>
                </c:pt>
                <c:pt idx="325">
                  <c:v>43644</c:v>
                </c:pt>
                <c:pt idx="326">
                  <c:v>43647</c:v>
                </c:pt>
                <c:pt idx="327">
                  <c:v>43648</c:v>
                </c:pt>
                <c:pt idx="328">
                  <c:v>43649</c:v>
                </c:pt>
                <c:pt idx="329">
                  <c:v>43650</c:v>
                </c:pt>
                <c:pt idx="330">
                  <c:v>43651</c:v>
                </c:pt>
                <c:pt idx="331">
                  <c:v>43654</c:v>
                </c:pt>
                <c:pt idx="332">
                  <c:v>43655</c:v>
                </c:pt>
                <c:pt idx="333">
                  <c:v>43656</c:v>
                </c:pt>
                <c:pt idx="334">
                  <c:v>43657</c:v>
                </c:pt>
                <c:pt idx="335">
                  <c:v>43658</c:v>
                </c:pt>
                <c:pt idx="336">
                  <c:v>43661</c:v>
                </c:pt>
                <c:pt idx="337">
                  <c:v>43662</c:v>
                </c:pt>
                <c:pt idx="338">
                  <c:v>43663</c:v>
                </c:pt>
                <c:pt idx="339">
                  <c:v>43664</c:v>
                </c:pt>
                <c:pt idx="340">
                  <c:v>43665</c:v>
                </c:pt>
                <c:pt idx="341">
                  <c:v>43668</c:v>
                </c:pt>
                <c:pt idx="342">
                  <c:v>43669</c:v>
                </c:pt>
                <c:pt idx="343">
                  <c:v>43670</c:v>
                </c:pt>
                <c:pt idx="344">
                  <c:v>43671</c:v>
                </c:pt>
                <c:pt idx="345">
                  <c:v>43672</c:v>
                </c:pt>
                <c:pt idx="346">
                  <c:v>43675</c:v>
                </c:pt>
                <c:pt idx="347">
                  <c:v>43676</c:v>
                </c:pt>
                <c:pt idx="348">
                  <c:v>43677</c:v>
                </c:pt>
                <c:pt idx="349">
                  <c:v>43678</c:v>
                </c:pt>
                <c:pt idx="350">
                  <c:v>43679</c:v>
                </c:pt>
                <c:pt idx="351">
                  <c:v>43682</c:v>
                </c:pt>
                <c:pt idx="352">
                  <c:v>43683</c:v>
                </c:pt>
                <c:pt idx="353">
                  <c:v>43684</c:v>
                </c:pt>
                <c:pt idx="354">
                  <c:v>43685</c:v>
                </c:pt>
                <c:pt idx="355">
                  <c:v>43686</c:v>
                </c:pt>
                <c:pt idx="356">
                  <c:v>43689</c:v>
                </c:pt>
                <c:pt idx="357">
                  <c:v>43690</c:v>
                </c:pt>
                <c:pt idx="358">
                  <c:v>43691</c:v>
                </c:pt>
                <c:pt idx="359">
                  <c:v>43692</c:v>
                </c:pt>
                <c:pt idx="360">
                  <c:v>43693</c:v>
                </c:pt>
                <c:pt idx="361">
                  <c:v>43696</c:v>
                </c:pt>
                <c:pt idx="362">
                  <c:v>43697</c:v>
                </c:pt>
                <c:pt idx="363">
                  <c:v>43698</c:v>
                </c:pt>
                <c:pt idx="364">
                  <c:v>43699</c:v>
                </c:pt>
                <c:pt idx="365">
                  <c:v>43700</c:v>
                </c:pt>
                <c:pt idx="366">
                  <c:v>43703</c:v>
                </c:pt>
                <c:pt idx="367">
                  <c:v>43704</c:v>
                </c:pt>
                <c:pt idx="368">
                  <c:v>43705</c:v>
                </c:pt>
                <c:pt idx="369">
                  <c:v>43706</c:v>
                </c:pt>
                <c:pt idx="370">
                  <c:v>43707</c:v>
                </c:pt>
                <c:pt idx="371">
                  <c:v>43710</c:v>
                </c:pt>
                <c:pt idx="372">
                  <c:v>43711</c:v>
                </c:pt>
                <c:pt idx="373">
                  <c:v>43712</c:v>
                </c:pt>
                <c:pt idx="374">
                  <c:v>43713</c:v>
                </c:pt>
                <c:pt idx="375">
                  <c:v>43714</c:v>
                </c:pt>
                <c:pt idx="376">
                  <c:v>43717</c:v>
                </c:pt>
                <c:pt idx="377">
                  <c:v>43718</c:v>
                </c:pt>
                <c:pt idx="378">
                  <c:v>43719</c:v>
                </c:pt>
                <c:pt idx="379">
                  <c:v>43720</c:v>
                </c:pt>
                <c:pt idx="380">
                  <c:v>43721</c:v>
                </c:pt>
                <c:pt idx="381">
                  <c:v>43724</c:v>
                </c:pt>
                <c:pt idx="382">
                  <c:v>43725</c:v>
                </c:pt>
                <c:pt idx="383">
                  <c:v>43726</c:v>
                </c:pt>
                <c:pt idx="384">
                  <c:v>43727</c:v>
                </c:pt>
                <c:pt idx="385">
                  <c:v>43728</c:v>
                </c:pt>
                <c:pt idx="386">
                  <c:v>43731</c:v>
                </c:pt>
                <c:pt idx="387">
                  <c:v>43732</c:v>
                </c:pt>
                <c:pt idx="388">
                  <c:v>43733</c:v>
                </c:pt>
                <c:pt idx="389">
                  <c:v>43734</c:v>
                </c:pt>
                <c:pt idx="390">
                  <c:v>43735</c:v>
                </c:pt>
                <c:pt idx="391">
                  <c:v>43738</c:v>
                </c:pt>
                <c:pt idx="392">
                  <c:v>43739</c:v>
                </c:pt>
                <c:pt idx="393">
                  <c:v>43740</c:v>
                </c:pt>
                <c:pt idx="394">
                  <c:v>43741</c:v>
                </c:pt>
                <c:pt idx="395">
                  <c:v>43742</c:v>
                </c:pt>
                <c:pt idx="396">
                  <c:v>43745</c:v>
                </c:pt>
                <c:pt idx="397">
                  <c:v>43746</c:v>
                </c:pt>
                <c:pt idx="398">
                  <c:v>43747</c:v>
                </c:pt>
                <c:pt idx="399">
                  <c:v>43748</c:v>
                </c:pt>
                <c:pt idx="400">
                  <c:v>43749</c:v>
                </c:pt>
                <c:pt idx="401">
                  <c:v>43752</c:v>
                </c:pt>
                <c:pt idx="402">
                  <c:v>43753</c:v>
                </c:pt>
                <c:pt idx="403">
                  <c:v>43754</c:v>
                </c:pt>
                <c:pt idx="404">
                  <c:v>43755</c:v>
                </c:pt>
                <c:pt idx="405">
                  <c:v>43756</c:v>
                </c:pt>
                <c:pt idx="406">
                  <c:v>43759</c:v>
                </c:pt>
                <c:pt idx="407">
                  <c:v>43760</c:v>
                </c:pt>
                <c:pt idx="408">
                  <c:v>43761</c:v>
                </c:pt>
                <c:pt idx="409">
                  <c:v>43762</c:v>
                </c:pt>
                <c:pt idx="410">
                  <c:v>43763</c:v>
                </c:pt>
                <c:pt idx="411">
                  <c:v>43766</c:v>
                </c:pt>
                <c:pt idx="412">
                  <c:v>43767</c:v>
                </c:pt>
                <c:pt idx="413">
                  <c:v>43768</c:v>
                </c:pt>
                <c:pt idx="414">
                  <c:v>43769</c:v>
                </c:pt>
                <c:pt idx="415">
                  <c:v>43770</c:v>
                </c:pt>
                <c:pt idx="416">
                  <c:v>43773</c:v>
                </c:pt>
                <c:pt idx="417">
                  <c:v>43774</c:v>
                </c:pt>
                <c:pt idx="418">
                  <c:v>43775</c:v>
                </c:pt>
                <c:pt idx="419">
                  <c:v>43776</c:v>
                </c:pt>
                <c:pt idx="420">
                  <c:v>43777</c:v>
                </c:pt>
                <c:pt idx="421">
                  <c:v>43780</c:v>
                </c:pt>
                <c:pt idx="422">
                  <c:v>43781</c:v>
                </c:pt>
                <c:pt idx="423">
                  <c:v>43782</c:v>
                </c:pt>
                <c:pt idx="424">
                  <c:v>43783</c:v>
                </c:pt>
                <c:pt idx="425">
                  <c:v>43784</c:v>
                </c:pt>
                <c:pt idx="426">
                  <c:v>43787</c:v>
                </c:pt>
                <c:pt idx="427">
                  <c:v>43788</c:v>
                </c:pt>
                <c:pt idx="428">
                  <c:v>43789</c:v>
                </c:pt>
                <c:pt idx="429">
                  <c:v>43790</c:v>
                </c:pt>
                <c:pt idx="430">
                  <c:v>43791</c:v>
                </c:pt>
                <c:pt idx="431">
                  <c:v>43794</c:v>
                </c:pt>
                <c:pt idx="432">
                  <c:v>43795</c:v>
                </c:pt>
                <c:pt idx="433">
                  <c:v>43796</c:v>
                </c:pt>
                <c:pt idx="434">
                  <c:v>43797</c:v>
                </c:pt>
                <c:pt idx="435">
                  <c:v>43798</c:v>
                </c:pt>
                <c:pt idx="436">
                  <c:v>43801</c:v>
                </c:pt>
                <c:pt idx="437">
                  <c:v>43802</c:v>
                </c:pt>
                <c:pt idx="438">
                  <c:v>43803</c:v>
                </c:pt>
                <c:pt idx="439">
                  <c:v>43804</c:v>
                </c:pt>
                <c:pt idx="440">
                  <c:v>43805</c:v>
                </c:pt>
                <c:pt idx="441">
                  <c:v>43808</c:v>
                </c:pt>
                <c:pt idx="442">
                  <c:v>43809</c:v>
                </c:pt>
                <c:pt idx="443">
                  <c:v>43810</c:v>
                </c:pt>
                <c:pt idx="444">
                  <c:v>43811</c:v>
                </c:pt>
                <c:pt idx="445">
                  <c:v>43812</c:v>
                </c:pt>
                <c:pt idx="446">
                  <c:v>43815</c:v>
                </c:pt>
                <c:pt idx="447">
                  <c:v>43816</c:v>
                </c:pt>
                <c:pt idx="448">
                  <c:v>43817</c:v>
                </c:pt>
                <c:pt idx="449">
                  <c:v>43818</c:v>
                </c:pt>
                <c:pt idx="450">
                  <c:v>43819</c:v>
                </c:pt>
                <c:pt idx="451">
                  <c:v>43822</c:v>
                </c:pt>
                <c:pt idx="452">
                  <c:v>43823</c:v>
                </c:pt>
                <c:pt idx="453">
                  <c:v>43824</c:v>
                </c:pt>
                <c:pt idx="454">
                  <c:v>43825</c:v>
                </c:pt>
                <c:pt idx="455">
                  <c:v>43826</c:v>
                </c:pt>
                <c:pt idx="456">
                  <c:v>43829</c:v>
                </c:pt>
                <c:pt idx="457">
                  <c:v>43830</c:v>
                </c:pt>
              </c:numCache>
            </c:numRef>
          </c:cat>
          <c:val>
            <c:numRef>
              <c:f>'10 Year Bond Yield'!$E$1891:$E$2348</c:f>
              <c:numCache>
                <c:formatCode>0.00</c:formatCode>
                <c:ptCount val="458"/>
                <c:pt idx="0">
                  <c:v>1.35</c:v>
                </c:pt>
                <c:pt idx="1">
                  <c:v>1.35</c:v>
                </c:pt>
                <c:pt idx="2">
                  <c:v>1.359</c:v>
                </c:pt>
                <c:pt idx="3">
                  <c:v>1.3679999999999999</c:v>
                </c:pt>
                <c:pt idx="4">
                  <c:v>1.4179999999999999</c:v>
                </c:pt>
                <c:pt idx="5">
                  <c:v>1.3959999999999999</c:v>
                </c:pt>
                <c:pt idx="6">
                  <c:v>1.407</c:v>
                </c:pt>
                <c:pt idx="7">
                  <c:v>1.407</c:v>
                </c:pt>
                <c:pt idx="8">
                  <c:v>1.389</c:v>
                </c:pt>
                <c:pt idx="9">
                  <c:v>1.456</c:v>
                </c:pt>
                <c:pt idx="10">
                  <c:v>1.4350000000000001</c:v>
                </c:pt>
                <c:pt idx="11">
                  <c:v>1.4630000000000001</c:v>
                </c:pt>
                <c:pt idx="12">
                  <c:v>1.4359999999999999</c:v>
                </c:pt>
                <c:pt idx="13">
                  <c:v>1.4139999999999999</c:v>
                </c:pt>
                <c:pt idx="14">
                  <c:v>1.52</c:v>
                </c:pt>
                <c:pt idx="15">
                  <c:v>1.4790000000000001</c:v>
                </c:pt>
                <c:pt idx="16">
                  <c:v>1.5390000000000001</c:v>
                </c:pt>
                <c:pt idx="17">
                  <c:v>1.5390000000000001</c:v>
                </c:pt>
                <c:pt idx="18">
                  <c:v>1.5390000000000001</c:v>
                </c:pt>
                <c:pt idx="19">
                  <c:v>1.504</c:v>
                </c:pt>
                <c:pt idx="20">
                  <c:v>1.4450000000000001</c:v>
                </c:pt>
                <c:pt idx="21">
                  <c:v>1.4179999999999999</c:v>
                </c:pt>
                <c:pt idx="22">
                  <c:v>1.405</c:v>
                </c:pt>
                <c:pt idx="23">
                  <c:v>1.4570000000000001</c:v>
                </c:pt>
                <c:pt idx="24">
                  <c:v>1.3900000000000001</c:v>
                </c:pt>
                <c:pt idx="25">
                  <c:v>1.4</c:v>
                </c:pt>
                <c:pt idx="26">
                  <c:v>1.4</c:v>
                </c:pt>
                <c:pt idx="27">
                  <c:v>1.444</c:v>
                </c:pt>
                <c:pt idx="28">
                  <c:v>1.4570000000000001</c:v>
                </c:pt>
                <c:pt idx="29">
                  <c:v>1.43</c:v>
                </c:pt>
                <c:pt idx="30">
                  <c:v>1.4430000000000001</c:v>
                </c:pt>
                <c:pt idx="31">
                  <c:v>1.4710000000000001</c:v>
                </c:pt>
                <c:pt idx="32">
                  <c:v>1.5169999999999999</c:v>
                </c:pt>
                <c:pt idx="33">
                  <c:v>1.5030000000000001</c:v>
                </c:pt>
                <c:pt idx="34">
                  <c:v>1.5629999999999999</c:v>
                </c:pt>
                <c:pt idx="35">
                  <c:v>1.5</c:v>
                </c:pt>
                <c:pt idx="36">
                  <c:v>1.476</c:v>
                </c:pt>
                <c:pt idx="37">
                  <c:v>1.5230000000000001</c:v>
                </c:pt>
                <c:pt idx="38">
                  <c:v>1.4390000000000001</c:v>
                </c:pt>
                <c:pt idx="39">
                  <c:v>1.401</c:v>
                </c:pt>
                <c:pt idx="40">
                  <c:v>1.321</c:v>
                </c:pt>
                <c:pt idx="41">
                  <c:v>1.321</c:v>
                </c:pt>
                <c:pt idx="42">
                  <c:v>1.1970000000000001</c:v>
                </c:pt>
                <c:pt idx="43">
                  <c:v>1.2570000000000001</c:v>
                </c:pt>
                <c:pt idx="44">
                  <c:v>1.23</c:v>
                </c:pt>
                <c:pt idx="45">
                  <c:v>1.278</c:v>
                </c:pt>
                <c:pt idx="46">
                  <c:v>1.2969999999999999</c:v>
                </c:pt>
                <c:pt idx="47">
                  <c:v>1.2829999999999999</c:v>
                </c:pt>
                <c:pt idx="48">
                  <c:v>1.3740000000000001</c:v>
                </c:pt>
                <c:pt idx="49">
                  <c:v>1.4</c:v>
                </c:pt>
                <c:pt idx="50">
                  <c:v>1.3879999999999999</c:v>
                </c:pt>
                <c:pt idx="51">
                  <c:v>1.407</c:v>
                </c:pt>
                <c:pt idx="52">
                  <c:v>1.401</c:v>
                </c:pt>
                <c:pt idx="53">
                  <c:v>1.369</c:v>
                </c:pt>
                <c:pt idx="54">
                  <c:v>1.3340000000000001</c:v>
                </c:pt>
                <c:pt idx="55">
                  <c:v>1.3280000000000001</c:v>
                </c:pt>
                <c:pt idx="56">
                  <c:v>1.3240000000000001</c:v>
                </c:pt>
                <c:pt idx="57">
                  <c:v>1.2829999999999999</c:v>
                </c:pt>
                <c:pt idx="58">
                  <c:v>1.2969999999999999</c:v>
                </c:pt>
                <c:pt idx="59">
                  <c:v>1.2770000000000001</c:v>
                </c:pt>
                <c:pt idx="60">
                  <c:v>1.319</c:v>
                </c:pt>
                <c:pt idx="61">
                  <c:v>1.294</c:v>
                </c:pt>
                <c:pt idx="62">
                  <c:v>1.3029999999999999</c:v>
                </c:pt>
                <c:pt idx="63">
                  <c:v>1.2450000000000001</c:v>
                </c:pt>
                <c:pt idx="64">
                  <c:v>1.2629999999999999</c:v>
                </c:pt>
                <c:pt idx="65">
                  <c:v>1.278</c:v>
                </c:pt>
                <c:pt idx="66">
                  <c:v>1.2549999999999999</c:v>
                </c:pt>
                <c:pt idx="67">
                  <c:v>1.2429999999999999</c:v>
                </c:pt>
                <c:pt idx="68">
                  <c:v>1.2770000000000001</c:v>
                </c:pt>
                <c:pt idx="69">
                  <c:v>1.258</c:v>
                </c:pt>
                <c:pt idx="70">
                  <c:v>1.2669999999999999</c:v>
                </c:pt>
                <c:pt idx="71">
                  <c:v>1.252</c:v>
                </c:pt>
                <c:pt idx="72">
                  <c:v>1.302</c:v>
                </c:pt>
                <c:pt idx="73">
                  <c:v>1.294</c:v>
                </c:pt>
                <c:pt idx="74">
                  <c:v>1.282</c:v>
                </c:pt>
                <c:pt idx="75">
                  <c:v>1.2730000000000001</c:v>
                </c:pt>
                <c:pt idx="76">
                  <c:v>1.28</c:v>
                </c:pt>
                <c:pt idx="77">
                  <c:v>1.258</c:v>
                </c:pt>
                <c:pt idx="78">
                  <c:v>1.226</c:v>
                </c:pt>
                <c:pt idx="79">
                  <c:v>1.1850000000000001</c:v>
                </c:pt>
                <c:pt idx="80">
                  <c:v>1.232</c:v>
                </c:pt>
                <c:pt idx="81">
                  <c:v>1.272</c:v>
                </c:pt>
                <c:pt idx="82">
                  <c:v>1.276</c:v>
                </c:pt>
                <c:pt idx="83">
                  <c:v>1.274</c:v>
                </c:pt>
                <c:pt idx="84">
                  <c:v>1.278</c:v>
                </c:pt>
                <c:pt idx="85">
                  <c:v>1.28</c:v>
                </c:pt>
                <c:pt idx="86">
                  <c:v>1.343</c:v>
                </c:pt>
                <c:pt idx="87">
                  <c:v>1.33</c:v>
                </c:pt>
                <c:pt idx="88">
                  <c:v>1.38</c:v>
                </c:pt>
                <c:pt idx="89">
                  <c:v>1.377</c:v>
                </c:pt>
                <c:pt idx="90">
                  <c:v>1.329</c:v>
                </c:pt>
                <c:pt idx="91">
                  <c:v>1.304</c:v>
                </c:pt>
                <c:pt idx="92">
                  <c:v>1.325</c:v>
                </c:pt>
                <c:pt idx="93">
                  <c:v>1.3129999999999999</c:v>
                </c:pt>
                <c:pt idx="94">
                  <c:v>1.296</c:v>
                </c:pt>
                <c:pt idx="95">
                  <c:v>1.242</c:v>
                </c:pt>
                <c:pt idx="96">
                  <c:v>1.252</c:v>
                </c:pt>
                <c:pt idx="97">
                  <c:v>1.2629999999999999</c:v>
                </c:pt>
                <c:pt idx="98">
                  <c:v>1.2250000000000001</c:v>
                </c:pt>
                <c:pt idx="99">
                  <c:v>1.24</c:v>
                </c:pt>
                <c:pt idx="100">
                  <c:v>1.236</c:v>
                </c:pt>
                <c:pt idx="101">
                  <c:v>1.2230000000000001</c:v>
                </c:pt>
                <c:pt idx="102">
                  <c:v>1.2669999999999999</c:v>
                </c:pt>
                <c:pt idx="103">
                  <c:v>1.272</c:v>
                </c:pt>
                <c:pt idx="104">
                  <c:v>1.27</c:v>
                </c:pt>
                <c:pt idx="105">
                  <c:v>1.278</c:v>
                </c:pt>
                <c:pt idx="106">
                  <c:v>1.278</c:v>
                </c:pt>
                <c:pt idx="107">
                  <c:v>1.452</c:v>
                </c:pt>
                <c:pt idx="108">
                  <c:v>1.4889999999999999</c:v>
                </c:pt>
                <c:pt idx="109">
                  <c:v>1.4550000000000001</c:v>
                </c:pt>
                <c:pt idx="110">
                  <c:v>1.427</c:v>
                </c:pt>
                <c:pt idx="111">
                  <c:v>1.4039999999999999</c:v>
                </c:pt>
                <c:pt idx="112">
                  <c:v>1.429</c:v>
                </c:pt>
                <c:pt idx="113">
                  <c:v>1.4419999999999999</c:v>
                </c:pt>
                <c:pt idx="114">
                  <c:v>1.4159999999999999</c:v>
                </c:pt>
                <c:pt idx="115">
                  <c:v>1.4590000000000001</c:v>
                </c:pt>
                <c:pt idx="116">
                  <c:v>1.4689999999999999</c:v>
                </c:pt>
                <c:pt idx="117">
                  <c:v>1.5</c:v>
                </c:pt>
                <c:pt idx="118">
                  <c:v>1.484</c:v>
                </c:pt>
                <c:pt idx="119">
                  <c:v>1.504</c:v>
                </c:pt>
                <c:pt idx="120">
                  <c:v>1.53</c:v>
                </c:pt>
                <c:pt idx="121">
                  <c:v>1.536</c:v>
                </c:pt>
                <c:pt idx="122">
                  <c:v>1.5680000000000001</c:v>
                </c:pt>
                <c:pt idx="123">
                  <c:v>1.6080000000000001</c:v>
                </c:pt>
                <c:pt idx="124">
                  <c:v>1.585</c:v>
                </c:pt>
                <c:pt idx="125">
                  <c:v>1.5529999999999999</c:v>
                </c:pt>
                <c:pt idx="126">
                  <c:v>1.613</c:v>
                </c:pt>
                <c:pt idx="127">
                  <c:v>1.6320000000000001</c:v>
                </c:pt>
                <c:pt idx="128">
                  <c:v>1.593</c:v>
                </c:pt>
                <c:pt idx="129">
                  <c:v>1.5979999999999999</c:v>
                </c:pt>
                <c:pt idx="130">
                  <c:v>1.573</c:v>
                </c:pt>
                <c:pt idx="131">
                  <c:v>1.5880000000000001</c:v>
                </c:pt>
                <c:pt idx="132">
                  <c:v>1.528</c:v>
                </c:pt>
                <c:pt idx="133">
                  <c:v>1.575</c:v>
                </c:pt>
                <c:pt idx="134">
                  <c:v>1.669</c:v>
                </c:pt>
                <c:pt idx="135">
                  <c:v>1.722</c:v>
                </c:pt>
                <c:pt idx="136">
                  <c:v>1.6739999999999999</c:v>
                </c:pt>
                <c:pt idx="137">
                  <c:v>1.716</c:v>
                </c:pt>
                <c:pt idx="138">
                  <c:v>1.728</c:v>
                </c:pt>
                <c:pt idx="139">
                  <c:v>1.6739999999999999</c:v>
                </c:pt>
                <c:pt idx="140">
                  <c:v>1.633</c:v>
                </c:pt>
                <c:pt idx="141">
                  <c:v>1.6099999999999999</c:v>
                </c:pt>
                <c:pt idx="142">
                  <c:v>1.609</c:v>
                </c:pt>
                <c:pt idx="143">
                  <c:v>1.575</c:v>
                </c:pt>
                <c:pt idx="144">
                  <c:v>1.538</c:v>
                </c:pt>
                <c:pt idx="145">
                  <c:v>1.5760000000000001</c:v>
                </c:pt>
                <c:pt idx="146">
                  <c:v>1.5270000000000001</c:v>
                </c:pt>
                <c:pt idx="147">
                  <c:v>1.4689999999999999</c:v>
                </c:pt>
                <c:pt idx="148">
                  <c:v>1.4570000000000001</c:v>
                </c:pt>
                <c:pt idx="149">
                  <c:v>1.4410000000000001</c:v>
                </c:pt>
                <c:pt idx="150">
                  <c:v>1.383</c:v>
                </c:pt>
                <c:pt idx="151">
                  <c:v>1.399</c:v>
                </c:pt>
                <c:pt idx="152">
                  <c:v>1.399</c:v>
                </c:pt>
                <c:pt idx="153">
                  <c:v>1.4370000000000001</c:v>
                </c:pt>
                <c:pt idx="154">
                  <c:v>1.4550000000000001</c:v>
                </c:pt>
                <c:pt idx="155">
                  <c:v>1.494</c:v>
                </c:pt>
                <c:pt idx="156">
                  <c:v>1.5009999999999999</c:v>
                </c:pt>
                <c:pt idx="157">
                  <c:v>1.5390000000000001</c:v>
                </c:pt>
                <c:pt idx="158">
                  <c:v>1.5329999999999999</c:v>
                </c:pt>
                <c:pt idx="159">
                  <c:v>1.5649999999999999</c:v>
                </c:pt>
                <c:pt idx="160">
                  <c:v>1.4910000000000001</c:v>
                </c:pt>
                <c:pt idx="161">
                  <c:v>1.452</c:v>
                </c:pt>
                <c:pt idx="162">
                  <c:v>1.5209999999999999</c:v>
                </c:pt>
                <c:pt idx="163">
                  <c:v>1.506</c:v>
                </c:pt>
                <c:pt idx="164">
                  <c:v>1.373</c:v>
                </c:pt>
                <c:pt idx="165">
                  <c:v>1.4119999999999999</c:v>
                </c:pt>
                <c:pt idx="166">
                  <c:v>1.3780000000000001</c:v>
                </c:pt>
                <c:pt idx="167">
                  <c:v>1.383</c:v>
                </c:pt>
                <c:pt idx="168">
                  <c:v>1.3959999999999999</c:v>
                </c:pt>
                <c:pt idx="169">
                  <c:v>1.4279999999999999</c:v>
                </c:pt>
                <c:pt idx="170">
                  <c:v>1.381</c:v>
                </c:pt>
                <c:pt idx="171">
                  <c:v>1.41</c:v>
                </c:pt>
                <c:pt idx="172">
                  <c:v>1.3919999999999999</c:v>
                </c:pt>
                <c:pt idx="173">
                  <c:v>1.377</c:v>
                </c:pt>
                <c:pt idx="174">
                  <c:v>1.367</c:v>
                </c:pt>
                <c:pt idx="175">
                  <c:v>1.3639999999999999</c:v>
                </c:pt>
                <c:pt idx="176">
                  <c:v>1.3129999999999999</c:v>
                </c:pt>
                <c:pt idx="177">
                  <c:v>1.2810000000000001</c:v>
                </c:pt>
                <c:pt idx="178">
                  <c:v>1.3149999999999999</c:v>
                </c:pt>
                <c:pt idx="179">
                  <c:v>1.246</c:v>
                </c:pt>
                <c:pt idx="180">
                  <c:v>1.2650000000000001</c:v>
                </c:pt>
                <c:pt idx="181">
                  <c:v>1.1990000000000001</c:v>
                </c:pt>
                <c:pt idx="182">
                  <c:v>1.1879999999999999</c:v>
                </c:pt>
                <c:pt idx="183">
                  <c:v>1.2789999999999999</c:v>
                </c:pt>
                <c:pt idx="184">
                  <c:v>1.2889999999999999</c:v>
                </c:pt>
                <c:pt idx="185">
                  <c:v>1.24</c:v>
                </c:pt>
                <c:pt idx="186">
                  <c:v>1.266</c:v>
                </c:pt>
                <c:pt idx="187">
                  <c:v>1.28</c:v>
                </c:pt>
                <c:pt idx="188">
                  <c:v>1.274</c:v>
                </c:pt>
                <c:pt idx="189">
                  <c:v>1.266</c:v>
                </c:pt>
                <c:pt idx="190">
                  <c:v>1.321</c:v>
                </c:pt>
                <c:pt idx="191">
                  <c:v>1.2629999999999999</c:v>
                </c:pt>
                <c:pt idx="192">
                  <c:v>1.2629999999999999</c:v>
                </c:pt>
                <c:pt idx="193">
                  <c:v>1.2629999999999999</c:v>
                </c:pt>
                <c:pt idx="194">
                  <c:v>1.3089999999999999</c:v>
                </c:pt>
                <c:pt idx="195">
                  <c:v>1.2690000000000001</c:v>
                </c:pt>
                <c:pt idx="196">
                  <c:v>1.2770000000000001</c:v>
                </c:pt>
                <c:pt idx="197">
                  <c:v>1.2770000000000001</c:v>
                </c:pt>
                <c:pt idx="198">
                  <c:v>1.2090000000000001</c:v>
                </c:pt>
                <c:pt idx="199">
                  <c:v>1.194</c:v>
                </c:pt>
                <c:pt idx="200">
                  <c:v>1.276</c:v>
                </c:pt>
                <c:pt idx="201">
                  <c:v>1.254</c:v>
                </c:pt>
                <c:pt idx="202">
                  <c:v>1.274</c:v>
                </c:pt>
                <c:pt idx="203">
                  <c:v>1.2610000000000001</c:v>
                </c:pt>
                <c:pt idx="204">
                  <c:v>1.274</c:v>
                </c:pt>
                <c:pt idx="205">
                  <c:v>1.29</c:v>
                </c:pt>
                <c:pt idx="206">
                  <c:v>1.2969999999999999</c:v>
                </c:pt>
                <c:pt idx="207">
                  <c:v>1.258</c:v>
                </c:pt>
                <c:pt idx="208">
                  <c:v>1.3109999999999999</c:v>
                </c:pt>
                <c:pt idx="209">
                  <c:v>1.337</c:v>
                </c:pt>
                <c:pt idx="210">
                  <c:v>1.353</c:v>
                </c:pt>
                <c:pt idx="211">
                  <c:v>1.323</c:v>
                </c:pt>
                <c:pt idx="212">
                  <c:v>1.323</c:v>
                </c:pt>
                <c:pt idx="213">
                  <c:v>1.3260000000000001</c:v>
                </c:pt>
                <c:pt idx="214">
                  <c:v>1.2650000000000001</c:v>
                </c:pt>
                <c:pt idx="215">
                  <c:v>1.3049999999999999</c:v>
                </c:pt>
                <c:pt idx="216">
                  <c:v>1.2650000000000001</c:v>
                </c:pt>
                <c:pt idx="217">
                  <c:v>1.2690000000000001</c:v>
                </c:pt>
                <c:pt idx="218">
                  <c:v>1.2549999999999999</c:v>
                </c:pt>
                <c:pt idx="219">
                  <c:v>1.2190000000000001</c:v>
                </c:pt>
                <c:pt idx="220">
                  <c:v>1.248</c:v>
                </c:pt>
                <c:pt idx="221">
                  <c:v>1.2770000000000001</c:v>
                </c:pt>
                <c:pt idx="222">
                  <c:v>1.232</c:v>
                </c:pt>
                <c:pt idx="223">
                  <c:v>1.216</c:v>
                </c:pt>
                <c:pt idx="224">
                  <c:v>1.177</c:v>
                </c:pt>
                <c:pt idx="225">
                  <c:v>1.151</c:v>
                </c:pt>
                <c:pt idx="226">
                  <c:v>1.18</c:v>
                </c:pt>
                <c:pt idx="227">
                  <c:v>1.1850000000000001</c:v>
                </c:pt>
                <c:pt idx="228">
                  <c:v>1.1819999999999999</c:v>
                </c:pt>
                <c:pt idx="229">
                  <c:v>1.1499999999999999</c:v>
                </c:pt>
                <c:pt idx="230">
                  <c:v>1.1599999999999999</c:v>
                </c:pt>
                <c:pt idx="231">
                  <c:v>1.1659999999999999</c:v>
                </c:pt>
                <c:pt idx="232">
                  <c:v>1.169</c:v>
                </c:pt>
                <c:pt idx="233">
                  <c:v>1.181</c:v>
                </c:pt>
                <c:pt idx="234">
                  <c:v>1.202</c:v>
                </c:pt>
                <c:pt idx="235">
                  <c:v>1.1579999999999999</c:v>
                </c:pt>
                <c:pt idx="236">
                  <c:v>1.1759999999999999</c:v>
                </c:pt>
                <c:pt idx="237">
                  <c:v>1.206</c:v>
                </c:pt>
                <c:pt idx="238">
                  <c:v>1.274</c:v>
                </c:pt>
                <c:pt idx="239">
                  <c:v>1.302</c:v>
                </c:pt>
                <c:pt idx="240" formatCode="General">
                  <c:v>1.296</c:v>
                </c:pt>
                <c:pt idx="241" formatCode="General">
                  <c:v>1.2730000000000001</c:v>
                </c:pt>
                <c:pt idx="242" formatCode="General">
                  <c:v>1.2869999999999999</c:v>
                </c:pt>
                <c:pt idx="243" formatCode="General">
                  <c:v>1.2270000000000001</c:v>
                </c:pt>
                <c:pt idx="244" formatCode="General">
                  <c:v>1.1719999999999999</c:v>
                </c:pt>
                <c:pt idx="245" formatCode="General">
                  <c:v>1.1890000000000001</c:v>
                </c:pt>
                <c:pt idx="246" formatCode="General">
                  <c:v>1.179</c:v>
                </c:pt>
                <c:pt idx="247" formatCode="General">
                  <c:v>1.163</c:v>
                </c:pt>
                <c:pt idx="248" formatCode="General">
                  <c:v>1.198</c:v>
                </c:pt>
                <c:pt idx="249" formatCode="General">
                  <c:v>1.224</c:v>
                </c:pt>
                <c:pt idx="250" formatCode="General">
                  <c:v>1.2110000000000001</c:v>
                </c:pt>
                <c:pt idx="251" formatCode="General">
                  <c:v>1.196</c:v>
                </c:pt>
                <c:pt idx="252" formatCode="General">
                  <c:v>1.1859999999999999</c:v>
                </c:pt>
                <c:pt idx="253" formatCode="General">
                  <c:v>1.157</c:v>
                </c:pt>
                <c:pt idx="254" formatCode="General">
                  <c:v>1.0640000000000001</c:v>
                </c:pt>
                <c:pt idx="255" formatCode="General">
                  <c:v>1.014</c:v>
                </c:pt>
                <c:pt idx="256" formatCode="General">
                  <c:v>0.98599999999999999</c:v>
                </c:pt>
                <c:pt idx="257" formatCode="General">
                  <c:v>1.0069999999999999</c:v>
                </c:pt>
                <c:pt idx="258" formatCode="General">
                  <c:v>1.0129999999999999</c:v>
                </c:pt>
                <c:pt idx="259" formatCode="General">
                  <c:v>1</c:v>
                </c:pt>
                <c:pt idx="260" formatCode="General">
                  <c:v>1</c:v>
                </c:pt>
                <c:pt idx="261" formatCode="General">
                  <c:v>1.048</c:v>
                </c:pt>
                <c:pt idx="262" formatCode="General">
                  <c:v>1.004</c:v>
                </c:pt>
                <c:pt idx="263" formatCode="General">
                  <c:v>1.0980000000000001</c:v>
                </c:pt>
                <c:pt idx="264" formatCode="General">
                  <c:v>1.0840000000000001</c:v>
                </c:pt>
                <c:pt idx="265" formatCode="General">
                  <c:v>1.1160000000000001</c:v>
                </c:pt>
                <c:pt idx="266" formatCode="General">
                  <c:v>1.1160000000000001</c:v>
                </c:pt>
                <c:pt idx="267" formatCode="General">
                  <c:v>1.1040000000000001</c:v>
                </c:pt>
                <c:pt idx="268" formatCode="General">
                  <c:v>1.097</c:v>
                </c:pt>
                <c:pt idx="269" formatCode="General">
                  <c:v>1.1499999999999999</c:v>
                </c:pt>
                <c:pt idx="270" formatCode="General">
                  <c:v>1.212</c:v>
                </c:pt>
                <c:pt idx="271" formatCode="General">
                  <c:v>1.22</c:v>
                </c:pt>
                <c:pt idx="272" formatCode="General">
                  <c:v>1.2190000000000001</c:v>
                </c:pt>
                <c:pt idx="273" formatCode="General">
                  <c:v>1.236</c:v>
                </c:pt>
                <c:pt idx="274" formatCode="General">
                  <c:v>1.1970000000000001</c:v>
                </c:pt>
                <c:pt idx="275" formatCode="General">
                  <c:v>1.1970000000000001</c:v>
                </c:pt>
                <c:pt idx="276" formatCode="General">
                  <c:v>1.1970000000000001</c:v>
                </c:pt>
                <c:pt idx="277" formatCode="General">
                  <c:v>1.2270000000000001</c:v>
                </c:pt>
                <c:pt idx="278" formatCode="General">
                  <c:v>1.177</c:v>
                </c:pt>
                <c:pt idx="279" formatCode="General">
                  <c:v>1.1559999999999999</c:v>
                </c:pt>
                <c:pt idx="280" formatCode="General">
                  <c:v>1.1419999999999999</c:v>
                </c:pt>
                <c:pt idx="281" formatCode="General">
                  <c:v>1.157</c:v>
                </c:pt>
                <c:pt idx="282" formatCode="General">
                  <c:v>1.1850000000000001</c:v>
                </c:pt>
                <c:pt idx="283" formatCode="General">
                  <c:v>1.1499999999999999</c:v>
                </c:pt>
                <c:pt idx="284" formatCode="General">
                  <c:v>1.1870000000000001</c:v>
                </c:pt>
                <c:pt idx="285" formatCode="General">
                  <c:v>1.2190000000000001</c:v>
                </c:pt>
                <c:pt idx="286" formatCode="General">
                  <c:v>1.2190000000000001</c:v>
                </c:pt>
                <c:pt idx="287" formatCode="General">
                  <c:v>1.1579999999999999</c:v>
                </c:pt>
                <c:pt idx="288" formatCode="General">
                  <c:v>1.137</c:v>
                </c:pt>
                <c:pt idx="289" formatCode="General">
                  <c:v>1.125</c:v>
                </c:pt>
                <c:pt idx="290" formatCode="General">
                  <c:v>1.135</c:v>
                </c:pt>
                <c:pt idx="291" formatCode="General">
                  <c:v>1.101</c:v>
                </c:pt>
                <c:pt idx="292" formatCode="General">
                  <c:v>1.105</c:v>
                </c:pt>
                <c:pt idx="293" formatCode="General">
                  <c:v>1.0680000000000001</c:v>
                </c:pt>
                <c:pt idx="294" formatCode="General">
                  <c:v>1.0740000000000001</c:v>
                </c:pt>
                <c:pt idx="295" formatCode="General">
                  <c:v>1.034</c:v>
                </c:pt>
                <c:pt idx="296" formatCode="General">
                  <c:v>1.0549999999999999</c:v>
                </c:pt>
                <c:pt idx="297" formatCode="General">
                  <c:v>1.083</c:v>
                </c:pt>
                <c:pt idx="298" formatCode="General">
                  <c:v>1.0149999999999999</c:v>
                </c:pt>
                <c:pt idx="299" formatCode="General">
                  <c:v>0.95299999999999996</c:v>
                </c:pt>
                <c:pt idx="300" formatCode="General">
                  <c:v>0.95599999999999996</c:v>
                </c:pt>
                <c:pt idx="301" formatCode="General">
                  <c:v>0.95599999999999996</c:v>
                </c:pt>
                <c:pt idx="302" formatCode="General">
                  <c:v>0.91700000000000004</c:v>
                </c:pt>
                <c:pt idx="303" formatCode="General">
                  <c:v>0.89200000000000002</c:v>
                </c:pt>
                <c:pt idx="304" formatCode="General">
                  <c:v>0.89700000000000002</c:v>
                </c:pt>
                <c:pt idx="305" formatCode="General">
                  <c:v>0.88600000000000001</c:v>
                </c:pt>
                <c:pt idx="306" formatCode="General">
                  <c:v>0.86199999999999999</c:v>
                </c:pt>
                <c:pt idx="307" formatCode="General">
                  <c:v>0.90200000000000002</c:v>
                </c:pt>
                <c:pt idx="308" formatCode="General">
                  <c:v>0.86299999999999999</c:v>
                </c:pt>
                <c:pt idx="309" formatCode="General">
                  <c:v>0.82499999999999996</c:v>
                </c:pt>
                <c:pt idx="310" formatCode="General">
                  <c:v>0.81299999999999994</c:v>
                </c:pt>
                <c:pt idx="311" formatCode="General">
                  <c:v>0.83899999999999997</c:v>
                </c:pt>
                <c:pt idx="312" formatCode="General">
                  <c:v>0.85899999999999999</c:v>
                </c:pt>
                <c:pt idx="313" formatCode="General">
                  <c:v>0.86699999999999999</c:v>
                </c:pt>
                <c:pt idx="314" formatCode="General">
                  <c:v>0.83499999999999996</c:v>
                </c:pt>
                <c:pt idx="315" formatCode="General">
                  <c:v>0.84699999999999998</c:v>
                </c:pt>
                <c:pt idx="316" formatCode="General">
                  <c:v>0.85</c:v>
                </c:pt>
                <c:pt idx="317" formatCode="General">
                  <c:v>0.80700000000000005</c:v>
                </c:pt>
                <c:pt idx="318" formatCode="General">
                  <c:v>0.86499999999999999</c:v>
                </c:pt>
                <c:pt idx="319" formatCode="General">
                  <c:v>0.80600000000000005</c:v>
                </c:pt>
                <c:pt idx="320" formatCode="General">
                  <c:v>0.84499999999999997</c:v>
                </c:pt>
                <c:pt idx="321" formatCode="General">
                  <c:v>0.81599999999999995</c:v>
                </c:pt>
                <c:pt idx="322" formatCode="General">
                  <c:v>0.79400000000000004</c:v>
                </c:pt>
                <c:pt idx="323" formatCode="General">
                  <c:v>0.83099999999999996</c:v>
                </c:pt>
                <c:pt idx="324" formatCode="General">
                  <c:v>0.82199999999999995</c:v>
                </c:pt>
                <c:pt idx="325" formatCode="General">
                  <c:v>0.83299999999999996</c:v>
                </c:pt>
                <c:pt idx="326" formatCode="General">
                  <c:v>0.81399999999999995</c:v>
                </c:pt>
                <c:pt idx="327" formatCode="General">
                  <c:v>0.72199999999999998</c:v>
                </c:pt>
                <c:pt idx="328" formatCode="General">
                  <c:v>0.69099999999999995</c:v>
                </c:pt>
                <c:pt idx="329" formatCode="General">
                  <c:v>0.67600000000000005</c:v>
                </c:pt>
                <c:pt idx="330" formatCode="General">
                  <c:v>0.73799999999999999</c:v>
                </c:pt>
                <c:pt idx="331" formatCode="General">
                  <c:v>0.71499999999999997</c:v>
                </c:pt>
                <c:pt idx="332" formatCode="General">
                  <c:v>0.72</c:v>
                </c:pt>
                <c:pt idx="333" formatCode="General">
                  <c:v>0.75800000000000001</c:v>
                </c:pt>
                <c:pt idx="334" formatCode="General">
                  <c:v>0.83599999999999997</c:v>
                </c:pt>
                <c:pt idx="335" formatCode="General">
                  <c:v>0.83499999999999996</c:v>
                </c:pt>
                <c:pt idx="336" formatCode="General">
                  <c:v>0.80100000000000005</c:v>
                </c:pt>
                <c:pt idx="337" formatCode="General">
                  <c:v>0.82099999999999995</c:v>
                </c:pt>
                <c:pt idx="338" formatCode="General">
                  <c:v>0.75900000000000001</c:v>
                </c:pt>
                <c:pt idx="339" formatCode="General">
                  <c:v>0.75900000000000001</c:v>
                </c:pt>
                <c:pt idx="340" formatCode="General">
                  <c:v>0.73399999999999999</c:v>
                </c:pt>
                <c:pt idx="341" formatCode="General">
                  <c:v>0.70799999999999996</c:v>
                </c:pt>
                <c:pt idx="342" formatCode="General">
                  <c:v>0.69099999999999995</c:v>
                </c:pt>
                <c:pt idx="343" formatCode="General">
                  <c:v>0.67800000000000005</c:v>
                </c:pt>
                <c:pt idx="344" formatCode="General">
                  <c:v>0.71</c:v>
                </c:pt>
                <c:pt idx="345" formatCode="General">
                  <c:v>0.68700000000000006</c:v>
                </c:pt>
                <c:pt idx="346" formatCode="General">
                  <c:v>0.65400000000000003</c:v>
                </c:pt>
                <c:pt idx="347" formatCode="General">
                  <c:v>0.63400000000000001</c:v>
                </c:pt>
                <c:pt idx="348" formatCode="General">
                  <c:v>0.61099999999999999</c:v>
                </c:pt>
                <c:pt idx="349" formatCode="General">
                  <c:v>0.59399999999999997</c:v>
                </c:pt>
                <c:pt idx="350" formatCode="General">
                  <c:v>0.55000000000000004</c:v>
                </c:pt>
                <c:pt idx="351" formatCode="General">
                  <c:v>0.51200000000000001</c:v>
                </c:pt>
                <c:pt idx="352" formatCode="General">
                  <c:v>0.51500000000000001</c:v>
                </c:pt>
                <c:pt idx="353" formatCode="General">
                  <c:v>0.48699999999999999</c:v>
                </c:pt>
                <c:pt idx="354" formatCode="General">
                  <c:v>0.52200000000000002</c:v>
                </c:pt>
                <c:pt idx="355" formatCode="General">
                  <c:v>0.48399999999999999</c:v>
                </c:pt>
                <c:pt idx="356" formatCode="General">
                  <c:v>0.49</c:v>
                </c:pt>
                <c:pt idx="357" formatCode="General">
                  <c:v>0.49399999999999999</c:v>
                </c:pt>
                <c:pt idx="358" formatCode="General">
                  <c:v>0.44800000000000001</c:v>
                </c:pt>
                <c:pt idx="359" formatCode="General">
                  <c:v>0.40799999999999997</c:v>
                </c:pt>
                <c:pt idx="360" formatCode="General">
                  <c:v>0.46600000000000003</c:v>
                </c:pt>
                <c:pt idx="361" formatCode="General">
                  <c:v>0.47</c:v>
                </c:pt>
                <c:pt idx="362" formatCode="General">
                  <c:v>0.45200000000000001</c:v>
                </c:pt>
                <c:pt idx="363" formatCode="General">
                  <c:v>0.47899999999999998</c:v>
                </c:pt>
                <c:pt idx="364" formatCode="General">
                  <c:v>0.51700000000000002</c:v>
                </c:pt>
                <c:pt idx="365" formatCode="General">
                  <c:v>0.48099999999999998</c:v>
                </c:pt>
                <c:pt idx="366" formatCode="General">
                  <c:v>0.48099999999999998</c:v>
                </c:pt>
                <c:pt idx="367" formatCode="General">
                  <c:v>0.502</c:v>
                </c:pt>
                <c:pt idx="368" formatCode="General">
                  <c:v>0.442</c:v>
                </c:pt>
                <c:pt idx="369" formatCode="General">
                  <c:v>0.436</c:v>
                </c:pt>
                <c:pt idx="370" formatCode="General">
                  <c:v>0.47899999999999998</c:v>
                </c:pt>
                <c:pt idx="371" formatCode="General">
                  <c:v>0.41499999999999998</c:v>
                </c:pt>
                <c:pt idx="372" formatCode="General">
                  <c:v>0.40600000000000003</c:v>
                </c:pt>
                <c:pt idx="373" formatCode="General">
                  <c:v>0.49299999999999999</c:v>
                </c:pt>
                <c:pt idx="374" formatCode="General">
                  <c:v>0.6</c:v>
                </c:pt>
                <c:pt idx="375" formatCode="General">
                  <c:v>0.50600000000000001</c:v>
                </c:pt>
                <c:pt idx="376" formatCode="General">
                  <c:v>0.59099999999999997</c:v>
                </c:pt>
                <c:pt idx="377" formatCode="General">
                  <c:v>0.63900000000000001</c:v>
                </c:pt>
                <c:pt idx="378" formatCode="General">
                  <c:v>0.63700000000000001</c:v>
                </c:pt>
                <c:pt idx="379" formatCode="General">
                  <c:v>0.67400000000000004</c:v>
                </c:pt>
                <c:pt idx="380" formatCode="General">
                  <c:v>0.76200000000000001</c:v>
                </c:pt>
                <c:pt idx="381" formatCode="General">
                  <c:v>0.69399999999999995</c:v>
                </c:pt>
                <c:pt idx="382" formatCode="General">
                  <c:v>0.69699999999999995</c:v>
                </c:pt>
                <c:pt idx="383" formatCode="General">
                  <c:v>0.64300000000000002</c:v>
                </c:pt>
                <c:pt idx="384" formatCode="General">
                  <c:v>0.63700000000000001</c:v>
                </c:pt>
                <c:pt idx="385" formatCode="General">
                  <c:v>0.628</c:v>
                </c:pt>
                <c:pt idx="386" formatCode="General">
                  <c:v>0.55200000000000005</c:v>
                </c:pt>
                <c:pt idx="387" formatCode="General">
                  <c:v>0.52800000000000002</c:v>
                </c:pt>
                <c:pt idx="388" formatCode="General">
                  <c:v>0.53600000000000003</c:v>
                </c:pt>
                <c:pt idx="389" formatCode="General">
                  <c:v>0.51900000000000002</c:v>
                </c:pt>
                <c:pt idx="390" formatCode="General">
                  <c:v>0.499</c:v>
                </c:pt>
                <c:pt idx="391" formatCode="General">
                  <c:v>0.48799999999999999</c:v>
                </c:pt>
                <c:pt idx="392" formatCode="General">
                  <c:v>0.47</c:v>
                </c:pt>
                <c:pt idx="393" formatCode="General">
                  <c:v>0.503</c:v>
                </c:pt>
                <c:pt idx="394" formatCode="General">
                  <c:v>0.47</c:v>
                </c:pt>
                <c:pt idx="395" formatCode="General">
                  <c:v>0.443</c:v>
                </c:pt>
                <c:pt idx="396" formatCode="General">
                  <c:v>0.45100000000000001</c:v>
                </c:pt>
                <c:pt idx="397" formatCode="General">
                  <c:v>0.41599999999999998</c:v>
                </c:pt>
                <c:pt idx="398" formatCode="General">
                  <c:v>0.46</c:v>
                </c:pt>
                <c:pt idx="399" formatCode="General">
                  <c:v>0.58799999999999997</c:v>
                </c:pt>
                <c:pt idx="400" formatCode="General">
                  <c:v>0.70499999999999996</c:v>
                </c:pt>
                <c:pt idx="401" formatCode="General">
                  <c:v>0.63700000000000001</c:v>
                </c:pt>
                <c:pt idx="402" formatCode="General">
                  <c:v>0.69399999999999995</c:v>
                </c:pt>
                <c:pt idx="403" formatCode="General">
                  <c:v>0.71299999999999997</c:v>
                </c:pt>
                <c:pt idx="404" formatCode="General">
                  <c:v>0.67700000000000005</c:v>
                </c:pt>
                <c:pt idx="405" formatCode="General">
                  <c:v>0.70899999999999996</c:v>
                </c:pt>
                <c:pt idx="406" formatCode="General">
                  <c:v>0.75</c:v>
                </c:pt>
                <c:pt idx="407" formatCode="General">
                  <c:v>0.71099999999999997</c:v>
                </c:pt>
                <c:pt idx="408" formatCode="General">
                  <c:v>0.68500000000000005</c:v>
                </c:pt>
                <c:pt idx="409" formatCode="General">
                  <c:v>0.625</c:v>
                </c:pt>
                <c:pt idx="410" formatCode="General">
                  <c:v>0.68200000000000005</c:v>
                </c:pt>
                <c:pt idx="411" formatCode="General">
                  <c:v>0.72199999999999998</c:v>
                </c:pt>
                <c:pt idx="412" formatCode="General">
                  <c:v>0.71099999999999997</c:v>
                </c:pt>
                <c:pt idx="413" formatCode="General">
                  <c:v>0.68600000000000005</c:v>
                </c:pt>
                <c:pt idx="414" formatCode="General">
                  <c:v>0.629</c:v>
                </c:pt>
                <c:pt idx="415" formatCode="General">
                  <c:v>0.66300000000000003</c:v>
                </c:pt>
                <c:pt idx="416" formatCode="General">
                  <c:v>0.72499999999999998</c:v>
                </c:pt>
                <c:pt idx="417" formatCode="General">
                  <c:v>0.77500000000000002</c:v>
                </c:pt>
                <c:pt idx="418" formatCode="General">
                  <c:v>0.71499999999999997</c:v>
                </c:pt>
                <c:pt idx="419" formatCode="General">
                  <c:v>0.79300000000000004</c:v>
                </c:pt>
                <c:pt idx="420" formatCode="General">
                  <c:v>0.78900000000000003</c:v>
                </c:pt>
                <c:pt idx="421" formatCode="General">
                  <c:v>0.81100000000000005</c:v>
                </c:pt>
                <c:pt idx="422" formatCode="General">
                  <c:v>0.80600000000000005</c:v>
                </c:pt>
                <c:pt idx="423" formatCode="General">
                  <c:v>0.75900000000000001</c:v>
                </c:pt>
                <c:pt idx="424" formatCode="General">
                  <c:v>0.70899999999999996</c:v>
                </c:pt>
                <c:pt idx="425" formatCode="General">
                  <c:v>0.72899999999999998</c:v>
                </c:pt>
                <c:pt idx="426" formatCode="General">
                  <c:v>0.75</c:v>
                </c:pt>
                <c:pt idx="427" formatCode="General">
                  <c:v>0.73299999999999998</c:v>
                </c:pt>
                <c:pt idx="428" formatCode="General">
                  <c:v>0.73</c:v>
                </c:pt>
                <c:pt idx="429" formatCode="General">
                  <c:v>0.754</c:v>
                </c:pt>
                <c:pt idx="430" formatCode="General">
                  <c:v>0.70499999999999996</c:v>
                </c:pt>
                <c:pt idx="431" formatCode="General">
                  <c:v>0.69599999999999995</c:v>
                </c:pt>
                <c:pt idx="432" formatCode="General">
                  <c:v>0.65</c:v>
                </c:pt>
                <c:pt idx="433" formatCode="General">
                  <c:v>0.67500000000000004</c:v>
                </c:pt>
                <c:pt idx="434" formatCode="General">
                  <c:v>0.67600000000000005</c:v>
                </c:pt>
                <c:pt idx="435" formatCode="General">
                  <c:v>0.69699999999999995</c:v>
                </c:pt>
                <c:pt idx="436" formatCode="General">
                  <c:v>0.73899999999999999</c:v>
                </c:pt>
                <c:pt idx="437" formatCode="General">
                  <c:v>0.67</c:v>
                </c:pt>
                <c:pt idx="438" formatCode="General">
                  <c:v>0.74099999999999999</c:v>
                </c:pt>
                <c:pt idx="439" formatCode="General">
                  <c:v>0.77300000000000002</c:v>
                </c:pt>
                <c:pt idx="440" formatCode="General">
                  <c:v>0.77200000000000002</c:v>
                </c:pt>
                <c:pt idx="441" formatCode="General">
                  <c:v>0.76300000000000001</c:v>
                </c:pt>
                <c:pt idx="442" formatCode="General">
                  <c:v>0.79900000000000004</c:v>
                </c:pt>
                <c:pt idx="443" formatCode="General">
                  <c:v>0.77400000000000002</c:v>
                </c:pt>
                <c:pt idx="444" formatCode="General">
                  <c:v>0.82</c:v>
                </c:pt>
                <c:pt idx="445" formatCode="General">
                  <c:v>0.79100000000000004</c:v>
                </c:pt>
                <c:pt idx="446" formatCode="General">
                  <c:v>0.82199999999999995</c:v>
                </c:pt>
                <c:pt idx="447" formatCode="General">
                  <c:v>0.76200000000000001</c:v>
                </c:pt>
                <c:pt idx="448" formatCode="General">
                  <c:v>0.77500000000000002</c:v>
                </c:pt>
                <c:pt idx="449" formatCode="General">
                  <c:v>0.80400000000000005</c:v>
                </c:pt>
                <c:pt idx="450" formatCode="General">
                  <c:v>0.78200000000000003</c:v>
                </c:pt>
                <c:pt idx="451" formatCode="General">
                  <c:v>0.77300000000000002</c:v>
                </c:pt>
                <c:pt idx="452" formatCode="General">
                  <c:v>0.76900000000000002</c:v>
                </c:pt>
                <c:pt idx="453" formatCode="General">
                  <c:v>0.76900000000000002</c:v>
                </c:pt>
                <c:pt idx="454" formatCode="General">
                  <c:v>0.76900000000000002</c:v>
                </c:pt>
                <c:pt idx="455" formatCode="General">
                  <c:v>0.755</c:v>
                </c:pt>
                <c:pt idx="456" formatCode="General">
                  <c:v>0.86699999999999999</c:v>
                </c:pt>
                <c:pt idx="457" formatCode="General">
                  <c:v>0.82199999999999995</c:v>
                </c:pt>
              </c:numCache>
            </c:numRef>
          </c:val>
          <c:smooth val="0"/>
          <c:extLst xmlns:c16r2="http://schemas.microsoft.com/office/drawing/2015/06/chart">
            <c:ext xmlns:c16="http://schemas.microsoft.com/office/drawing/2014/chart" uri="{C3380CC4-5D6E-409C-BE32-E72D297353CC}">
              <c16:uniqueId val="{00000003-6AC3-4BF6-B311-F642A699F083}"/>
            </c:ext>
          </c:extLst>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Yield'!$A$1891:$A$2348</c:f>
              <c:numCache>
                <c:formatCode>[$-409]mmm\-yy;@</c:formatCode>
                <c:ptCount val="458"/>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pt idx="261">
                  <c:v>43556</c:v>
                </c:pt>
                <c:pt idx="262">
                  <c:v>43557</c:v>
                </c:pt>
                <c:pt idx="263">
                  <c:v>43558</c:v>
                </c:pt>
                <c:pt idx="264">
                  <c:v>43559</c:v>
                </c:pt>
                <c:pt idx="265">
                  <c:v>43560</c:v>
                </c:pt>
                <c:pt idx="266">
                  <c:v>43563</c:v>
                </c:pt>
                <c:pt idx="267">
                  <c:v>43564</c:v>
                </c:pt>
                <c:pt idx="268">
                  <c:v>43565</c:v>
                </c:pt>
                <c:pt idx="269">
                  <c:v>43566</c:v>
                </c:pt>
                <c:pt idx="270">
                  <c:v>43567</c:v>
                </c:pt>
                <c:pt idx="271">
                  <c:v>43570</c:v>
                </c:pt>
                <c:pt idx="272">
                  <c:v>43571</c:v>
                </c:pt>
                <c:pt idx="273">
                  <c:v>43572</c:v>
                </c:pt>
                <c:pt idx="274">
                  <c:v>43573</c:v>
                </c:pt>
                <c:pt idx="275">
                  <c:v>43574</c:v>
                </c:pt>
                <c:pt idx="276">
                  <c:v>43577</c:v>
                </c:pt>
                <c:pt idx="277">
                  <c:v>43578</c:v>
                </c:pt>
                <c:pt idx="278">
                  <c:v>43579</c:v>
                </c:pt>
                <c:pt idx="279">
                  <c:v>43580</c:v>
                </c:pt>
                <c:pt idx="280">
                  <c:v>43581</c:v>
                </c:pt>
                <c:pt idx="281">
                  <c:v>43584</c:v>
                </c:pt>
                <c:pt idx="282">
                  <c:v>43585</c:v>
                </c:pt>
                <c:pt idx="283">
                  <c:v>43586</c:v>
                </c:pt>
                <c:pt idx="284">
                  <c:v>43587</c:v>
                </c:pt>
                <c:pt idx="285">
                  <c:v>43588</c:v>
                </c:pt>
                <c:pt idx="286">
                  <c:v>43591</c:v>
                </c:pt>
                <c:pt idx="287">
                  <c:v>43592</c:v>
                </c:pt>
                <c:pt idx="288">
                  <c:v>43593</c:v>
                </c:pt>
                <c:pt idx="289">
                  <c:v>43594</c:v>
                </c:pt>
                <c:pt idx="290">
                  <c:v>43595</c:v>
                </c:pt>
                <c:pt idx="291">
                  <c:v>43598</c:v>
                </c:pt>
                <c:pt idx="292">
                  <c:v>43599</c:v>
                </c:pt>
                <c:pt idx="293">
                  <c:v>43600</c:v>
                </c:pt>
                <c:pt idx="294">
                  <c:v>43601</c:v>
                </c:pt>
                <c:pt idx="295">
                  <c:v>43602</c:v>
                </c:pt>
                <c:pt idx="296">
                  <c:v>43605</c:v>
                </c:pt>
                <c:pt idx="297">
                  <c:v>43606</c:v>
                </c:pt>
                <c:pt idx="298">
                  <c:v>43607</c:v>
                </c:pt>
                <c:pt idx="299">
                  <c:v>43608</c:v>
                </c:pt>
                <c:pt idx="300">
                  <c:v>43609</c:v>
                </c:pt>
                <c:pt idx="301">
                  <c:v>43612</c:v>
                </c:pt>
                <c:pt idx="302">
                  <c:v>43613</c:v>
                </c:pt>
                <c:pt idx="303">
                  <c:v>43614</c:v>
                </c:pt>
                <c:pt idx="304">
                  <c:v>43615</c:v>
                </c:pt>
                <c:pt idx="305">
                  <c:v>43616</c:v>
                </c:pt>
                <c:pt idx="306">
                  <c:v>43619</c:v>
                </c:pt>
                <c:pt idx="307">
                  <c:v>43620</c:v>
                </c:pt>
                <c:pt idx="308">
                  <c:v>43621</c:v>
                </c:pt>
                <c:pt idx="309">
                  <c:v>43622</c:v>
                </c:pt>
                <c:pt idx="310">
                  <c:v>43623</c:v>
                </c:pt>
                <c:pt idx="311">
                  <c:v>43626</c:v>
                </c:pt>
                <c:pt idx="312">
                  <c:v>43627</c:v>
                </c:pt>
                <c:pt idx="313">
                  <c:v>43628</c:v>
                </c:pt>
                <c:pt idx="314">
                  <c:v>43629</c:v>
                </c:pt>
                <c:pt idx="315">
                  <c:v>43630</c:v>
                </c:pt>
                <c:pt idx="316">
                  <c:v>43633</c:v>
                </c:pt>
                <c:pt idx="317">
                  <c:v>43634</c:v>
                </c:pt>
                <c:pt idx="318">
                  <c:v>43635</c:v>
                </c:pt>
                <c:pt idx="319">
                  <c:v>43636</c:v>
                </c:pt>
                <c:pt idx="320">
                  <c:v>43637</c:v>
                </c:pt>
                <c:pt idx="321">
                  <c:v>43640</c:v>
                </c:pt>
                <c:pt idx="322">
                  <c:v>43641</c:v>
                </c:pt>
                <c:pt idx="323">
                  <c:v>43642</c:v>
                </c:pt>
                <c:pt idx="324">
                  <c:v>43643</c:v>
                </c:pt>
                <c:pt idx="325">
                  <c:v>43644</c:v>
                </c:pt>
                <c:pt idx="326">
                  <c:v>43647</c:v>
                </c:pt>
                <c:pt idx="327">
                  <c:v>43648</c:v>
                </c:pt>
                <c:pt idx="328">
                  <c:v>43649</c:v>
                </c:pt>
                <c:pt idx="329">
                  <c:v>43650</c:v>
                </c:pt>
                <c:pt idx="330">
                  <c:v>43651</c:v>
                </c:pt>
                <c:pt idx="331">
                  <c:v>43654</c:v>
                </c:pt>
                <c:pt idx="332">
                  <c:v>43655</c:v>
                </c:pt>
                <c:pt idx="333">
                  <c:v>43656</c:v>
                </c:pt>
                <c:pt idx="334">
                  <c:v>43657</c:v>
                </c:pt>
                <c:pt idx="335">
                  <c:v>43658</c:v>
                </c:pt>
                <c:pt idx="336">
                  <c:v>43661</c:v>
                </c:pt>
                <c:pt idx="337">
                  <c:v>43662</c:v>
                </c:pt>
                <c:pt idx="338">
                  <c:v>43663</c:v>
                </c:pt>
                <c:pt idx="339">
                  <c:v>43664</c:v>
                </c:pt>
                <c:pt idx="340">
                  <c:v>43665</c:v>
                </c:pt>
                <c:pt idx="341">
                  <c:v>43668</c:v>
                </c:pt>
                <c:pt idx="342">
                  <c:v>43669</c:v>
                </c:pt>
                <c:pt idx="343">
                  <c:v>43670</c:v>
                </c:pt>
                <c:pt idx="344">
                  <c:v>43671</c:v>
                </c:pt>
                <c:pt idx="345">
                  <c:v>43672</c:v>
                </c:pt>
                <c:pt idx="346">
                  <c:v>43675</c:v>
                </c:pt>
                <c:pt idx="347">
                  <c:v>43676</c:v>
                </c:pt>
                <c:pt idx="348">
                  <c:v>43677</c:v>
                </c:pt>
                <c:pt idx="349">
                  <c:v>43678</c:v>
                </c:pt>
                <c:pt idx="350">
                  <c:v>43679</c:v>
                </c:pt>
                <c:pt idx="351">
                  <c:v>43682</c:v>
                </c:pt>
                <c:pt idx="352">
                  <c:v>43683</c:v>
                </c:pt>
                <c:pt idx="353">
                  <c:v>43684</c:v>
                </c:pt>
                <c:pt idx="354">
                  <c:v>43685</c:v>
                </c:pt>
                <c:pt idx="355">
                  <c:v>43686</c:v>
                </c:pt>
                <c:pt idx="356">
                  <c:v>43689</c:v>
                </c:pt>
                <c:pt idx="357">
                  <c:v>43690</c:v>
                </c:pt>
                <c:pt idx="358">
                  <c:v>43691</c:v>
                </c:pt>
                <c:pt idx="359">
                  <c:v>43692</c:v>
                </c:pt>
                <c:pt idx="360">
                  <c:v>43693</c:v>
                </c:pt>
                <c:pt idx="361">
                  <c:v>43696</c:v>
                </c:pt>
                <c:pt idx="362">
                  <c:v>43697</c:v>
                </c:pt>
                <c:pt idx="363">
                  <c:v>43698</c:v>
                </c:pt>
                <c:pt idx="364">
                  <c:v>43699</c:v>
                </c:pt>
                <c:pt idx="365">
                  <c:v>43700</c:v>
                </c:pt>
                <c:pt idx="366">
                  <c:v>43703</c:v>
                </c:pt>
                <c:pt idx="367">
                  <c:v>43704</c:v>
                </c:pt>
                <c:pt idx="368">
                  <c:v>43705</c:v>
                </c:pt>
                <c:pt idx="369">
                  <c:v>43706</c:v>
                </c:pt>
                <c:pt idx="370">
                  <c:v>43707</c:v>
                </c:pt>
                <c:pt idx="371">
                  <c:v>43710</c:v>
                </c:pt>
                <c:pt idx="372">
                  <c:v>43711</c:v>
                </c:pt>
                <c:pt idx="373">
                  <c:v>43712</c:v>
                </c:pt>
                <c:pt idx="374">
                  <c:v>43713</c:v>
                </c:pt>
                <c:pt idx="375">
                  <c:v>43714</c:v>
                </c:pt>
                <c:pt idx="376">
                  <c:v>43717</c:v>
                </c:pt>
                <c:pt idx="377">
                  <c:v>43718</c:v>
                </c:pt>
                <c:pt idx="378">
                  <c:v>43719</c:v>
                </c:pt>
                <c:pt idx="379">
                  <c:v>43720</c:v>
                </c:pt>
                <c:pt idx="380">
                  <c:v>43721</c:v>
                </c:pt>
                <c:pt idx="381">
                  <c:v>43724</c:v>
                </c:pt>
                <c:pt idx="382">
                  <c:v>43725</c:v>
                </c:pt>
                <c:pt idx="383">
                  <c:v>43726</c:v>
                </c:pt>
                <c:pt idx="384">
                  <c:v>43727</c:v>
                </c:pt>
                <c:pt idx="385">
                  <c:v>43728</c:v>
                </c:pt>
                <c:pt idx="386">
                  <c:v>43731</c:v>
                </c:pt>
                <c:pt idx="387">
                  <c:v>43732</c:v>
                </c:pt>
                <c:pt idx="388">
                  <c:v>43733</c:v>
                </c:pt>
                <c:pt idx="389">
                  <c:v>43734</c:v>
                </c:pt>
                <c:pt idx="390">
                  <c:v>43735</c:v>
                </c:pt>
                <c:pt idx="391">
                  <c:v>43738</c:v>
                </c:pt>
                <c:pt idx="392">
                  <c:v>43739</c:v>
                </c:pt>
                <c:pt idx="393">
                  <c:v>43740</c:v>
                </c:pt>
                <c:pt idx="394">
                  <c:v>43741</c:v>
                </c:pt>
                <c:pt idx="395">
                  <c:v>43742</c:v>
                </c:pt>
                <c:pt idx="396">
                  <c:v>43745</c:v>
                </c:pt>
                <c:pt idx="397">
                  <c:v>43746</c:v>
                </c:pt>
                <c:pt idx="398">
                  <c:v>43747</c:v>
                </c:pt>
                <c:pt idx="399">
                  <c:v>43748</c:v>
                </c:pt>
                <c:pt idx="400">
                  <c:v>43749</c:v>
                </c:pt>
                <c:pt idx="401">
                  <c:v>43752</c:v>
                </c:pt>
                <c:pt idx="402">
                  <c:v>43753</c:v>
                </c:pt>
                <c:pt idx="403">
                  <c:v>43754</c:v>
                </c:pt>
                <c:pt idx="404">
                  <c:v>43755</c:v>
                </c:pt>
                <c:pt idx="405">
                  <c:v>43756</c:v>
                </c:pt>
                <c:pt idx="406">
                  <c:v>43759</c:v>
                </c:pt>
                <c:pt idx="407">
                  <c:v>43760</c:v>
                </c:pt>
                <c:pt idx="408">
                  <c:v>43761</c:v>
                </c:pt>
                <c:pt idx="409">
                  <c:v>43762</c:v>
                </c:pt>
                <c:pt idx="410">
                  <c:v>43763</c:v>
                </c:pt>
                <c:pt idx="411">
                  <c:v>43766</c:v>
                </c:pt>
                <c:pt idx="412">
                  <c:v>43767</c:v>
                </c:pt>
                <c:pt idx="413">
                  <c:v>43768</c:v>
                </c:pt>
                <c:pt idx="414">
                  <c:v>43769</c:v>
                </c:pt>
                <c:pt idx="415">
                  <c:v>43770</c:v>
                </c:pt>
                <c:pt idx="416">
                  <c:v>43773</c:v>
                </c:pt>
                <c:pt idx="417">
                  <c:v>43774</c:v>
                </c:pt>
                <c:pt idx="418">
                  <c:v>43775</c:v>
                </c:pt>
                <c:pt idx="419">
                  <c:v>43776</c:v>
                </c:pt>
                <c:pt idx="420">
                  <c:v>43777</c:v>
                </c:pt>
                <c:pt idx="421">
                  <c:v>43780</c:v>
                </c:pt>
                <c:pt idx="422">
                  <c:v>43781</c:v>
                </c:pt>
                <c:pt idx="423">
                  <c:v>43782</c:v>
                </c:pt>
                <c:pt idx="424">
                  <c:v>43783</c:v>
                </c:pt>
                <c:pt idx="425">
                  <c:v>43784</c:v>
                </c:pt>
                <c:pt idx="426">
                  <c:v>43787</c:v>
                </c:pt>
                <c:pt idx="427">
                  <c:v>43788</c:v>
                </c:pt>
                <c:pt idx="428">
                  <c:v>43789</c:v>
                </c:pt>
                <c:pt idx="429">
                  <c:v>43790</c:v>
                </c:pt>
                <c:pt idx="430">
                  <c:v>43791</c:v>
                </c:pt>
                <c:pt idx="431">
                  <c:v>43794</c:v>
                </c:pt>
                <c:pt idx="432">
                  <c:v>43795</c:v>
                </c:pt>
                <c:pt idx="433">
                  <c:v>43796</c:v>
                </c:pt>
                <c:pt idx="434">
                  <c:v>43797</c:v>
                </c:pt>
                <c:pt idx="435">
                  <c:v>43798</c:v>
                </c:pt>
                <c:pt idx="436">
                  <c:v>43801</c:v>
                </c:pt>
                <c:pt idx="437">
                  <c:v>43802</c:v>
                </c:pt>
                <c:pt idx="438">
                  <c:v>43803</c:v>
                </c:pt>
                <c:pt idx="439">
                  <c:v>43804</c:v>
                </c:pt>
                <c:pt idx="440">
                  <c:v>43805</c:v>
                </c:pt>
                <c:pt idx="441">
                  <c:v>43808</c:v>
                </c:pt>
                <c:pt idx="442">
                  <c:v>43809</c:v>
                </c:pt>
                <c:pt idx="443">
                  <c:v>43810</c:v>
                </c:pt>
                <c:pt idx="444">
                  <c:v>43811</c:v>
                </c:pt>
                <c:pt idx="445">
                  <c:v>43812</c:v>
                </c:pt>
                <c:pt idx="446">
                  <c:v>43815</c:v>
                </c:pt>
                <c:pt idx="447">
                  <c:v>43816</c:v>
                </c:pt>
                <c:pt idx="448">
                  <c:v>43817</c:v>
                </c:pt>
                <c:pt idx="449">
                  <c:v>43818</c:v>
                </c:pt>
                <c:pt idx="450">
                  <c:v>43819</c:v>
                </c:pt>
                <c:pt idx="451">
                  <c:v>43822</c:v>
                </c:pt>
                <c:pt idx="452">
                  <c:v>43823</c:v>
                </c:pt>
                <c:pt idx="453">
                  <c:v>43824</c:v>
                </c:pt>
                <c:pt idx="454">
                  <c:v>43825</c:v>
                </c:pt>
                <c:pt idx="455">
                  <c:v>43826</c:v>
                </c:pt>
                <c:pt idx="456">
                  <c:v>43829</c:v>
                </c:pt>
                <c:pt idx="457">
                  <c:v>43830</c:v>
                </c:pt>
              </c:numCache>
            </c:numRef>
          </c:cat>
          <c:val>
            <c:numRef>
              <c:f>'10 Year Bond Yield'!$F$1891:$F$2348</c:f>
              <c:numCache>
                <c:formatCode>0.00</c:formatCode>
                <c:ptCount val="458"/>
                <c:pt idx="0">
                  <c:v>0.03</c:v>
                </c:pt>
                <c:pt idx="1">
                  <c:v>3.3000000000000002E-2</c:v>
                </c:pt>
                <c:pt idx="2">
                  <c:v>4.5999999999999999E-2</c:v>
                </c:pt>
                <c:pt idx="3">
                  <c:v>4.5999999999999999E-2</c:v>
                </c:pt>
                <c:pt idx="4">
                  <c:v>0.04</c:v>
                </c:pt>
                <c:pt idx="5">
                  <c:v>3.5999999999999997E-2</c:v>
                </c:pt>
                <c:pt idx="6">
                  <c:v>3.5000000000000003E-2</c:v>
                </c:pt>
                <c:pt idx="7">
                  <c:v>3.6999999999999998E-2</c:v>
                </c:pt>
                <c:pt idx="8">
                  <c:v>3.7999999999999999E-2</c:v>
                </c:pt>
                <c:pt idx="9">
                  <c:v>4.7E-2</c:v>
                </c:pt>
                <c:pt idx="10">
                  <c:v>4.4999999999999998E-2</c:v>
                </c:pt>
                <c:pt idx="11">
                  <c:v>3.7999999999999999E-2</c:v>
                </c:pt>
                <c:pt idx="12">
                  <c:v>4.2999999999999997E-2</c:v>
                </c:pt>
                <c:pt idx="13">
                  <c:v>0.06</c:v>
                </c:pt>
                <c:pt idx="14">
                  <c:v>6.7000000000000004E-2</c:v>
                </c:pt>
                <c:pt idx="15">
                  <c:v>5.8000000000000003E-2</c:v>
                </c:pt>
                <c:pt idx="16">
                  <c:v>6.7000000000000004E-2</c:v>
                </c:pt>
                <c:pt idx="17">
                  <c:v>0.06</c:v>
                </c:pt>
                <c:pt idx="18">
                  <c:v>5.5E-2</c:v>
                </c:pt>
                <c:pt idx="19">
                  <c:v>5.5E-2</c:v>
                </c:pt>
                <c:pt idx="20">
                  <c:v>4.2999999999999997E-2</c:v>
                </c:pt>
                <c:pt idx="21">
                  <c:v>4.4999999999999998E-2</c:v>
                </c:pt>
                <c:pt idx="22">
                  <c:v>4.4999999999999998E-2</c:v>
                </c:pt>
                <c:pt idx="23">
                  <c:v>4.4999999999999998E-2</c:v>
                </c:pt>
                <c:pt idx="24">
                  <c:v>4.4999999999999998E-2</c:v>
                </c:pt>
                <c:pt idx="25">
                  <c:v>5.2999999999999999E-2</c:v>
                </c:pt>
                <c:pt idx="26">
                  <c:v>5.3999999999999999E-2</c:v>
                </c:pt>
                <c:pt idx="27">
                  <c:v>5.2999999999999999E-2</c:v>
                </c:pt>
                <c:pt idx="28">
                  <c:v>4.7E-2</c:v>
                </c:pt>
                <c:pt idx="29">
                  <c:v>5.2999999999999999E-2</c:v>
                </c:pt>
                <c:pt idx="30">
                  <c:v>0.06</c:v>
                </c:pt>
                <c:pt idx="31">
                  <c:v>5.7000000000000002E-2</c:v>
                </c:pt>
                <c:pt idx="32">
                  <c:v>6.3E-2</c:v>
                </c:pt>
                <c:pt idx="33">
                  <c:v>6.0999999999999999E-2</c:v>
                </c:pt>
                <c:pt idx="34">
                  <c:v>5.8999999999999997E-2</c:v>
                </c:pt>
                <c:pt idx="35">
                  <c:v>5.5E-2</c:v>
                </c:pt>
                <c:pt idx="36">
                  <c:v>4.5999999999999999E-2</c:v>
                </c:pt>
                <c:pt idx="37">
                  <c:v>4.9000000000000002E-2</c:v>
                </c:pt>
                <c:pt idx="38">
                  <c:v>4.1000000000000002E-2</c:v>
                </c:pt>
                <c:pt idx="39">
                  <c:v>4.2999999999999997E-2</c:v>
                </c:pt>
                <c:pt idx="40">
                  <c:v>3.4000000000000002E-2</c:v>
                </c:pt>
                <c:pt idx="41">
                  <c:v>3.5000000000000003E-2</c:v>
                </c:pt>
                <c:pt idx="42">
                  <c:v>0.04</c:v>
                </c:pt>
                <c:pt idx="43">
                  <c:v>4.8000000000000001E-2</c:v>
                </c:pt>
                <c:pt idx="44">
                  <c:v>5.0999999999999997E-2</c:v>
                </c:pt>
                <c:pt idx="45">
                  <c:v>4.8000000000000001E-2</c:v>
                </c:pt>
                <c:pt idx="46">
                  <c:v>5.0999999999999997E-2</c:v>
                </c:pt>
                <c:pt idx="47">
                  <c:v>5.3999999999999999E-2</c:v>
                </c:pt>
                <c:pt idx="48">
                  <c:v>5.5E-2</c:v>
                </c:pt>
                <c:pt idx="49">
                  <c:v>5.5E-2</c:v>
                </c:pt>
                <c:pt idx="50">
                  <c:v>4.7E-2</c:v>
                </c:pt>
                <c:pt idx="51">
                  <c:v>4.9000000000000002E-2</c:v>
                </c:pt>
                <c:pt idx="52">
                  <c:v>5.3999999999999999E-2</c:v>
                </c:pt>
                <c:pt idx="53">
                  <c:v>5.3999999999999999E-2</c:v>
                </c:pt>
                <c:pt idx="54">
                  <c:v>4.2999999999999997E-2</c:v>
                </c:pt>
                <c:pt idx="55">
                  <c:v>3.7999999999999999E-2</c:v>
                </c:pt>
                <c:pt idx="56">
                  <c:v>0.04</c:v>
                </c:pt>
                <c:pt idx="57">
                  <c:v>3.4000000000000002E-2</c:v>
                </c:pt>
                <c:pt idx="58">
                  <c:v>3.9E-2</c:v>
                </c:pt>
                <c:pt idx="59">
                  <c:v>0.04</c:v>
                </c:pt>
                <c:pt idx="60">
                  <c:v>3.5000000000000003E-2</c:v>
                </c:pt>
                <c:pt idx="61">
                  <c:v>3.5000000000000003E-2</c:v>
                </c:pt>
                <c:pt idx="62">
                  <c:v>3.7999999999999999E-2</c:v>
                </c:pt>
                <c:pt idx="63">
                  <c:v>3.9E-2</c:v>
                </c:pt>
                <c:pt idx="64">
                  <c:v>3.5999999999999997E-2</c:v>
                </c:pt>
                <c:pt idx="65">
                  <c:v>3.5999999999999997E-2</c:v>
                </c:pt>
                <c:pt idx="66">
                  <c:v>2.5000000000000001E-2</c:v>
                </c:pt>
                <c:pt idx="67">
                  <c:v>3.3000000000000002E-2</c:v>
                </c:pt>
                <c:pt idx="68">
                  <c:v>2.9000000000000001E-2</c:v>
                </c:pt>
                <c:pt idx="69">
                  <c:v>3.7999999999999999E-2</c:v>
                </c:pt>
                <c:pt idx="70">
                  <c:v>3.3000000000000002E-2</c:v>
                </c:pt>
                <c:pt idx="71">
                  <c:v>0.04</c:v>
                </c:pt>
                <c:pt idx="72">
                  <c:v>4.4999999999999998E-2</c:v>
                </c:pt>
                <c:pt idx="73">
                  <c:v>4.2999999999999997E-2</c:v>
                </c:pt>
                <c:pt idx="74">
                  <c:v>0.04</c:v>
                </c:pt>
                <c:pt idx="75">
                  <c:v>0.04</c:v>
                </c:pt>
                <c:pt idx="76">
                  <c:v>0.04</c:v>
                </c:pt>
                <c:pt idx="77">
                  <c:v>4.2999999999999997E-2</c:v>
                </c:pt>
                <c:pt idx="78">
                  <c:v>4.4999999999999998E-2</c:v>
                </c:pt>
                <c:pt idx="79">
                  <c:v>4.2000000000000003E-2</c:v>
                </c:pt>
                <c:pt idx="80">
                  <c:v>3.5000000000000003E-2</c:v>
                </c:pt>
                <c:pt idx="81">
                  <c:v>8.5999999999999993E-2</c:v>
                </c:pt>
                <c:pt idx="82">
                  <c:v>8.5999999999999993E-2</c:v>
                </c:pt>
                <c:pt idx="83">
                  <c:v>7.3999999999999996E-2</c:v>
                </c:pt>
                <c:pt idx="84">
                  <c:v>9.4E-2</c:v>
                </c:pt>
                <c:pt idx="85">
                  <c:v>0.104</c:v>
                </c:pt>
                <c:pt idx="86">
                  <c:v>0.10199999999999999</c:v>
                </c:pt>
                <c:pt idx="87">
                  <c:v>6.2E-2</c:v>
                </c:pt>
                <c:pt idx="88">
                  <c:v>0.13100000000000001</c:v>
                </c:pt>
                <c:pt idx="89">
                  <c:v>0.126</c:v>
                </c:pt>
                <c:pt idx="90">
                  <c:v>0.11</c:v>
                </c:pt>
                <c:pt idx="91">
                  <c:v>0.11</c:v>
                </c:pt>
                <c:pt idx="92">
                  <c:v>0.11600000000000001</c:v>
                </c:pt>
                <c:pt idx="93">
                  <c:v>0.113</c:v>
                </c:pt>
                <c:pt idx="94">
                  <c:v>0.115</c:v>
                </c:pt>
                <c:pt idx="95">
                  <c:v>0.10100000000000001</c:v>
                </c:pt>
                <c:pt idx="96">
                  <c:v>0.10100000000000001</c:v>
                </c:pt>
                <c:pt idx="97">
                  <c:v>0.112</c:v>
                </c:pt>
                <c:pt idx="98">
                  <c:v>0.10100000000000001</c:v>
                </c:pt>
                <c:pt idx="99">
                  <c:v>0.10199999999999999</c:v>
                </c:pt>
                <c:pt idx="100">
                  <c:v>9.8000000000000004E-2</c:v>
                </c:pt>
                <c:pt idx="101">
                  <c:v>0.104</c:v>
                </c:pt>
                <c:pt idx="102">
                  <c:v>8.5999999999999993E-2</c:v>
                </c:pt>
                <c:pt idx="103">
                  <c:v>9.9000000000000005E-2</c:v>
                </c:pt>
                <c:pt idx="104">
                  <c:v>0.1</c:v>
                </c:pt>
                <c:pt idx="105">
                  <c:v>0.10100000000000001</c:v>
                </c:pt>
                <c:pt idx="106">
                  <c:v>9.7000000000000003E-2</c:v>
                </c:pt>
                <c:pt idx="107">
                  <c:v>9.8000000000000004E-2</c:v>
                </c:pt>
                <c:pt idx="108">
                  <c:v>0.10299999999999999</c:v>
                </c:pt>
                <c:pt idx="109">
                  <c:v>0.111</c:v>
                </c:pt>
                <c:pt idx="110">
                  <c:v>0.107</c:v>
                </c:pt>
                <c:pt idx="111">
                  <c:v>0.11799999999999999</c:v>
                </c:pt>
                <c:pt idx="112">
                  <c:v>0.123</c:v>
                </c:pt>
                <c:pt idx="113">
                  <c:v>0.115</c:v>
                </c:pt>
                <c:pt idx="114">
                  <c:v>0.111</c:v>
                </c:pt>
                <c:pt idx="115">
                  <c:v>0.113</c:v>
                </c:pt>
                <c:pt idx="116">
                  <c:v>0.11799999999999999</c:v>
                </c:pt>
                <c:pt idx="117">
                  <c:v>0.115</c:v>
                </c:pt>
                <c:pt idx="118">
                  <c:v>0.113</c:v>
                </c:pt>
                <c:pt idx="119">
                  <c:v>0.112</c:v>
                </c:pt>
                <c:pt idx="120">
                  <c:v>0.11799999999999999</c:v>
                </c:pt>
                <c:pt idx="121">
                  <c:v>0.11799999999999999</c:v>
                </c:pt>
                <c:pt idx="122">
                  <c:v>0.11700000000000001</c:v>
                </c:pt>
                <c:pt idx="123">
                  <c:v>0.124</c:v>
                </c:pt>
                <c:pt idx="124">
                  <c:v>0.123</c:v>
                </c:pt>
                <c:pt idx="125">
                  <c:v>0.13300000000000001</c:v>
                </c:pt>
                <c:pt idx="126">
                  <c:v>0.13300000000000001</c:v>
                </c:pt>
                <c:pt idx="127">
                  <c:v>0.13300000000000001</c:v>
                </c:pt>
                <c:pt idx="128">
                  <c:v>0.126</c:v>
                </c:pt>
                <c:pt idx="129">
                  <c:v>0.12</c:v>
                </c:pt>
                <c:pt idx="130">
                  <c:v>0.13</c:v>
                </c:pt>
                <c:pt idx="131">
                  <c:v>0.13600000000000001</c:v>
                </c:pt>
                <c:pt idx="132">
                  <c:v>0.13</c:v>
                </c:pt>
                <c:pt idx="133">
                  <c:v>0.14099999999999999</c:v>
                </c:pt>
                <c:pt idx="134">
                  <c:v>0.159</c:v>
                </c:pt>
                <c:pt idx="135">
                  <c:v>0.155</c:v>
                </c:pt>
                <c:pt idx="136">
                  <c:v>0.155</c:v>
                </c:pt>
                <c:pt idx="137">
                  <c:v>0.161</c:v>
                </c:pt>
                <c:pt idx="138">
                  <c:v>0.156</c:v>
                </c:pt>
                <c:pt idx="139">
                  <c:v>0.14599999999999999</c:v>
                </c:pt>
                <c:pt idx="140">
                  <c:v>0.15</c:v>
                </c:pt>
                <c:pt idx="141">
                  <c:v>0.14399999999999999</c:v>
                </c:pt>
                <c:pt idx="142">
                  <c:v>0.14799999999999999</c:v>
                </c:pt>
                <c:pt idx="143">
                  <c:v>0.14799999999999999</c:v>
                </c:pt>
                <c:pt idx="144">
                  <c:v>0.152</c:v>
                </c:pt>
                <c:pt idx="145">
                  <c:v>0.14899999999999999</c:v>
                </c:pt>
                <c:pt idx="146">
                  <c:v>0.154</c:v>
                </c:pt>
                <c:pt idx="147">
                  <c:v>0.152</c:v>
                </c:pt>
                <c:pt idx="148">
                  <c:v>0.13500000000000001</c:v>
                </c:pt>
                <c:pt idx="149">
                  <c:v>0.11700000000000001</c:v>
                </c:pt>
                <c:pt idx="150">
                  <c:v>0.113</c:v>
                </c:pt>
                <c:pt idx="151">
                  <c:v>0.11</c:v>
                </c:pt>
                <c:pt idx="152">
                  <c:v>0.122</c:v>
                </c:pt>
                <c:pt idx="153">
                  <c:v>0.127</c:v>
                </c:pt>
                <c:pt idx="154">
                  <c:v>0.123</c:v>
                </c:pt>
                <c:pt idx="155">
                  <c:v>0.129</c:v>
                </c:pt>
                <c:pt idx="156">
                  <c:v>0.128</c:v>
                </c:pt>
                <c:pt idx="157">
                  <c:v>0.13100000000000001</c:v>
                </c:pt>
                <c:pt idx="158">
                  <c:v>0.123</c:v>
                </c:pt>
                <c:pt idx="159">
                  <c:v>0.122</c:v>
                </c:pt>
                <c:pt idx="160">
                  <c:v>0.123</c:v>
                </c:pt>
                <c:pt idx="161">
                  <c:v>0.11899999999999999</c:v>
                </c:pt>
                <c:pt idx="162">
                  <c:v>0.114</c:v>
                </c:pt>
                <c:pt idx="163">
                  <c:v>0.111</c:v>
                </c:pt>
                <c:pt idx="164">
                  <c:v>0.109</c:v>
                </c:pt>
                <c:pt idx="165">
                  <c:v>0.104</c:v>
                </c:pt>
                <c:pt idx="166">
                  <c:v>9.7000000000000003E-2</c:v>
                </c:pt>
                <c:pt idx="167">
                  <c:v>0.10199999999999999</c:v>
                </c:pt>
                <c:pt idx="168">
                  <c:v>9.5000000000000001E-2</c:v>
                </c:pt>
                <c:pt idx="169">
                  <c:v>0.1</c:v>
                </c:pt>
                <c:pt idx="170">
                  <c:v>0.1</c:v>
                </c:pt>
                <c:pt idx="171">
                  <c:v>0.09</c:v>
                </c:pt>
                <c:pt idx="172">
                  <c:v>9.1999999999999998E-2</c:v>
                </c:pt>
                <c:pt idx="173">
                  <c:v>0.1</c:v>
                </c:pt>
                <c:pt idx="174">
                  <c:v>8.2000000000000003E-2</c:v>
                </c:pt>
                <c:pt idx="175">
                  <c:v>9.1999999999999998E-2</c:v>
                </c:pt>
                <c:pt idx="176">
                  <c:v>8.5999999999999993E-2</c:v>
                </c:pt>
                <c:pt idx="177">
                  <c:v>7.3999999999999996E-2</c:v>
                </c:pt>
                <c:pt idx="178">
                  <c:v>6.6000000000000003E-2</c:v>
                </c:pt>
                <c:pt idx="179">
                  <c:v>6.4000000000000001E-2</c:v>
                </c:pt>
                <c:pt idx="180">
                  <c:v>5.8999999999999997E-2</c:v>
                </c:pt>
                <c:pt idx="181">
                  <c:v>4.2999999999999997E-2</c:v>
                </c:pt>
                <c:pt idx="182">
                  <c:v>0.05</c:v>
                </c:pt>
                <c:pt idx="183">
                  <c:v>5.5E-2</c:v>
                </c:pt>
                <c:pt idx="184">
                  <c:v>5.7000000000000002E-2</c:v>
                </c:pt>
                <c:pt idx="185">
                  <c:v>3.5000000000000003E-2</c:v>
                </c:pt>
                <c:pt idx="186">
                  <c:v>4.1000000000000002E-2</c:v>
                </c:pt>
                <c:pt idx="187">
                  <c:v>2.5999999999999999E-2</c:v>
                </c:pt>
                <c:pt idx="188">
                  <c:v>3.5000000000000003E-2</c:v>
                </c:pt>
                <c:pt idx="189">
                  <c:v>2.7E-2</c:v>
                </c:pt>
                <c:pt idx="190">
                  <c:v>4.7E-2</c:v>
                </c:pt>
                <c:pt idx="191">
                  <c:v>4.7E-2</c:v>
                </c:pt>
                <c:pt idx="192">
                  <c:v>1.9E-2</c:v>
                </c:pt>
                <c:pt idx="193">
                  <c:v>2.1999999999999999E-2</c:v>
                </c:pt>
                <c:pt idx="194">
                  <c:v>2.5999999999999999E-2</c:v>
                </c:pt>
                <c:pt idx="195">
                  <c:v>3.0000000000000001E-3</c:v>
                </c:pt>
                <c:pt idx="196">
                  <c:v>3.0000000000000001E-3</c:v>
                </c:pt>
                <c:pt idx="197">
                  <c:v>3.0000000000000001E-3</c:v>
                </c:pt>
                <c:pt idx="198">
                  <c:v>3.0000000000000001E-3</c:v>
                </c:pt>
                <c:pt idx="199">
                  <c:v>3.0000000000000001E-3</c:v>
                </c:pt>
                <c:pt idx="200">
                  <c:v>-3.7999999999999999E-2</c:v>
                </c:pt>
                <c:pt idx="201">
                  <c:v>-0.01</c:v>
                </c:pt>
                <c:pt idx="202">
                  <c:v>1.2E-2</c:v>
                </c:pt>
                <c:pt idx="203">
                  <c:v>3.2000000000000001E-2</c:v>
                </c:pt>
                <c:pt idx="204">
                  <c:v>2.4E-2</c:v>
                </c:pt>
                <c:pt idx="205">
                  <c:v>1.7000000000000001E-2</c:v>
                </c:pt>
                <c:pt idx="206">
                  <c:v>1.7000000000000001E-2</c:v>
                </c:pt>
                <c:pt idx="207">
                  <c:v>1.2999999999999999E-2</c:v>
                </c:pt>
                <c:pt idx="208">
                  <c:v>0.01</c:v>
                </c:pt>
                <c:pt idx="209">
                  <c:v>6.0000000000000001E-3</c:v>
                </c:pt>
                <c:pt idx="210">
                  <c:v>1.6E-2</c:v>
                </c:pt>
                <c:pt idx="211">
                  <c:v>8.0000000000000002E-3</c:v>
                </c:pt>
                <c:pt idx="212">
                  <c:v>3.0000000000000001E-3</c:v>
                </c:pt>
                <c:pt idx="213">
                  <c:v>5.0000000000000001E-3</c:v>
                </c:pt>
                <c:pt idx="214">
                  <c:v>1.0999999999999999E-2</c:v>
                </c:pt>
                <c:pt idx="215">
                  <c:v>-3.0000000000000001E-3</c:v>
                </c:pt>
                <c:pt idx="216">
                  <c:v>2E-3</c:v>
                </c:pt>
                <c:pt idx="217">
                  <c:v>8.9999999999999993E-3</c:v>
                </c:pt>
                <c:pt idx="218">
                  <c:v>5.0000000000000001E-3</c:v>
                </c:pt>
                <c:pt idx="219">
                  <c:v>5.0000000000000001E-3</c:v>
                </c:pt>
                <c:pt idx="220">
                  <c:v>-1.2E-2</c:v>
                </c:pt>
                <c:pt idx="221">
                  <c:v>-8.9999999999999993E-3</c:v>
                </c:pt>
                <c:pt idx="222">
                  <c:v>-8.9999999999999993E-3</c:v>
                </c:pt>
                <c:pt idx="223">
                  <c:v>-1.2999999999999999E-2</c:v>
                </c:pt>
                <c:pt idx="224">
                  <c:v>-8.0000000000000002E-3</c:v>
                </c:pt>
                <c:pt idx="225">
                  <c:v>-2.9000000000000001E-2</c:v>
                </c:pt>
                <c:pt idx="226">
                  <c:v>-2.9000000000000001E-2</c:v>
                </c:pt>
                <c:pt idx="227">
                  <c:v>-1.2999999999999999E-2</c:v>
                </c:pt>
                <c:pt idx="228">
                  <c:v>-6.0000000000000001E-3</c:v>
                </c:pt>
                <c:pt idx="229">
                  <c:v>-1.4E-2</c:v>
                </c:pt>
                <c:pt idx="230">
                  <c:v>-2.1000000000000001E-2</c:v>
                </c:pt>
                <c:pt idx="231">
                  <c:v>-2.1999999999999999E-2</c:v>
                </c:pt>
                <c:pt idx="232">
                  <c:v>-2.8000000000000001E-2</c:v>
                </c:pt>
                <c:pt idx="233">
                  <c:v>-3.3000000000000002E-2</c:v>
                </c:pt>
                <c:pt idx="234">
                  <c:v>-3.7999999999999999E-2</c:v>
                </c:pt>
                <c:pt idx="235">
                  <c:v>-3.6999999999999998E-2</c:v>
                </c:pt>
                <c:pt idx="236">
                  <c:v>-3.5000000000000003E-2</c:v>
                </c:pt>
                <c:pt idx="237">
                  <c:v>-2.5999999999999999E-2</c:v>
                </c:pt>
                <c:pt idx="238">
                  <c:v>-2.5000000000000001E-2</c:v>
                </c:pt>
                <c:pt idx="239">
                  <c:v>-2.1999999999999999E-2</c:v>
                </c:pt>
                <c:pt idx="240" formatCode="General">
                  <c:v>-7.0000000000000001E-3</c:v>
                </c:pt>
                <c:pt idx="241" formatCode="General">
                  <c:v>4.0000000000000001E-3</c:v>
                </c:pt>
                <c:pt idx="242" formatCode="General">
                  <c:v>0.01</c:v>
                </c:pt>
                <c:pt idx="243" formatCode="General">
                  <c:v>-4.0000000000000001E-3</c:v>
                </c:pt>
                <c:pt idx="244" formatCode="General">
                  <c:v>-7.0000000000000001E-3</c:v>
                </c:pt>
                <c:pt idx="245" formatCode="General">
                  <c:v>-3.3000000000000002E-2</c:v>
                </c:pt>
                <c:pt idx="246" formatCode="General">
                  <c:v>-3.3000000000000002E-2</c:v>
                </c:pt>
                <c:pt idx="247" formatCode="General">
                  <c:v>-2.8000000000000001E-2</c:v>
                </c:pt>
                <c:pt idx="248" formatCode="General">
                  <c:v>-4.2000000000000003E-2</c:v>
                </c:pt>
                <c:pt idx="249" formatCode="General">
                  <c:v>-4.1000000000000002E-2</c:v>
                </c:pt>
                <c:pt idx="250" formatCode="General">
                  <c:v>-3.4000000000000002E-2</c:v>
                </c:pt>
                <c:pt idx="251" formatCode="General">
                  <c:v>-3.5000000000000003E-2</c:v>
                </c:pt>
                <c:pt idx="252" formatCode="General">
                  <c:v>-0.04</c:v>
                </c:pt>
                <c:pt idx="253" formatCode="General">
                  <c:v>-3.5999999999999997E-2</c:v>
                </c:pt>
                <c:pt idx="254" formatCode="General">
                  <c:v>-3.5999999999999997E-2</c:v>
                </c:pt>
                <c:pt idx="255" formatCode="General">
                  <c:v>-6.9000000000000006E-2</c:v>
                </c:pt>
                <c:pt idx="256" formatCode="General">
                  <c:v>-8.4000000000000005E-2</c:v>
                </c:pt>
                <c:pt idx="257" formatCode="General">
                  <c:v>-6.5000000000000002E-2</c:v>
                </c:pt>
                <c:pt idx="258" formatCode="General">
                  <c:v>-6.7000000000000004E-2</c:v>
                </c:pt>
                <c:pt idx="259" formatCode="General">
                  <c:v>-0.09</c:v>
                </c:pt>
                <c:pt idx="260" formatCode="General">
                  <c:v>-8.1000000000000003E-2</c:v>
                </c:pt>
                <c:pt idx="261" formatCode="General">
                  <c:v>-7.2999999999999995E-2</c:v>
                </c:pt>
                <c:pt idx="262" formatCode="General">
                  <c:v>-6.2E-2</c:v>
                </c:pt>
                <c:pt idx="263" formatCode="General">
                  <c:v>-4.4999999999999998E-2</c:v>
                </c:pt>
                <c:pt idx="264" formatCode="General">
                  <c:v>-4.3999999999999997E-2</c:v>
                </c:pt>
                <c:pt idx="265" formatCode="General">
                  <c:v>-2.9000000000000001E-2</c:v>
                </c:pt>
                <c:pt idx="266" formatCode="General">
                  <c:v>-4.4999999999999998E-2</c:v>
                </c:pt>
                <c:pt idx="267" formatCode="General">
                  <c:v>-4.8000000000000001E-2</c:v>
                </c:pt>
                <c:pt idx="268" formatCode="General">
                  <c:v>-5.2999999999999999E-2</c:v>
                </c:pt>
                <c:pt idx="269" formatCode="General">
                  <c:v>-5.5E-2</c:v>
                </c:pt>
                <c:pt idx="270" formatCode="General">
                  <c:v>-5.6000000000000001E-2</c:v>
                </c:pt>
                <c:pt idx="271" formatCode="General">
                  <c:v>-2.5000000000000001E-2</c:v>
                </c:pt>
                <c:pt idx="272" formatCode="General">
                  <c:v>-2.1999999999999999E-2</c:v>
                </c:pt>
                <c:pt idx="273" formatCode="General">
                  <c:v>-6.0000000000000001E-3</c:v>
                </c:pt>
                <c:pt idx="274" formatCode="General">
                  <c:v>-2.7E-2</c:v>
                </c:pt>
                <c:pt idx="275" formatCode="General">
                  <c:v>-0.03</c:v>
                </c:pt>
                <c:pt idx="276" formatCode="General">
                  <c:v>-3.1E-2</c:v>
                </c:pt>
                <c:pt idx="277" formatCode="General">
                  <c:v>-2.8000000000000001E-2</c:v>
                </c:pt>
                <c:pt idx="278" formatCode="General">
                  <c:v>-3.6999999999999998E-2</c:v>
                </c:pt>
                <c:pt idx="279" formatCode="General">
                  <c:v>-3.1E-2</c:v>
                </c:pt>
                <c:pt idx="280" formatCode="General">
                  <c:v>-0.04</c:v>
                </c:pt>
                <c:pt idx="281" formatCode="General">
                  <c:v>-0.04</c:v>
                </c:pt>
                <c:pt idx="282" formatCode="General">
                  <c:v>-0.04</c:v>
                </c:pt>
                <c:pt idx="283" formatCode="General">
                  <c:v>-0.04</c:v>
                </c:pt>
                <c:pt idx="284" formatCode="General">
                  <c:v>-0.04</c:v>
                </c:pt>
                <c:pt idx="285" formatCode="General">
                  <c:v>-0.04</c:v>
                </c:pt>
                <c:pt idx="286" formatCode="General">
                  <c:v>-0.04</c:v>
                </c:pt>
                <c:pt idx="287" formatCode="General">
                  <c:v>-5.1999999999999998E-2</c:v>
                </c:pt>
                <c:pt idx="288" formatCode="General">
                  <c:v>-4.9000000000000002E-2</c:v>
                </c:pt>
                <c:pt idx="289" formatCode="General">
                  <c:v>-4.8000000000000001E-2</c:v>
                </c:pt>
                <c:pt idx="290" formatCode="General">
                  <c:v>-4.9000000000000002E-2</c:v>
                </c:pt>
                <c:pt idx="291" formatCode="General">
                  <c:v>-4.8000000000000001E-2</c:v>
                </c:pt>
                <c:pt idx="292" formatCode="General">
                  <c:v>-0.05</c:v>
                </c:pt>
                <c:pt idx="293" formatCode="General">
                  <c:v>-5.0999999999999997E-2</c:v>
                </c:pt>
                <c:pt idx="294" formatCode="General">
                  <c:v>-6.0999999999999999E-2</c:v>
                </c:pt>
                <c:pt idx="295" formatCode="General">
                  <c:v>-5.1999999999999998E-2</c:v>
                </c:pt>
                <c:pt idx="296" formatCode="General">
                  <c:v>-4.2999999999999997E-2</c:v>
                </c:pt>
                <c:pt idx="297" formatCode="General">
                  <c:v>-4.4999999999999998E-2</c:v>
                </c:pt>
                <c:pt idx="298" formatCode="General">
                  <c:v>-5.6000000000000001E-2</c:v>
                </c:pt>
                <c:pt idx="299" formatCode="General">
                  <c:v>-5.8999999999999997E-2</c:v>
                </c:pt>
                <c:pt idx="300" formatCode="General">
                  <c:v>-7.0000000000000007E-2</c:v>
                </c:pt>
                <c:pt idx="301" formatCode="General">
                  <c:v>-6.9000000000000006E-2</c:v>
                </c:pt>
                <c:pt idx="302" formatCode="General">
                  <c:v>-7.1999999999999995E-2</c:v>
                </c:pt>
                <c:pt idx="303" formatCode="General">
                  <c:v>-0.09</c:v>
                </c:pt>
                <c:pt idx="304" formatCode="General">
                  <c:v>-7.9000000000000001E-2</c:v>
                </c:pt>
                <c:pt idx="305" formatCode="General">
                  <c:v>-9.4E-2</c:v>
                </c:pt>
                <c:pt idx="306" formatCode="General">
                  <c:v>-9.2999999999999999E-2</c:v>
                </c:pt>
                <c:pt idx="307" formatCode="General">
                  <c:v>-0.10199999999999999</c:v>
                </c:pt>
                <c:pt idx="308" formatCode="General">
                  <c:v>-0.123</c:v>
                </c:pt>
                <c:pt idx="309" formatCode="General">
                  <c:v>-0.12</c:v>
                </c:pt>
                <c:pt idx="310" formatCode="General">
                  <c:v>-0.12</c:v>
                </c:pt>
                <c:pt idx="311" formatCode="General">
                  <c:v>-0.11899999999999999</c:v>
                </c:pt>
                <c:pt idx="312" formatCode="General">
                  <c:v>-0.109</c:v>
                </c:pt>
                <c:pt idx="313" formatCode="General">
                  <c:v>-0.111</c:v>
                </c:pt>
                <c:pt idx="314" formatCode="General">
                  <c:v>-0.113</c:v>
                </c:pt>
                <c:pt idx="315" formatCode="General">
                  <c:v>-0.129</c:v>
                </c:pt>
                <c:pt idx="316" formatCode="General">
                  <c:v>-0.123</c:v>
                </c:pt>
                <c:pt idx="317" formatCode="General">
                  <c:v>-0.124</c:v>
                </c:pt>
                <c:pt idx="318" formatCode="General">
                  <c:v>-0.13700000000000001</c:v>
                </c:pt>
                <c:pt idx="319" formatCode="General">
                  <c:v>-0.16500000000000001</c:v>
                </c:pt>
                <c:pt idx="320" formatCode="General">
                  <c:v>-0.156</c:v>
                </c:pt>
                <c:pt idx="321" formatCode="General">
                  <c:v>-0.154</c:v>
                </c:pt>
                <c:pt idx="322" formatCode="General">
                  <c:v>-0.155</c:v>
                </c:pt>
                <c:pt idx="323" formatCode="General">
                  <c:v>-0.13600000000000001</c:v>
                </c:pt>
                <c:pt idx="324" formatCode="General">
                  <c:v>-0.14099999999999999</c:v>
                </c:pt>
                <c:pt idx="325" formatCode="General">
                  <c:v>-0.158</c:v>
                </c:pt>
                <c:pt idx="326" formatCode="General">
                  <c:v>-0.14599999999999999</c:v>
                </c:pt>
                <c:pt idx="327" formatCode="General">
                  <c:v>-0.14599999999999999</c:v>
                </c:pt>
                <c:pt idx="328" formatCode="General">
                  <c:v>-0.15</c:v>
                </c:pt>
                <c:pt idx="329" formatCode="General">
                  <c:v>-0.155</c:v>
                </c:pt>
                <c:pt idx="330" formatCode="General">
                  <c:v>-0.155</c:v>
                </c:pt>
                <c:pt idx="331" formatCode="General">
                  <c:v>-0.14499999999999999</c:v>
                </c:pt>
                <c:pt idx="332" formatCode="General">
                  <c:v>-0.13800000000000001</c:v>
                </c:pt>
                <c:pt idx="333" formatCode="General">
                  <c:v>-0.11799999999999999</c:v>
                </c:pt>
                <c:pt idx="334" formatCode="General">
                  <c:v>-0.13500000000000001</c:v>
                </c:pt>
                <c:pt idx="335" formatCode="General">
                  <c:v>-0.114</c:v>
                </c:pt>
                <c:pt idx="336" formatCode="General">
                  <c:v>-0.114</c:v>
                </c:pt>
                <c:pt idx="337" formatCode="General">
                  <c:v>-0.11899999999999999</c:v>
                </c:pt>
                <c:pt idx="338" formatCode="General">
                  <c:v>-0.121</c:v>
                </c:pt>
                <c:pt idx="339" formatCode="General">
                  <c:v>-0.13</c:v>
                </c:pt>
                <c:pt idx="340" formatCode="General">
                  <c:v>-0.13200000000000001</c:v>
                </c:pt>
                <c:pt idx="341" formatCode="General">
                  <c:v>-0.13600000000000001</c:v>
                </c:pt>
                <c:pt idx="342" formatCode="General">
                  <c:v>-0.14199999999999999</c:v>
                </c:pt>
                <c:pt idx="343" formatCode="General">
                  <c:v>-0.14699999999999999</c:v>
                </c:pt>
                <c:pt idx="344" formatCode="General">
                  <c:v>-0.151</c:v>
                </c:pt>
                <c:pt idx="345" formatCode="General">
                  <c:v>-0.14799999999999999</c:v>
                </c:pt>
                <c:pt idx="346" formatCode="General">
                  <c:v>-0.14299999999999999</c:v>
                </c:pt>
                <c:pt idx="347" formatCode="General">
                  <c:v>-0.15</c:v>
                </c:pt>
                <c:pt idx="348" formatCode="General">
                  <c:v>-0.153</c:v>
                </c:pt>
                <c:pt idx="349" formatCode="General">
                  <c:v>-0.13</c:v>
                </c:pt>
                <c:pt idx="350" formatCode="General">
                  <c:v>-0.16300000000000001</c:v>
                </c:pt>
                <c:pt idx="351" formatCode="General">
                  <c:v>-0.191</c:v>
                </c:pt>
                <c:pt idx="352" formatCode="General">
                  <c:v>-0.182</c:v>
                </c:pt>
                <c:pt idx="353" formatCode="General">
                  <c:v>-0.191</c:v>
                </c:pt>
                <c:pt idx="354" formatCode="General">
                  <c:v>-0.19400000000000001</c:v>
                </c:pt>
                <c:pt idx="355" formatCode="General">
                  <c:v>-0.217</c:v>
                </c:pt>
                <c:pt idx="356" formatCode="General">
                  <c:v>-0.217</c:v>
                </c:pt>
                <c:pt idx="357" formatCode="General">
                  <c:v>-0.23300000000000001</c:v>
                </c:pt>
                <c:pt idx="358" formatCode="General">
                  <c:v>-0.219</c:v>
                </c:pt>
                <c:pt idx="359" formatCode="General">
                  <c:v>-0.23300000000000001</c:v>
                </c:pt>
                <c:pt idx="360" formatCode="General">
                  <c:v>-0.22800000000000001</c:v>
                </c:pt>
                <c:pt idx="361" formatCode="General">
                  <c:v>-0.223</c:v>
                </c:pt>
                <c:pt idx="362" formatCode="General">
                  <c:v>-0.23300000000000001</c:v>
                </c:pt>
                <c:pt idx="363" formatCode="General">
                  <c:v>-0.23599999999999999</c:v>
                </c:pt>
                <c:pt idx="364" formatCode="General">
                  <c:v>-0.23599999999999999</c:v>
                </c:pt>
                <c:pt idx="365" formatCode="General">
                  <c:v>-0.23100000000000001</c:v>
                </c:pt>
                <c:pt idx="366" formatCode="General">
                  <c:v>-0.26400000000000001</c:v>
                </c:pt>
                <c:pt idx="367" formatCode="General">
                  <c:v>-0.26400000000000001</c:v>
                </c:pt>
                <c:pt idx="368" formatCode="General">
                  <c:v>-0.27500000000000002</c:v>
                </c:pt>
                <c:pt idx="369" formatCode="General">
                  <c:v>-0.28499999999999998</c:v>
                </c:pt>
                <c:pt idx="370" formatCode="General">
                  <c:v>-0.26900000000000002</c:v>
                </c:pt>
                <c:pt idx="371" formatCode="General">
                  <c:v>-0.26600000000000001</c:v>
                </c:pt>
                <c:pt idx="372" formatCode="General">
                  <c:v>-0.28399999999999997</c:v>
                </c:pt>
                <c:pt idx="373" formatCode="General">
                  <c:v>-0.27700000000000002</c:v>
                </c:pt>
                <c:pt idx="374" formatCode="General">
                  <c:v>-0.26</c:v>
                </c:pt>
                <c:pt idx="375" formatCode="General">
                  <c:v>-0.23699999999999999</c:v>
                </c:pt>
                <c:pt idx="376" formatCode="General">
                  <c:v>-0.251</c:v>
                </c:pt>
                <c:pt idx="377" formatCode="General">
                  <c:v>-0.221</c:v>
                </c:pt>
                <c:pt idx="378" formatCode="General">
                  <c:v>-0.19900000000000001</c:v>
                </c:pt>
                <c:pt idx="379" formatCode="General">
                  <c:v>-0.21199999999999999</c:v>
                </c:pt>
                <c:pt idx="380" formatCode="General">
                  <c:v>-0.153</c:v>
                </c:pt>
                <c:pt idx="381" formatCode="General">
                  <c:v>-0.153</c:v>
                </c:pt>
                <c:pt idx="382" formatCode="General">
                  <c:v>-0.152</c:v>
                </c:pt>
                <c:pt idx="383" formatCode="General">
                  <c:v>-0.182</c:v>
                </c:pt>
                <c:pt idx="384" formatCode="General">
                  <c:v>-0.21199999999999999</c:v>
                </c:pt>
                <c:pt idx="385" formatCode="General">
                  <c:v>-0.20699999999999999</c:v>
                </c:pt>
                <c:pt idx="386" formatCode="General">
                  <c:v>-0.20699999999999999</c:v>
                </c:pt>
                <c:pt idx="387" formatCode="General">
                  <c:v>-0.23400000000000001</c:v>
                </c:pt>
                <c:pt idx="388" formatCode="General">
                  <c:v>-0.255</c:v>
                </c:pt>
                <c:pt idx="389" formatCode="General">
                  <c:v>-0.246</c:v>
                </c:pt>
                <c:pt idx="390" formatCode="General">
                  <c:v>-0.23499999999999999</c:v>
                </c:pt>
                <c:pt idx="391" formatCode="General">
                  <c:v>-0.21299999999999999</c:v>
                </c:pt>
                <c:pt idx="392" formatCode="General">
                  <c:v>-0.14899999999999999</c:v>
                </c:pt>
                <c:pt idx="393" formatCode="General">
                  <c:v>-0.16400000000000001</c:v>
                </c:pt>
                <c:pt idx="394" formatCode="General">
                  <c:v>-0.19600000000000001</c:v>
                </c:pt>
                <c:pt idx="395" formatCode="General">
                  <c:v>-0.21099999999999999</c:v>
                </c:pt>
                <c:pt idx="396" formatCode="General">
                  <c:v>-0.222</c:v>
                </c:pt>
                <c:pt idx="397" formatCode="General">
                  <c:v>-0.20100000000000001</c:v>
                </c:pt>
                <c:pt idx="398" formatCode="General">
                  <c:v>-0.2</c:v>
                </c:pt>
                <c:pt idx="399" formatCode="General">
                  <c:v>-0.20300000000000001</c:v>
                </c:pt>
                <c:pt idx="400" formatCode="General">
                  <c:v>-0.17899999999999999</c:v>
                </c:pt>
                <c:pt idx="401" formatCode="General">
                  <c:v>-0.17899999999999999</c:v>
                </c:pt>
                <c:pt idx="402" formatCode="General">
                  <c:v>-0.16900000000000001</c:v>
                </c:pt>
                <c:pt idx="403" formatCode="General">
                  <c:v>-0.161</c:v>
                </c:pt>
                <c:pt idx="404" formatCode="General">
                  <c:v>-0.151</c:v>
                </c:pt>
                <c:pt idx="405" formatCode="General">
                  <c:v>-0.13100000000000001</c:v>
                </c:pt>
                <c:pt idx="406" formatCode="General">
                  <c:v>-0.125</c:v>
                </c:pt>
                <c:pt idx="407" formatCode="General">
                  <c:v>-0.125</c:v>
                </c:pt>
                <c:pt idx="408" formatCode="General">
                  <c:v>-0.13500000000000001</c:v>
                </c:pt>
                <c:pt idx="409" formatCode="General">
                  <c:v>-0.13900000000000001</c:v>
                </c:pt>
                <c:pt idx="410" formatCode="General">
                  <c:v>-0.13600000000000001</c:v>
                </c:pt>
                <c:pt idx="411" formatCode="General">
                  <c:v>-0.122</c:v>
                </c:pt>
                <c:pt idx="412" formatCode="General">
                  <c:v>-0.10199999999999999</c:v>
                </c:pt>
                <c:pt idx="413" formatCode="General">
                  <c:v>-0.109</c:v>
                </c:pt>
                <c:pt idx="414" formatCode="General">
                  <c:v>-0.13300000000000001</c:v>
                </c:pt>
                <c:pt idx="415" formatCode="General">
                  <c:v>-0.17599999999999999</c:v>
                </c:pt>
                <c:pt idx="416" formatCode="General">
                  <c:v>-0.17599999999999999</c:v>
                </c:pt>
                <c:pt idx="417" formatCode="General">
                  <c:v>-0.122</c:v>
                </c:pt>
                <c:pt idx="418" formatCode="General">
                  <c:v>-7.9000000000000001E-2</c:v>
                </c:pt>
                <c:pt idx="419" formatCode="General">
                  <c:v>-6.4000000000000001E-2</c:v>
                </c:pt>
                <c:pt idx="420" formatCode="General">
                  <c:v>-0.05</c:v>
                </c:pt>
                <c:pt idx="421" formatCode="General">
                  <c:v>-6.3E-2</c:v>
                </c:pt>
                <c:pt idx="422" formatCode="General">
                  <c:v>-0.02</c:v>
                </c:pt>
                <c:pt idx="423" formatCode="General">
                  <c:v>-4.2000000000000003E-2</c:v>
                </c:pt>
                <c:pt idx="424" formatCode="General">
                  <c:v>-6.7000000000000004E-2</c:v>
                </c:pt>
                <c:pt idx="425" formatCode="General">
                  <c:v>-6.8000000000000005E-2</c:v>
                </c:pt>
                <c:pt idx="426" formatCode="General">
                  <c:v>-7.6999999999999999E-2</c:v>
                </c:pt>
                <c:pt idx="427" formatCode="General">
                  <c:v>-0.08</c:v>
                </c:pt>
                <c:pt idx="428" formatCode="General">
                  <c:v>-0.106</c:v>
                </c:pt>
                <c:pt idx="429" formatCode="General">
                  <c:v>-0.105</c:v>
                </c:pt>
                <c:pt idx="430" formatCode="General">
                  <c:v>-7.3999999999999996E-2</c:v>
                </c:pt>
                <c:pt idx="431" formatCode="General">
                  <c:v>-7.6999999999999999E-2</c:v>
                </c:pt>
                <c:pt idx="432" formatCode="General">
                  <c:v>-8.7999999999999995E-2</c:v>
                </c:pt>
                <c:pt idx="433" formatCode="General">
                  <c:v>-0.108</c:v>
                </c:pt>
                <c:pt idx="434" formatCode="General">
                  <c:v>-8.2000000000000003E-2</c:v>
                </c:pt>
                <c:pt idx="435" formatCode="General">
                  <c:v>-7.2999999999999995E-2</c:v>
                </c:pt>
                <c:pt idx="436" formatCode="General">
                  <c:v>-4.4999999999999998E-2</c:v>
                </c:pt>
                <c:pt idx="437" formatCode="General">
                  <c:v>-2.1999999999999999E-2</c:v>
                </c:pt>
                <c:pt idx="438" formatCode="General">
                  <c:v>-3.7999999999999999E-2</c:v>
                </c:pt>
                <c:pt idx="439" formatCode="General">
                  <c:v>-2.8000000000000001E-2</c:v>
                </c:pt>
                <c:pt idx="440" formatCode="General">
                  <c:v>-6.0000000000000001E-3</c:v>
                </c:pt>
                <c:pt idx="441" formatCode="General">
                  <c:v>-2E-3</c:v>
                </c:pt>
                <c:pt idx="442" formatCode="General">
                  <c:v>-1.2999999999999999E-2</c:v>
                </c:pt>
                <c:pt idx="443" formatCode="General">
                  <c:v>3.0000000000000001E-3</c:v>
                </c:pt>
                <c:pt idx="444" formatCode="General">
                  <c:v>-1.2E-2</c:v>
                </c:pt>
                <c:pt idx="445" formatCode="General">
                  <c:v>-1.7999999999999999E-2</c:v>
                </c:pt>
                <c:pt idx="446" formatCode="General">
                  <c:v>-1.0999999999999999E-2</c:v>
                </c:pt>
                <c:pt idx="447" formatCode="General">
                  <c:v>-4.0000000000000001E-3</c:v>
                </c:pt>
                <c:pt idx="448" formatCode="General">
                  <c:v>-1.2E-2</c:v>
                </c:pt>
                <c:pt idx="449" formatCode="General">
                  <c:v>3.0000000000000001E-3</c:v>
                </c:pt>
                <c:pt idx="450" formatCode="General">
                  <c:v>1.4E-2</c:v>
                </c:pt>
                <c:pt idx="451" formatCode="General">
                  <c:v>1.6E-2</c:v>
                </c:pt>
                <c:pt idx="452" formatCode="General">
                  <c:v>1.2E-2</c:v>
                </c:pt>
                <c:pt idx="453" formatCode="General">
                  <c:v>-1.9E-2</c:v>
                </c:pt>
                <c:pt idx="454" formatCode="General">
                  <c:v>-1.0999999999999999E-2</c:v>
                </c:pt>
                <c:pt idx="455" formatCode="General">
                  <c:v>0</c:v>
                </c:pt>
                <c:pt idx="456" formatCode="General">
                  <c:v>-1.0999999999999999E-2</c:v>
                </c:pt>
                <c:pt idx="457" formatCode="General">
                  <c:v>-1.0999999999999999E-2</c:v>
                </c:pt>
              </c:numCache>
            </c:numRef>
          </c:val>
          <c:smooth val="0"/>
          <c:extLst xmlns:c16r2="http://schemas.microsoft.com/office/drawing/2015/06/chart">
            <c:ext xmlns:c16="http://schemas.microsoft.com/office/drawing/2014/chart" uri="{C3380CC4-5D6E-409C-BE32-E72D297353CC}">
              <c16:uniqueId val="{00000004-6AC3-4BF6-B311-F642A699F083}"/>
            </c:ext>
          </c:extLst>
        </c:ser>
        <c:dLbls>
          <c:showLegendKey val="0"/>
          <c:showVal val="0"/>
          <c:showCatName val="0"/>
          <c:showSerName val="0"/>
          <c:showPercent val="0"/>
          <c:showBubbleSize val="0"/>
        </c:dLbls>
        <c:smooth val="0"/>
        <c:axId val="780369784"/>
        <c:axId val="780364688"/>
      </c:lineChart>
      <c:dateAx>
        <c:axId val="780369784"/>
        <c:scaling>
          <c:orientation val="minMax"/>
          <c:min val="43466"/>
        </c:scaling>
        <c:delete val="0"/>
        <c:axPos val="b"/>
        <c:majorGridlines>
          <c:spPr>
            <a:ln w="9525" cap="flat" cmpd="sng" algn="ctr">
              <a:solidFill>
                <a:schemeClr val="tx1">
                  <a:lumMod val="15000"/>
                  <a:lumOff val="85000"/>
                </a:schemeClr>
              </a:solidFill>
              <a:round/>
            </a:ln>
            <a:effectLst/>
          </c:spPr>
        </c:majorGridlines>
        <c:numFmt formatCode="[$-409]mmm\-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364688"/>
        <c:crosses val="autoZero"/>
        <c:auto val="1"/>
        <c:lblOffset val="100"/>
        <c:baseTimeUnit val="days"/>
        <c:majorUnit val="1"/>
        <c:majorTimeUnit val="months"/>
        <c:minorUnit val="1"/>
        <c:minorTimeUnit val="months"/>
      </c:dateAx>
      <c:valAx>
        <c:axId val="780364688"/>
        <c:scaling>
          <c:orientation val="minMax"/>
          <c:max val="3"/>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369784"/>
        <c:crossesAt val="43189"/>
        <c:crossBetween val="between"/>
        <c:min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59485130561828914"/>
        </c:manualLayout>
      </c:layout>
      <c:barChart>
        <c:barDir val="col"/>
        <c:grouping val="clustered"/>
        <c:varyColors val="0"/>
        <c:ser>
          <c:idx val="0"/>
          <c:order val="0"/>
          <c:tx>
            <c:strRef>
              <c:f>'F2&amp;F3'!$D$3</c:f>
              <c:strCache>
                <c:ptCount val="1"/>
                <c:pt idx="0">
                  <c:v>Average Daily Turnover at NSE (LHS)</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'F2&amp;F3'!$A$4:$A$15</c:f>
              <c:numCache>
                <c:formatCode>[$-409]mmm\-yy;@</c:formatCode>
                <c:ptCount val="12"/>
                <c:pt idx="0">
                  <c:v>43469</c:v>
                </c:pt>
                <c:pt idx="1">
                  <c:v>43500</c:v>
                </c:pt>
                <c:pt idx="2">
                  <c:v>43528</c:v>
                </c:pt>
                <c:pt idx="3">
                  <c:v>43559</c:v>
                </c:pt>
                <c:pt idx="4">
                  <c:v>43589</c:v>
                </c:pt>
                <c:pt idx="5">
                  <c:v>43626</c:v>
                </c:pt>
                <c:pt idx="6">
                  <c:v>43656</c:v>
                </c:pt>
                <c:pt idx="7">
                  <c:v>43687</c:v>
                </c:pt>
                <c:pt idx="8">
                  <c:v>43718</c:v>
                </c:pt>
                <c:pt idx="9">
                  <c:v>43748</c:v>
                </c:pt>
                <c:pt idx="10">
                  <c:v>43779</c:v>
                </c:pt>
                <c:pt idx="11">
                  <c:v>43809</c:v>
                </c:pt>
              </c:numCache>
            </c:numRef>
          </c:cat>
          <c:val>
            <c:numRef>
              <c:f>'F2&amp;F3'!$D$4:$D$15</c:f>
              <c:numCache>
                <c:formatCode>#,##0</c:formatCode>
                <c:ptCount val="12"/>
                <c:pt idx="0">
                  <c:v>28951.701026940998</c:v>
                </c:pt>
                <c:pt idx="1">
                  <c:v>31963.520280000001</c:v>
                </c:pt>
                <c:pt idx="2">
                  <c:v>36696.025139999998</c:v>
                </c:pt>
                <c:pt idx="3">
                  <c:v>33690.283547368424</c:v>
                </c:pt>
                <c:pt idx="4">
                  <c:v>35826.525643726192</c:v>
                </c:pt>
                <c:pt idx="5">
                  <c:v>31370.00921</c:v>
                </c:pt>
                <c:pt idx="6" formatCode="#,##0;\-#,##0;0">
                  <c:v>30992.205150000002</c:v>
                </c:pt>
                <c:pt idx="7" formatCode="#,##0;\-#,##0;0">
                  <c:v>33681.668630389351</c:v>
                </c:pt>
                <c:pt idx="8" formatCode="#,##0;\-#,##0;0">
                  <c:v>37394.657610000002</c:v>
                </c:pt>
                <c:pt idx="9" formatCode="#,##0;\-#,##0;0">
                  <c:v>37646.552369999998</c:v>
                </c:pt>
                <c:pt idx="10" formatCode="#,##0;\-#,##0;0">
                  <c:v>41712.578909291056</c:v>
                </c:pt>
                <c:pt idx="11" formatCode="#,##0;\-#,##0;0">
                  <c:v>32475.380315149861</c:v>
                </c:pt>
              </c:numCache>
            </c:numRef>
          </c:val>
          <c:extLst xmlns:c16r2="http://schemas.microsoft.com/office/drawing/2015/06/chart">
            <c:ext xmlns:c16="http://schemas.microsoft.com/office/drawing/2014/chart" uri="{C3380CC4-5D6E-409C-BE32-E72D297353CC}">
              <c16:uniqueId val="{00000000-12F5-4D0A-9CF9-E33B70AD2088}"/>
            </c:ext>
          </c:extLst>
        </c:ser>
        <c:dLbls>
          <c:showLegendKey val="0"/>
          <c:showVal val="0"/>
          <c:showCatName val="0"/>
          <c:showSerName val="0"/>
          <c:showPercent val="0"/>
          <c:showBubbleSize val="0"/>
        </c:dLbls>
        <c:gapWidth val="200"/>
        <c:overlap val="-100"/>
        <c:axId val="780090560"/>
        <c:axId val="780088992"/>
      </c:barChart>
      <c:lineChart>
        <c:grouping val="standard"/>
        <c:varyColors val="0"/>
        <c:ser>
          <c:idx val="1"/>
          <c:order val="1"/>
          <c:tx>
            <c:strRef>
              <c:f>'F2&amp;F3'!$E$3</c:f>
              <c:strCache>
                <c:ptCount val="1"/>
                <c:pt idx="0">
                  <c:v>Average Daily Value of Nifty (RHS)</c:v>
                </c:pt>
              </c:strCache>
            </c:strRef>
          </c:tx>
          <c:spPr>
            <a:ln w="19050">
              <a:solidFill>
                <a:schemeClr val="accent6">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43469</c:v>
                </c:pt>
                <c:pt idx="1">
                  <c:v>43500</c:v>
                </c:pt>
                <c:pt idx="2">
                  <c:v>43528</c:v>
                </c:pt>
                <c:pt idx="3">
                  <c:v>43559</c:v>
                </c:pt>
                <c:pt idx="4">
                  <c:v>43589</c:v>
                </c:pt>
                <c:pt idx="5">
                  <c:v>43626</c:v>
                </c:pt>
                <c:pt idx="6">
                  <c:v>43656</c:v>
                </c:pt>
                <c:pt idx="7">
                  <c:v>43687</c:v>
                </c:pt>
                <c:pt idx="8">
                  <c:v>43718</c:v>
                </c:pt>
                <c:pt idx="9">
                  <c:v>43748</c:v>
                </c:pt>
                <c:pt idx="10">
                  <c:v>43779</c:v>
                </c:pt>
                <c:pt idx="11">
                  <c:v>43809</c:v>
                </c:pt>
              </c:numCache>
            </c:numRef>
          </c:cat>
          <c:val>
            <c:numRef>
              <c:f>'F2&amp;F3'!$E$4:$E$15</c:f>
              <c:numCache>
                <c:formatCode>#,##0</c:formatCode>
                <c:ptCount val="12"/>
                <c:pt idx="0">
                  <c:v>10809.46</c:v>
                </c:pt>
                <c:pt idx="1">
                  <c:v>10833.84</c:v>
                </c:pt>
                <c:pt idx="2">
                  <c:v>11317.242109999999</c:v>
                </c:pt>
                <c:pt idx="3">
                  <c:v>11679.872727272725</c:v>
                </c:pt>
                <c:pt idx="4">
                  <c:v>11592.022727272728</c:v>
                </c:pt>
                <c:pt idx="5">
                  <c:v>11848.155000000001</c:v>
                </c:pt>
                <c:pt idx="6">
                  <c:v>11523.110869565215</c:v>
                </c:pt>
                <c:pt idx="7">
                  <c:v>10976.500000000002</c:v>
                </c:pt>
                <c:pt idx="8">
                  <c:v>11124.289473684214</c:v>
                </c:pt>
                <c:pt idx="9">
                  <c:v>11490.205000000002</c:v>
                </c:pt>
                <c:pt idx="10">
                  <c:v>11964.1325</c:v>
                </c:pt>
                <c:pt idx="11">
                  <c:v>12096.88095238095</c:v>
                </c:pt>
              </c:numCache>
            </c:numRef>
          </c:val>
          <c:smooth val="0"/>
          <c:extLst xmlns:c16r2="http://schemas.microsoft.com/office/drawing/2015/06/chart">
            <c:ext xmlns:c16="http://schemas.microsoft.com/office/drawing/2014/chart" uri="{C3380CC4-5D6E-409C-BE32-E72D297353CC}">
              <c16:uniqueId val="{00000001-12F5-4D0A-9CF9-E33B70AD2088}"/>
            </c:ext>
          </c:extLst>
        </c:ser>
        <c:dLbls>
          <c:showLegendKey val="0"/>
          <c:showVal val="0"/>
          <c:showCatName val="0"/>
          <c:showSerName val="0"/>
          <c:showPercent val="0"/>
          <c:showBubbleSize val="0"/>
        </c:dLbls>
        <c:marker val="1"/>
        <c:smooth val="0"/>
        <c:axId val="780087424"/>
        <c:axId val="780089776"/>
      </c:lineChart>
      <c:dateAx>
        <c:axId val="780090560"/>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780088992"/>
        <c:crosses val="autoZero"/>
        <c:auto val="1"/>
        <c:lblOffset val="100"/>
        <c:baseTimeUnit val="months"/>
      </c:dateAx>
      <c:valAx>
        <c:axId val="780088992"/>
        <c:scaling>
          <c:orientation val="minMax"/>
          <c:min val="28000"/>
        </c:scaling>
        <c:delete val="0"/>
        <c:axPos val="l"/>
        <c:title>
          <c:tx>
            <c:rich>
              <a:bodyPr/>
              <a:lstStyle/>
              <a:p>
                <a:pPr>
                  <a:defRPr/>
                </a:pPr>
                <a:r>
                  <a:rPr lang="en-US" sz="800"/>
                  <a:t>Amount</a:t>
                </a:r>
                <a:r>
                  <a:rPr lang="en-US" sz="800" baseline="0"/>
                  <a:t> in </a:t>
                </a:r>
                <a:r>
                  <a:rPr lang="en-US" sz="800"/>
                  <a:t>Rs</a:t>
                </a:r>
                <a:r>
                  <a:rPr lang="en-US" sz="800" baseline="0"/>
                  <a:t> Crore</a:t>
                </a:r>
                <a:endParaRPr lang="en-US" sz="800"/>
              </a:p>
            </c:rich>
          </c:tx>
          <c:layout>
            <c:manualLayout>
              <c:xMode val="edge"/>
              <c:yMode val="edge"/>
              <c:x val="1.9645453886703676E-2"/>
              <c:y val="0.22572504918834332"/>
            </c:manualLayout>
          </c:layout>
          <c:overlay val="0"/>
        </c:title>
        <c:numFmt formatCode="#,##0" sourceLinked="1"/>
        <c:majorTickMark val="none"/>
        <c:minorTickMark val="none"/>
        <c:tickLblPos val="nextTo"/>
        <c:txPr>
          <a:bodyPr/>
          <a:lstStyle/>
          <a:p>
            <a:pPr>
              <a:defRPr lang="en-IN"/>
            </a:pPr>
            <a:endParaRPr lang="en-US"/>
          </a:p>
        </c:txPr>
        <c:crossAx val="780090560"/>
        <c:crosses val="autoZero"/>
        <c:crossBetween val="between"/>
        <c:majorUnit val="2000"/>
      </c:valAx>
      <c:valAx>
        <c:axId val="780089776"/>
        <c:scaling>
          <c:orientation val="minMax"/>
          <c:min val="10000"/>
        </c:scaling>
        <c:delete val="0"/>
        <c:axPos val="r"/>
        <c:numFmt formatCode="#,##0" sourceLinked="1"/>
        <c:majorTickMark val="none"/>
        <c:minorTickMark val="none"/>
        <c:tickLblPos val="nextTo"/>
        <c:txPr>
          <a:bodyPr/>
          <a:lstStyle/>
          <a:p>
            <a:pPr>
              <a:defRPr lang="en-IN"/>
            </a:pPr>
            <a:endParaRPr lang="en-US"/>
          </a:p>
        </c:txPr>
        <c:crossAx val="780087424"/>
        <c:crosses val="max"/>
        <c:crossBetween val="between"/>
        <c:majorUnit val="500"/>
      </c:valAx>
      <c:dateAx>
        <c:axId val="780087424"/>
        <c:scaling>
          <c:orientation val="minMax"/>
        </c:scaling>
        <c:delete val="1"/>
        <c:axPos val="b"/>
        <c:numFmt formatCode="[$-409]mmm\-yy;@" sourceLinked="1"/>
        <c:majorTickMark val="out"/>
        <c:minorTickMark val="none"/>
        <c:tickLblPos val="none"/>
        <c:crossAx val="780089776"/>
        <c:crosses val="autoZero"/>
        <c:auto val="1"/>
        <c:lblOffset val="100"/>
        <c:baseTimeUnit val="months"/>
      </c:dateAx>
      <c:spPr>
        <a:ln>
          <a:solidFill>
            <a:schemeClr val="accent2">
              <a:lumMod val="75000"/>
            </a:schemeClr>
          </a:solidFill>
        </a:ln>
      </c:spPr>
    </c:plotArea>
    <c:legend>
      <c:legendPos val="b"/>
      <c:layout>
        <c:manualLayout>
          <c:xMode val="edge"/>
          <c:yMode val="edge"/>
          <c:x val="8.1572412195751925E-2"/>
          <c:y val="0.89301346029051154"/>
          <c:w val="0.86648142958545427"/>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289376125044485E-2"/>
          <c:y val="4.561476259589467E-2"/>
          <c:w val="0.91404280092456636"/>
          <c:h val="0.77525248202670316"/>
        </c:manualLayout>
      </c:layout>
      <c:lineChart>
        <c:grouping val="standard"/>
        <c:varyColors val="0"/>
        <c:ser>
          <c:idx val="0"/>
          <c:order val="0"/>
          <c:tx>
            <c:strRef>
              <c:f>'10 Year Bond Yield'!$G$1</c:f>
              <c:strCache>
                <c:ptCount val="1"/>
                <c:pt idx="0">
                  <c:v>India</c:v>
                </c:pt>
              </c:strCache>
            </c:strRef>
          </c:tx>
          <c:spPr>
            <a:ln w="28575" cap="rnd">
              <a:solidFill>
                <a:schemeClr val="accent1"/>
              </a:solidFill>
              <a:round/>
            </a:ln>
            <a:effectLst/>
          </c:spPr>
          <c:marker>
            <c:symbol val="none"/>
          </c:marker>
          <c:cat>
            <c:numRef>
              <c:f>'10 Year Bond Yield'!$A$1891:$A$2348</c:f>
              <c:numCache>
                <c:formatCode>[$-409]mmm\-yy;@</c:formatCode>
                <c:ptCount val="458"/>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pt idx="261">
                  <c:v>43556</c:v>
                </c:pt>
                <c:pt idx="262">
                  <c:v>43557</c:v>
                </c:pt>
                <c:pt idx="263">
                  <c:v>43558</c:v>
                </c:pt>
                <c:pt idx="264">
                  <c:v>43559</c:v>
                </c:pt>
                <c:pt idx="265">
                  <c:v>43560</c:v>
                </c:pt>
                <c:pt idx="266">
                  <c:v>43563</c:v>
                </c:pt>
                <c:pt idx="267">
                  <c:v>43564</c:v>
                </c:pt>
                <c:pt idx="268">
                  <c:v>43565</c:v>
                </c:pt>
                <c:pt idx="269">
                  <c:v>43566</c:v>
                </c:pt>
                <c:pt idx="270">
                  <c:v>43567</c:v>
                </c:pt>
                <c:pt idx="271">
                  <c:v>43570</c:v>
                </c:pt>
                <c:pt idx="272">
                  <c:v>43571</c:v>
                </c:pt>
                <c:pt idx="273">
                  <c:v>43572</c:v>
                </c:pt>
                <c:pt idx="274">
                  <c:v>43573</c:v>
                </c:pt>
                <c:pt idx="275">
                  <c:v>43574</c:v>
                </c:pt>
                <c:pt idx="276">
                  <c:v>43577</c:v>
                </c:pt>
                <c:pt idx="277">
                  <c:v>43578</c:v>
                </c:pt>
                <c:pt idx="278">
                  <c:v>43579</c:v>
                </c:pt>
                <c:pt idx="279">
                  <c:v>43580</c:v>
                </c:pt>
                <c:pt idx="280">
                  <c:v>43581</c:v>
                </c:pt>
                <c:pt idx="281">
                  <c:v>43584</c:v>
                </c:pt>
                <c:pt idx="282">
                  <c:v>43585</c:v>
                </c:pt>
                <c:pt idx="283">
                  <c:v>43586</c:v>
                </c:pt>
                <c:pt idx="284">
                  <c:v>43587</c:v>
                </c:pt>
                <c:pt idx="285">
                  <c:v>43588</c:v>
                </c:pt>
                <c:pt idx="286">
                  <c:v>43591</c:v>
                </c:pt>
                <c:pt idx="287">
                  <c:v>43592</c:v>
                </c:pt>
                <c:pt idx="288">
                  <c:v>43593</c:v>
                </c:pt>
                <c:pt idx="289">
                  <c:v>43594</c:v>
                </c:pt>
                <c:pt idx="290">
                  <c:v>43595</c:v>
                </c:pt>
                <c:pt idx="291">
                  <c:v>43598</c:v>
                </c:pt>
                <c:pt idx="292">
                  <c:v>43599</c:v>
                </c:pt>
                <c:pt idx="293">
                  <c:v>43600</c:v>
                </c:pt>
                <c:pt idx="294">
                  <c:v>43601</c:v>
                </c:pt>
                <c:pt idx="295">
                  <c:v>43602</c:v>
                </c:pt>
                <c:pt idx="296">
                  <c:v>43605</c:v>
                </c:pt>
                <c:pt idx="297">
                  <c:v>43606</c:v>
                </c:pt>
                <c:pt idx="298">
                  <c:v>43607</c:v>
                </c:pt>
                <c:pt idx="299">
                  <c:v>43608</c:v>
                </c:pt>
                <c:pt idx="300">
                  <c:v>43609</c:v>
                </c:pt>
                <c:pt idx="301">
                  <c:v>43612</c:v>
                </c:pt>
                <c:pt idx="302">
                  <c:v>43613</c:v>
                </c:pt>
                <c:pt idx="303">
                  <c:v>43614</c:v>
                </c:pt>
                <c:pt idx="304">
                  <c:v>43615</c:v>
                </c:pt>
                <c:pt idx="305">
                  <c:v>43616</c:v>
                </c:pt>
                <c:pt idx="306">
                  <c:v>43619</c:v>
                </c:pt>
                <c:pt idx="307">
                  <c:v>43620</c:v>
                </c:pt>
                <c:pt idx="308">
                  <c:v>43621</c:v>
                </c:pt>
                <c:pt idx="309">
                  <c:v>43622</c:v>
                </c:pt>
                <c:pt idx="310">
                  <c:v>43623</c:v>
                </c:pt>
                <c:pt idx="311">
                  <c:v>43626</c:v>
                </c:pt>
                <c:pt idx="312">
                  <c:v>43627</c:v>
                </c:pt>
                <c:pt idx="313">
                  <c:v>43628</c:v>
                </c:pt>
                <c:pt idx="314">
                  <c:v>43629</c:v>
                </c:pt>
                <c:pt idx="315">
                  <c:v>43630</c:v>
                </c:pt>
                <c:pt idx="316">
                  <c:v>43633</c:v>
                </c:pt>
                <c:pt idx="317">
                  <c:v>43634</c:v>
                </c:pt>
                <c:pt idx="318">
                  <c:v>43635</c:v>
                </c:pt>
                <c:pt idx="319">
                  <c:v>43636</c:v>
                </c:pt>
                <c:pt idx="320">
                  <c:v>43637</c:v>
                </c:pt>
                <c:pt idx="321">
                  <c:v>43640</c:v>
                </c:pt>
                <c:pt idx="322">
                  <c:v>43641</c:v>
                </c:pt>
                <c:pt idx="323">
                  <c:v>43642</c:v>
                </c:pt>
                <c:pt idx="324">
                  <c:v>43643</c:v>
                </c:pt>
                <c:pt idx="325">
                  <c:v>43644</c:v>
                </c:pt>
                <c:pt idx="326">
                  <c:v>43647</c:v>
                </c:pt>
                <c:pt idx="327">
                  <c:v>43648</c:v>
                </c:pt>
                <c:pt idx="328">
                  <c:v>43649</c:v>
                </c:pt>
                <c:pt idx="329">
                  <c:v>43650</c:v>
                </c:pt>
                <c:pt idx="330">
                  <c:v>43651</c:v>
                </c:pt>
                <c:pt idx="331">
                  <c:v>43654</c:v>
                </c:pt>
                <c:pt idx="332">
                  <c:v>43655</c:v>
                </c:pt>
                <c:pt idx="333">
                  <c:v>43656</c:v>
                </c:pt>
                <c:pt idx="334">
                  <c:v>43657</c:v>
                </c:pt>
                <c:pt idx="335">
                  <c:v>43658</c:v>
                </c:pt>
                <c:pt idx="336">
                  <c:v>43661</c:v>
                </c:pt>
                <c:pt idx="337">
                  <c:v>43662</c:v>
                </c:pt>
                <c:pt idx="338">
                  <c:v>43663</c:v>
                </c:pt>
                <c:pt idx="339">
                  <c:v>43664</c:v>
                </c:pt>
                <c:pt idx="340">
                  <c:v>43665</c:v>
                </c:pt>
                <c:pt idx="341">
                  <c:v>43668</c:v>
                </c:pt>
                <c:pt idx="342">
                  <c:v>43669</c:v>
                </c:pt>
                <c:pt idx="343">
                  <c:v>43670</c:v>
                </c:pt>
                <c:pt idx="344">
                  <c:v>43671</c:v>
                </c:pt>
                <c:pt idx="345">
                  <c:v>43672</c:v>
                </c:pt>
                <c:pt idx="346">
                  <c:v>43675</c:v>
                </c:pt>
                <c:pt idx="347">
                  <c:v>43676</c:v>
                </c:pt>
                <c:pt idx="348">
                  <c:v>43677</c:v>
                </c:pt>
                <c:pt idx="349">
                  <c:v>43678</c:v>
                </c:pt>
                <c:pt idx="350">
                  <c:v>43679</c:v>
                </c:pt>
                <c:pt idx="351">
                  <c:v>43682</c:v>
                </c:pt>
                <c:pt idx="352">
                  <c:v>43683</c:v>
                </c:pt>
                <c:pt idx="353">
                  <c:v>43684</c:v>
                </c:pt>
                <c:pt idx="354">
                  <c:v>43685</c:v>
                </c:pt>
                <c:pt idx="355">
                  <c:v>43686</c:v>
                </c:pt>
                <c:pt idx="356">
                  <c:v>43689</c:v>
                </c:pt>
                <c:pt idx="357">
                  <c:v>43690</c:v>
                </c:pt>
                <c:pt idx="358">
                  <c:v>43691</c:v>
                </c:pt>
                <c:pt idx="359">
                  <c:v>43692</c:v>
                </c:pt>
                <c:pt idx="360">
                  <c:v>43693</c:v>
                </c:pt>
                <c:pt idx="361">
                  <c:v>43696</c:v>
                </c:pt>
                <c:pt idx="362">
                  <c:v>43697</c:v>
                </c:pt>
                <c:pt idx="363">
                  <c:v>43698</c:v>
                </c:pt>
                <c:pt idx="364">
                  <c:v>43699</c:v>
                </c:pt>
                <c:pt idx="365">
                  <c:v>43700</c:v>
                </c:pt>
                <c:pt idx="366">
                  <c:v>43703</c:v>
                </c:pt>
                <c:pt idx="367">
                  <c:v>43704</c:v>
                </c:pt>
                <c:pt idx="368">
                  <c:v>43705</c:v>
                </c:pt>
                <c:pt idx="369">
                  <c:v>43706</c:v>
                </c:pt>
                <c:pt idx="370">
                  <c:v>43707</c:v>
                </c:pt>
                <c:pt idx="371">
                  <c:v>43710</c:v>
                </c:pt>
                <c:pt idx="372">
                  <c:v>43711</c:v>
                </c:pt>
                <c:pt idx="373">
                  <c:v>43712</c:v>
                </c:pt>
                <c:pt idx="374">
                  <c:v>43713</c:v>
                </c:pt>
                <c:pt idx="375">
                  <c:v>43714</c:v>
                </c:pt>
                <c:pt idx="376">
                  <c:v>43717</c:v>
                </c:pt>
                <c:pt idx="377">
                  <c:v>43718</c:v>
                </c:pt>
                <c:pt idx="378">
                  <c:v>43719</c:v>
                </c:pt>
                <c:pt idx="379">
                  <c:v>43720</c:v>
                </c:pt>
                <c:pt idx="380">
                  <c:v>43721</c:v>
                </c:pt>
                <c:pt idx="381">
                  <c:v>43724</c:v>
                </c:pt>
                <c:pt idx="382">
                  <c:v>43725</c:v>
                </c:pt>
                <c:pt idx="383">
                  <c:v>43726</c:v>
                </c:pt>
                <c:pt idx="384">
                  <c:v>43727</c:v>
                </c:pt>
                <c:pt idx="385">
                  <c:v>43728</c:v>
                </c:pt>
                <c:pt idx="386">
                  <c:v>43731</c:v>
                </c:pt>
                <c:pt idx="387">
                  <c:v>43732</c:v>
                </c:pt>
                <c:pt idx="388">
                  <c:v>43733</c:v>
                </c:pt>
                <c:pt idx="389">
                  <c:v>43734</c:v>
                </c:pt>
                <c:pt idx="390">
                  <c:v>43735</c:v>
                </c:pt>
                <c:pt idx="391">
                  <c:v>43738</c:v>
                </c:pt>
                <c:pt idx="392">
                  <c:v>43739</c:v>
                </c:pt>
                <c:pt idx="393">
                  <c:v>43740</c:v>
                </c:pt>
                <c:pt idx="394">
                  <c:v>43741</c:v>
                </c:pt>
                <c:pt idx="395">
                  <c:v>43742</c:v>
                </c:pt>
                <c:pt idx="396">
                  <c:v>43745</c:v>
                </c:pt>
                <c:pt idx="397">
                  <c:v>43746</c:v>
                </c:pt>
                <c:pt idx="398">
                  <c:v>43747</c:v>
                </c:pt>
                <c:pt idx="399">
                  <c:v>43748</c:v>
                </c:pt>
                <c:pt idx="400">
                  <c:v>43749</c:v>
                </c:pt>
                <c:pt idx="401">
                  <c:v>43752</c:v>
                </c:pt>
                <c:pt idx="402">
                  <c:v>43753</c:v>
                </c:pt>
                <c:pt idx="403">
                  <c:v>43754</c:v>
                </c:pt>
                <c:pt idx="404">
                  <c:v>43755</c:v>
                </c:pt>
                <c:pt idx="405">
                  <c:v>43756</c:v>
                </c:pt>
                <c:pt idx="406">
                  <c:v>43759</c:v>
                </c:pt>
                <c:pt idx="407">
                  <c:v>43760</c:v>
                </c:pt>
                <c:pt idx="408">
                  <c:v>43761</c:v>
                </c:pt>
                <c:pt idx="409">
                  <c:v>43762</c:v>
                </c:pt>
                <c:pt idx="410">
                  <c:v>43763</c:v>
                </c:pt>
                <c:pt idx="411">
                  <c:v>43766</c:v>
                </c:pt>
                <c:pt idx="412">
                  <c:v>43767</c:v>
                </c:pt>
                <c:pt idx="413">
                  <c:v>43768</c:v>
                </c:pt>
                <c:pt idx="414">
                  <c:v>43769</c:v>
                </c:pt>
                <c:pt idx="415">
                  <c:v>43770</c:v>
                </c:pt>
                <c:pt idx="416">
                  <c:v>43773</c:v>
                </c:pt>
                <c:pt idx="417">
                  <c:v>43774</c:v>
                </c:pt>
                <c:pt idx="418">
                  <c:v>43775</c:v>
                </c:pt>
                <c:pt idx="419">
                  <c:v>43776</c:v>
                </c:pt>
                <c:pt idx="420">
                  <c:v>43777</c:v>
                </c:pt>
                <c:pt idx="421">
                  <c:v>43780</c:v>
                </c:pt>
                <c:pt idx="422">
                  <c:v>43781</c:v>
                </c:pt>
                <c:pt idx="423">
                  <c:v>43782</c:v>
                </c:pt>
                <c:pt idx="424">
                  <c:v>43783</c:v>
                </c:pt>
                <c:pt idx="425">
                  <c:v>43784</c:v>
                </c:pt>
                <c:pt idx="426">
                  <c:v>43787</c:v>
                </c:pt>
                <c:pt idx="427">
                  <c:v>43788</c:v>
                </c:pt>
                <c:pt idx="428">
                  <c:v>43789</c:v>
                </c:pt>
                <c:pt idx="429">
                  <c:v>43790</c:v>
                </c:pt>
                <c:pt idx="430">
                  <c:v>43791</c:v>
                </c:pt>
                <c:pt idx="431">
                  <c:v>43794</c:v>
                </c:pt>
                <c:pt idx="432">
                  <c:v>43795</c:v>
                </c:pt>
                <c:pt idx="433">
                  <c:v>43796</c:v>
                </c:pt>
                <c:pt idx="434">
                  <c:v>43797</c:v>
                </c:pt>
                <c:pt idx="435">
                  <c:v>43798</c:v>
                </c:pt>
                <c:pt idx="436">
                  <c:v>43801</c:v>
                </c:pt>
                <c:pt idx="437">
                  <c:v>43802</c:v>
                </c:pt>
                <c:pt idx="438">
                  <c:v>43803</c:v>
                </c:pt>
                <c:pt idx="439">
                  <c:v>43804</c:v>
                </c:pt>
                <c:pt idx="440">
                  <c:v>43805</c:v>
                </c:pt>
                <c:pt idx="441">
                  <c:v>43808</c:v>
                </c:pt>
                <c:pt idx="442">
                  <c:v>43809</c:v>
                </c:pt>
                <c:pt idx="443">
                  <c:v>43810</c:v>
                </c:pt>
                <c:pt idx="444">
                  <c:v>43811</c:v>
                </c:pt>
                <c:pt idx="445">
                  <c:v>43812</c:v>
                </c:pt>
                <c:pt idx="446">
                  <c:v>43815</c:v>
                </c:pt>
                <c:pt idx="447">
                  <c:v>43816</c:v>
                </c:pt>
                <c:pt idx="448">
                  <c:v>43817</c:v>
                </c:pt>
                <c:pt idx="449">
                  <c:v>43818</c:v>
                </c:pt>
                <c:pt idx="450">
                  <c:v>43819</c:v>
                </c:pt>
                <c:pt idx="451">
                  <c:v>43822</c:v>
                </c:pt>
                <c:pt idx="452">
                  <c:v>43823</c:v>
                </c:pt>
                <c:pt idx="453">
                  <c:v>43824</c:v>
                </c:pt>
                <c:pt idx="454">
                  <c:v>43825</c:v>
                </c:pt>
                <c:pt idx="455">
                  <c:v>43826</c:v>
                </c:pt>
                <c:pt idx="456">
                  <c:v>43829</c:v>
                </c:pt>
                <c:pt idx="457">
                  <c:v>43830</c:v>
                </c:pt>
              </c:numCache>
            </c:numRef>
          </c:cat>
          <c:val>
            <c:numRef>
              <c:f>'10 Year Bond Yield'!$G$1891:$G$2348</c:f>
              <c:numCache>
                <c:formatCode>0.00</c:formatCode>
                <c:ptCount val="458"/>
                <c:pt idx="0">
                  <c:v>7.399</c:v>
                </c:pt>
                <c:pt idx="1">
                  <c:v>7.399</c:v>
                </c:pt>
                <c:pt idx="2">
                  <c:v>7.3319999999999999</c:v>
                </c:pt>
                <c:pt idx="3">
                  <c:v>7.2939999999999996</c:v>
                </c:pt>
                <c:pt idx="4">
                  <c:v>7.1269999999999998</c:v>
                </c:pt>
                <c:pt idx="5">
                  <c:v>7.1749999999999998</c:v>
                </c:pt>
                <c:pt idx="6">
                  <c:v>7.226</c:v>
                </c:pt>
                <c:pt idx="7">
                  <c:v>7.375</c:v>
                </c:pt>
                <c:pt idx="8">
                  <c:v>7.5419999999999998</c:v>
                </c:pt>
                <c:pt idx="9">
                  <c:v>7.468</c:v>
                </c:pt>
                <c:pt idx="10">
                  <c:v>7.4290000000000003</c:v>
                </c:pt>
                <c:pt idx="11">
                  <c:v>7.49</c:v>
                </c:pt>
                <c:pt idx="12">
                  <c:v>7.4889999999999999</c:v>
                </c:pt>
                <c:pt idx="13">
                  <c:v>7.5350000000000001</c:v>
                </c:pt>
                <c:pt idx="14">
                  <c:v>7.63</c:v>
                </c:pt>
                <c:pt idx="15">
                  <c:v>7.718</c:v>
                </c:pt>
                <c:pt idx="16">
                  <c:v>7.74</c:v>
                </c:pt>
                <c:pt idx="17">
                  <c:v>7.6859999999999999</c:v>
                </c:pt>
                <c:pt idx="18">
                  <c:v>7.7379999999999995</c:v>
                </c:pt>
                <c:pt idx="19">
                  <c:v>7.7560000000000002</c:v>
                </c:pt>
                <c:pt idx="20">
                  <c:v>7.7670000000000003</c:v>
                </c:pt>
                <c:pt idx="21">
                  <c:v>7.7670000000000003</c:v>
                </c:pt>
                <c:pt idx="22">
                  <c:v>7.7670000000000003</c:v>
                </c:pt>
                <c:pt idx="23">
                  <c:v>7.7350000000000003</c:v>
                </c:pt>
                <c:pt idx="24">
                  <c:v>7.734</c:v>
                </c:pt>
                <c:pt idx="25">
                  <c:v>7.7279999999999998</c:v>
                </c:pt>
                <c:pt idx="26">
                  <c:v>7.6219999999999999</c:v>
                </c:pt>
                <c:pt idx="27">
                  <c:v>7.5809999999999995</c:v>
                </c:pt>
                <c:pt idx="28">
                  <c:v>7.7089999999999996</c:v>
                </c:pt>
                <c:pt idx="29">
                  <c:v>7.7140000000000004</c:v>
                </c:pt>
                <c:pt idx="30">
                  <c:v>7.7270000000000003</c:v>
                </c:pt>
                <c:pt idx="31">
                  <c:v>7.8250000000000002</c:v>
                </c:pt>
                <c:pt idx="32">
                  <c:v>7.9050000000000002</c:v>
                </c:pt>
                <c:pt idx="33">
                  <c:v>7.9009999999999998</c:v>
                </c:pt>
                <c:pt idx="34">
                  <c:v>7.8810000000000002</c:v>
                </c:pt>
                <c:pt idx="35">
                  <c:v>7.835</c:v>
                </c:pt>
                <c:pt idx="36">
                  <c:v>7.8090000000000002</c:v>
                </c:pt>
                <c:pt idx="37">
                  <c:v>7.8120000000000003</c:v>
                </c:pt>
                <c:pt idx="38">
                  <c:v>7.8490000000000002</c:v>
                </c:pt>
                <c:pt idx="39">
                  <c:v>7.8680000000000003</c:v>
                </c:pt>
                <c:pt idx="40">
                  <c:v>7.7940000000000005</c:v>
                </c:pt>
                <c:pt idx="41">
                  <c:v>7.7379999999999995</c:v>
                </c:pt>
                <c:pt idx="42">
                  <c:v>7.7560000000000002</c:v>
                </c:pt>
                <c:pt idx="43">
                  <c:v>7.782</c:v>
                </c:pt>
                <c:pt idx="44">
                  <c:v>7.8259999999999996</c:v>
                </c:pt>
                <c:pt idx="45">
                  <c:v>7.8479999999999999</c:v>
                </c:pt>
                <c:pt idx="46">
                  <c:v>7.8760000000000003</c:v>
                </c:pt>
                <c:pt idx="47">
                  <c:v>7.8339999999999996</c:v>
                </c:pt>
                <c:pt idx="48">
                  <c:v>7.9169999999999998</c:v>
                </c:pt>
                <c:pt idx="49">
                  <c:v>7.9930000000000003</c:v>
                </c:pt>
                <c:pt idx="50">
                  <c:v>7.9470000000000001</c:v>
                </c:pt>
                <c:pt idx="51">
                  <c:v>7.9619999999999997</c:v>
                </c:pt>
                <c:pt idx="52">
                  <c:v>7.9660000000000002</c:v>
                </c:pt>
                <c:pt idx="53">
                  <c:v>7.93</c:v>
                </c:pt>
                <c:pt idx="54">
                  <c:v>7.9450000000000003</c:v>
                </c:pt>
                <c:pt idx="55">
                  <c:v>7.8890000000000002</c:v>
                </c:pt>
                <c:pt idx="56">
                  <c:v>7.8769999999999998</c:v>
                </c:pt>
                <c:pt idx="57">
                  <c:v>7.8639999999999999</c:v>
                </c:pt>
                <c:pt idx="58">
                  <c:v>7.827</c:v>
                </c:pt>
                <c:pt idx="59">
                  <c:v>7.774</c:v>
                </c:pt>
                <c:pt idx="60">
                  <c:v>7.82</c:v>
                </c:pt>
                <c:pt idx="61">
                  <c:v>7.8280000000000003</c:v>
                </c:pt>
                <c:pt idx="62">
                  <c:v>7.8289999999999997</c:v>
                </c:pt>
                <c:pt idx="63">
                  <c:v>7.8719999999999999</c:v>
                </c:pt>
                <c:pt idx="64">
                  <c:v>7.9350000000000005</c:v>
                </c:pt>
                <c:pt idx="65">
                  <c:v>7.9009999999999998</c:v>
                </c:pt>
                <c:pt idx="66">
                  <c:v>7.9119999999999999</c:v>
                </c:pt>
                <c:pt idx="67">
                  <c:v>7.883</c:v>
                </c:pt>
                <c:pt idx="68">
                  <c:v>7.8520000000000003</c:v>
                </c:pt>
                <c:pt idx="69">
                  <c:v>7.8970000000000002</c:v>
                </c:pt>
                <c:pt idx="70">
                  <c:v>7.87</c:v>
                </c:pt>
                <c:pt idx="71">
                  <c:v>7.891</c:v>
                </c:pt>
                <c:pt idx="72">
                  <c:v>7.899</c:v>
                </c:pt>
                <c:pt idx="73">
                  <c:v>7.8719999999999999</c:v>
                </c:pt>
                <c:pt idx="74">
                  <c:v>7.7789999999999999</c:v>
                </c:pt>
                <c:pt idx="75">
                  <c:v>7.7930000000000001</c:v>
                </c:pt>
                <c:pt idx="76">
                  <c:v>7.8010000000000002</c:v>
                </c:pt>
                <c:pt idx="77">
                  <c:v>7.7450000000000001</c:v>
                </c:pt>
                <c:pt idx="78">
                  <c:v>7.7519999999999998</c:v>
                </c:pt>
                <c:pt idx="79">
                  <c:v>7.7830000000000004</c:v>
                </c:pt>
                <c:pt idx="80">
                  <c:v>7.7859999999999996</c:v>
                </c:pt>
                <c:pt idx="81">
                  <c:v>7.8100000000000005</c:v>
                </c:pt>
                <c:pt idx="82">
                  <c:v>7.7830000000000004</c:v>
                </c:pt>
                <c:pt idx="83">
                  <c:v>7.7859999999999996</c:v>
                </c:pt>
                <c:pt idx="84">
                  <c:v>7.76</c:v>
                </c:pt>
                <c:pt idx="85">
                  <c:v>7.78</c:v>
                </c:pt>
                <c:pt idx="86">
                  <c:v>7.79</c:v>
                </c:pt>
                <c:pt idx="87">
                  <c:v>7.7729999999999997</c:v>
                </c:pt>
                <c:pt idx="88">
                  <c:v>7.7009999999999996</c:v>
                </c:pt>
                <c:pt idx="89">
                  <c:v>7.7210000000000001</c:v>
                </c:pt>
                <c:pt idx="90">
                  <c:v>7.7629999999999999</c:v>
                </c:pt>
                <c:pt idx="91">
                  <c:v>7.7679999999999998</c:v>
                </c:pt>
                <c:pt idx="92">
                  <c:v>7.7859999999999996</c:v>
                </c:pt>
                <c:pt idx="93">
                  <c:v>7.7809999999999997</c:v>
                </c:pt>
                <c:pt idx="94">
                  <c:v>7.7450000000000001</c:v>
                </c:pt>
                <c:pt idx="95">
                  <c:v>7.7539999999999996</c:v>
                </c:pt>
                <c:pt idx="96">
                  <c:v>7.8230000000000004</c:v>
                </c:pt>
                <c:pt idx="97">
                  <c:v>7.8179999999999996</c:v>
                </c:pt>
                <c:pt idx="98">
                  <c:v>7.8179999999999996</c:v>
                </c:pt>
                <c:pt idx="99">
                  <c:v>7.8609999999999998</c:v>
                </c:pt>
                <c:pt idx="100">
                  <c:v>7.8609999999999998</c:v>
                </c:pt>
                <c:pt idx="101">
                  <c:v>7.8380000000000001</c:v>
                </c:pt>
                <c:pt idx="102">
                  <c:v>7.8280000000000003</c:v>
                </c:pt>
                <c:pt idx="103">
                  <c:v>7.8280000000000003</c:v>
                </c:pt>
                <c:pt idx="104">
                  <c:v>7.8789999999999996</c:v>
                </c:pt>
                <c:pt idx="105">
                  <c:v>7.8730000000000002</c:v>
                </c:pt>
                <c:pt idx="106">
                  <c:v>7.8940000000000001</c:v>
                </c:pt>
                <c:pt idx="107">
                  <c:v>7.8959999999999999</c:v>
                </c:pt>
                <c:pt idx="108">
                  <c:v>7.9180000000000001</c:v>
                </c:pt>
                <c:pt idx="109">
                  <c:v>7.931</c:v>
                </c:pt>
                <c:pt idx="110">
                  <c:v>7.952</c:v>
                </c:pt>
                <c:pt idx="111">
                  <c:v>7.9989999999999997</c:v>
                </c:pt>
                <c:pt idx="112">
                  <c:v>8.0619999999999994</c:v>
                </c:pt>
                <c:pt idx="113">
                  <c:v>8.0500000000000007</c:v>
                </c:pt>
                <c:pt idx="114">
                  <c:v>8.0559999999999992</c:v>
                </c:pt>
                <c:pt idx="115">
                  <c:v>8.0289999999999999</c:v>
                </c:pt>
                <c:pt idx="116">
                  <c:v>8.1579999999999995</c:v>
                </c:pt>
                <c:pt idx="117">
                  <c:v>8.1809999999999992</c:v>
                </c:pt>
                <c:pt idx="118">
                  <c:v>8.1340000000000003</c:v>
                </c:pt>
                <c:pt idx="119">
                  <c:v>8.1340000000000003</c:v>
                </c:pt>
                <c:pt idx="120">
                  <c:v>8.1270000000000007</c:v>
                </c:pt>
                <c:pt idx="121">
                  <c:v>8.0990000000000002</c:v>
                </c:pt>
                <c:pt idx="122">
                  <c:v>8.1389999999999993</c:v>
                </c:pt>
                <c:pt idx="123">
                  <c:v>8.0719999999999992</c:v>
                </c:pt>
                <c:pt idx="124">
                  <c:v>8.0719999999999992</c:v>
                </c:pt>
                <c:pt idx="125">
                  <c:v>8.0790000000000006</c:v>
                </c:pt>
                <c:pt idx="126">
                  <c:v>8.1219999999999999</c:v>
                </c:pt>
                <c:pt idx="127">
                  <c:v>8.1259999999999994</c:v>
                </c:pt>
                <c:pt idx="128">
                  <c:v>8.0719999999999992</c:v>
                </c:pt>
                <c:pt idx="129">
                  <c:v>8.0269999999999992</c:v>
                </c:pt>
                <c:pt idx="130">
                  <c:v>8.0239999999999991</c:v>
                </c:pt>
                <c:pt idx="131" formatCode="General">
                  <c:v>7.9879999999999995</c:v>
                </c:pt>
                <c:pt idx="132" formatCode="General">
                  <c:v>7.9879999999999995</c:v>
                </c:pt>
                <c:pt idx="133" formatCode="General">
                  <c:v>8.1120000000000001</c:v>
                </c:pt>
                <c:pt idx="134" formatCode="General">
                  <c:v>8.157</c:v>
                </c:pt>
                <c:pt idx="135" formatCode="General">
                  <c:v>8.0250000000000004</c:v>
                </c:pt>
                <c:pt idx="136" formatCode="General">
                  <c:v>7.9740000000000002</c:v>
                </c:pt>
                <c:pt idx="137" formatCode="General">
                  <c:v>8.0760000000000005</c:v>
                </c:pt>
                <c:pt idx="138" formatCode="General">
                  <c:v>8.0310000000000006</c:v>
                </c:pt>
                <c:pt idx="139" formatCode="General">
                  <c:v>7.9859999999999998</c:v>
                </c:pt>
                <c:pt idx="140" formatCode="General">
                  <c:v>7.9829999999999997</c:v>
                </c:pt>
                <c:pt idx="141" formatCode="General">
                  <c:v>7.923</c:v>
                </c:pt>
                <c:pt idx="142" formatCode="General">
                  <c:v>7.8730000000000002</c:v>
                </c:pt>
                <c:pt idx="143" formatCode="General">
                  <c:v>7.9089999999999998</c:v>
                </c:pt>
                <c:pt idx="144" formatCode="General">
                  <c:v>7.9089999999999998</c:v>
                </c:pt>
                <c:pt idx="145" formatCode="General">
                  <c:v>7.9219999999999997</c:v>
                </c:pt>
                <c:pt idx="146" formatCode="General">
                  <c:v>7.9290000000000003</c:v>
                </c:pt>
                <c:pt idx="147" formatCode="General">
                  <c:v>7.891</c:v>
                </c:pt>
                <c:pt idx="148" formatCode="General">
                  <c:v>7.8719999999999999</c:v>
                </c:pt>
                <c:pt idx="149" formatCode="General">
                  <c:v>7.8689999999999998</c:v>
                </c:pt>
                <c:pt idx="150" formatCode="General">
                  <c:v>7.8760000000000003</c:v>
                </c:pt>
                <c:pt idx="151" formatCode="General">
                  <c:v>7.8100000000000005</c:v>
                </c:pt>
                <c:pt idx="152" formatCode="General">
                  <c:v>7.8309999999999995</c:v>
                </c:pt>
                <c:pt idx="153" formatCode="General">
                  <c:v>7.8529999999999998</c:v>
                </c:pt>
                <c:pt idx="154">
                  <c:v>7.8230000000000004</c:v>
                </c:pt>
                <c:pt idx="155">
                  <c:v>7.7809999999999997</c:v>
                </c:pt>
                <c:pt idx="156">
                  <c:v>7.8079999999999998</c:v>
                </c:pt>
                <c:pt idx="157">
                  <c:v>7.7990000000000004</c:v>
                </c:pt>
                <c:pt idx="158">
                  <c:v>7.7990000000000004</c:v>
                </c:pt>
                <c:pt idx="159">
                  <c:v>7.7990000000000004</c:v>
                </c:pt>
                <c:pt idx="160">
                  <c:v>7.7629999999999999</c:v>
                </c:pt>
                <c:pt idx="161">
                  <c:v>7.8040000000000003</c:v>
                </c:pt>
                <c:pt idx="162">
                  <c:v>7.76</c:v>
                </c:pt>
                <c:pt idx="163">
                  <c:v>7.7329999999999997</c:v>
                </c:pt>
                <c:pt idx="164">
                  <c:v>7.7560000000000002</c:v>
                </c:pt>
                <c:pt idx="165">
                  <c:v>7.8159999999999998</c:v>
                </c:pt>
                <c:pt idx="166">
                  <c:v>7.7910000000000004</c:v>
                </c:pt>
                <c:pt idx="167">
                  <c:v>7.7930000000000001</c:v>
                </c:pt>
                <c:pt idx="168">
                  <c:v>7.7930000000000001</c:v>
                </c:pt>
                <c:pt idx="169">
                  <c:v>7.7110000000000003</c:v>
                </c:pt>
                <c:pt idx="170">
                  <c:v>7.7110000000000003</c:v>
                </c:pt>
                <c:pt idx="171">
                  <c:v>7.7270000000000003</c:v>
                </c:pt>
                <c:pt idx="172">
                  <c:v>7.7320000000000002</c:v>
                </c:pt>
                <c:pt idx="173">
                  <c:v>7.6429999999999998</c:v>
                </c:pt>
                <c:pt idx="174">
                  <c:v>7.6079999999999997</c:v>
                </c:pt>
                <c:pt idx="175">
                  <c:v>7.6070000000000002</c:v>
                </c:pt>
                <c:pt idx="176">
                  <c:v>7.6260000000000003</c:v>
                </c:pt>
                <c:pt idx="177">
                  <c:v>7.5730000000000004</c:v>
                </c:pt>
                <c:pt idx="178">
                  <c:v>7.4409999999999998</c:v>
                </c:pt>
                <c:pt idx="179">
                  <c:v>7.4249999999999998</c:v>
                </c:pt>
                <c:pt idx="180">
                  <c:v>7.4640000000000004</c:v>
                </c:pt>
                <c:pt idx="181">
                  <c:v>7.5869999999999997</c:v>
                </c:pt>
                <c:pt idx="182">
                  <c:v>7.5280000000000005</c:v>
                </c:pt>
                <c:pt idx="183">
                  <c:v>7.4109999999999996</c:v>
                </c:pt>
                <c:pt idx="184">
                  <c:v>7.4080000000000004</c:v>
                </c:pt>
                <c:pt idx="185">
                  <c:v>7.4409999999999998</c:v>
                </c:pt>
                <c:pt idx="186">
                  <c:v>7.4610000000000003</c:v>
                </c:pt>
                <c:pt idx="187">
                  <c:v>7.3449999999999998</c:v>
                </c:pt>
                <c:pt idx="188">
                  <c:v>7.22</c:v>
                </c:pt>
                <c:pt idx="189">
                  <c:v>7.2750000000000004</c:v>
                </c:pt>
                <c:pt idx="190">
                  <c:v>7.2770000000000001</c:v>
                </c:pt>
                <c:pt idx="191">
                  <c:v>7.2869999999999999</c:v>
                </c:pt>
                <c:pt idx="192">
                  <c:v>7.2869999999999999</c:v>
                </c:pt>
                <c:pt idx="193">
                  <c:v>7.2629999999999999</c:v>
                </c:pt>
                <c:pt idx="194">
                  <c:v>7.2759999999999998</c:v>
                </c:pt>
                <c:pt idx="195">
                  <c:v>7.3849999999999998</c:v>
                </c:pt>
                <c:pt idx="196">
                  <c:v>7.3689999999999998</c:v>
                </c:pt>
                <c:pt idx="197">
                  <c:v>7.4180000000000001</c:v>
                </c:pt>
                <c:pt idx="198">
                  <c:v>7.3550000000000004</c:v>
                </c:pt>
                <c:pt idx="199">
                  <c:v>7.4269999999999996</c:v>
                </c:pt>
                <c:pt idx="200">
                  <c:v>7.4480000000000004</c:v>
                </c:pt>
                <c:pt idx="201">
                  <c:v>7.6379999999999999</c:v>
                </c:pt>
                <c:pt idx="202">
                  <c:v>7.532</c:v>
                </c:pt>
                <c:pt idx="203">
                  <c:v>7.532</c:v>
                </c:pt>
                <c:pt idx="204">
                  <c:v>7.5890000000000004</c:v>
                </c:pt>
                <c:pt idx="205">
                  <c:v>7.5880000000000001</c:v>
                </c:pt>
                <c:pt idx="206">
                  <c:v>7.2240000000000002</c:v>
                </c:pt>
                <c:pt idx="207">
                  <c:v>7.2519999999999998</c:v>
                </c:pt>
                <c:pt idx="208">
                  <c:v>7.2729999999999997</c:v>
                </c:pt>
                <c:pt idx="209">
                  <c:v>7.2770000000000001</c:v>
                </c:pt>
                <c:pt idx="210">
                  <c:v>7.31</c:v>
                </c:pt>
                <c:pt idx="211">
                  <c:v>7.3129999999999997</c:v>
                </c:pt>
                <c:pt idx="212">
                  <c:v>7.3029999999999999</c:v>
                </c:pt>
                <c:pt idx="213">
                  <c:v>7.2939999999999996</c:v>
                </c:pt>
                <c:pt idx="214">
                  <c:v>7.3079999999999998</c:v>
                </c:pt>
                <c:pt idx="215">
                  <c:v>7.3289999999999997</c:v>
                </c:pt>
                <c:pt idx="216">
                  <c:v>7.3319999999999999</c:v>
                </c:pt>
                <c:pt idx="217">
                  <c:v>7.32</c:v>
                </c:pt>
                <c:pt idx="218">
                  <c:v>7.3250000000000002</c:v>
                </c:pt>
                <c:pt idx="219">
                  <c:v>7.2830000000000004</c:v>
                </c:pt>
                <c:pt idx="220">
                  <c:v>7.375</c:v>
                </c:pt>
                <c:pt idx="221">
                  <c:v>7.4059999999999997</c:v>
                </c:pt>
                <c:pt idx="222">
                  <c:v>7.3810000000000002</c:v>
                </c:pt>
                <c:pt idx="223">
                  <c:v>7.3579999999999997</c:v>
                </c:pt>
                <c:pt idx="224">
                  <c:v>7.319</c:v>
                </c:pt>
                <c:pt idx="225">
                  <c:v>7.335</c:v>
                </c:pt>
                <c:pt idx="226">
                  <c:v>7.3550000000000004</c:v>
                </c:pt>
                <c:pt idx="227">
                  <c:v>7.3570000000000002</c:v>
                </c:pt>
                <c:pt idx="228">
                  <c:v>7.2919999999999998</c:v>
                </c:pt>
                <c:pt idx="229">
                  <c:v>7.3319999999999999</c:v>
                </c:pt>
                <c:pt idx="230">
                  <c:v>7.359</c:v>
                </c:pt>
                <c:pt idx="231">
                  <c:v>7.3689999999999998</c:v>
                </c:pt>
                <c:pt idx="232">
                  <c:v>7.3689999999999998</c:v>
                </c:pt>
                <c:pt idx="233">
                  <c:v>7.3390000000000004</c:v>
                </c:pt>
                <c:pt idx="234">
                  <c:v>7.35</c:v>
                </c:pt>
                <c:pt idx="235">
                  <c:v>7.4189999999999996</c:v>
                </c:pt>
                <c:pt idx="236">
                  <c:v>7.4130000000000003</c:v>
                </c:pt>
                <c:pt idx="237">
                  <c:v>7.4219999999999997</c:v>
                </c:pt>
                <c:pt idx="238">
                  <c:v>7.4740000000000002</c:v>
                </c:pt>
                <c:pt idx="239">
                  <c:v>7.4089999999999998</c:v>
                </c:pt>
                <c:pt idx="240" formatCode="General">
                  <c:v>7.3769999999999998</c:v>
                </c:pt>
                <c:pt idx="241" formatCode="General">
                  <c:v>7.3769999999999998</c:v>
                </c:pt>
                <c:pt idx="242" formatCode="General">
                  <c:v>7.3769999999999998</c:v>
                </c:pt>
                <c:pt idx="243" formatCode="General">
                  <c:v>7.3879999999999999</c:v>
                </c:pt>
                <c:pt idx="244" formatCode="General">
                  <c:v>7.3870000000000005</c:v>
                </c:pt>
                <c:pt idx="245" formatCode="General">
                  <c:v>7.3650000000000002</c:v>
                </c:pt>
                <c:pt idx="246" formatCode="General">
                  <c:v>7.35</c:v>
                </c:pt>
                <c:pt idx="247" formatCode="General">
                  <c:v>7.3559999999999999</c:v>
                </c:pt>
                <c:pt idx="248" formatCode="General">
                  <c:v>7.3769999999999998</c:v>
                </c:pt>
                <c:pt idx="249" formatCode="General">
                  <c:v>7.3639999999999999</c:v>
                </c:pt>
                <c:pt idx="250" formatCode="General">
                  <c:v>7.34</c:v>
                </c:pt>
                <c:pt idx="251" formatCode="General">
                  <c:v>7.3170000000000002</c:v>
                </c:pt>
                <c:pt idx="252" formatCode="General">
                  <c:v>7.375</c:v>
                </c:pt>
                <c:pt idx="253" formatCode="General">
                  <c:v>7.3609999999999998</c:v>
                </c:pt>
                <c:pt idx="254" formatCode="General">
                  <c:v>7.3609999999999998</c:v>
                </c:pt>
                <c:pt idx="255" formatCode="General">
                  <c:v>7.3360000000000003</c:v>
                </c:pt>
                <c:pt idx="256" formatCode="General">
                  <c:v>7.3239999999999998</c:v>
                </c:pt>
                <c:pt idx="257" formatCode="General">
                  <c:v>7.34</c:v>
                </c:pt>
                <c:pt idx="258" formatCode="General">
                  <c:v>7.3289999999999997</c:v>
                </c:pt>
                <c:pt idx="259" formatCode="General">
                  <c:v>7.3230000000000004</c:v>
                </c:pt>
                <c:pt idx="260" formatCode="General">
                  <c:v>7.351</c:v>
                </c:pt>
                <c:pt idx="261" formatCode="General">
                  <c:v>7.351</c:v>
                </c:pt>
                <c:pt idx="262" formatCode="General">
                  <c:v>7.2729999999999997</c:v>
                </c:pt>
                <c:pt idx="263" formatCode="General">
                  <c:v>7.2709999999999999</c:v>
                </c:pt>
                <c:pt idx="264" formatCode="General">
                  <c:v>7.3479999999999999</c:v>
                </c:pt>
                <c:pt idx="265" formatCode="General">
                  <c:v>7.3540000000000001</c:v>
                </c:pt>
                <c:pt idx="266" formatCode="General">
                  <c:v>7.4020000000000001</c:v>
                </c:pt>
                <c:pt idx="267" formatCode="General">
                  <c:v>7.3769999999999998</c:v>
                </c:pt>
                <c:pt idx="268" formatCode="General">
                  <c:v>7.367</c:v>
                </c:pt>
                <c:pt idx="269" formatCode="General">
                  <c:v>7.3710000000000004</c:v>
                </c:pt>
                <c:pt idx="270" formatCode="General">
                  <c:v>7.4059999999999997</c:v>
                </c:pt>
                <c:pt idx="271" formatCode="General">
                  <c:v>7.39</c:v>
                </c:pt>
                <c:pt idx="272" formatCode="General">
                  <c:v>7.39</c:v>
                </c:pt>
                <c:pt idx="273" formatCode="General">
                  <c:v>7.39</c:v>
                </c:pt>
                <c:pt idx="274" formatCode="General">
                  <c:v>7.4189999999999996</c:v>
                </c:pt>
                <c:pt idx="275" formatCode="General">
                  <c:v>7.4189999999999996</c:v>
                </c:pt>
                <c:pt idx="276" formatCode="General">
                  <c:v>7.4749999999999996</c:v>
                </c:pt>
                <c:pt idx="277" formatCode="General">
                  <c:v>7.4740000000000002</c:v>
                </c:pt>
                <c:pt idx="278" formatCode="General">
                  <c:v>7.4249999999999998</c:v>
                </c:pt>
                <c:pt idx="279" formatCode="General">
                  <c:v>7.4459999999999997</c:v>
                </c:pt>
                <c:pt idx="280" formatCode="General">
                  <c:v>7.4109999999999996</c:v>
                </c:pt>
                <c:pt idx="281" formatCode="General">
                  <c:v>7.4109999999999996</c:v>
                </c:pt>
                <c:pt idx="282" formatCode="General">
                  <c:v>7.4109999999999996</c:v>
                </c:pt>
                <c:pt idx="283" formatCode="General">
                  <c:v>7.4109999999999996</c:v>
                </c:pt>
                <c:pt idx="284" formatCode="General">
                  <c:v>7.3870000000000005</c:v>
                </c:pt>
                <c:pt idx="285" formatCode="General">
                  <c:v>7.3929999999999998</c:v>
                </c:pt>
                <c:pt idx="286" formatCode="General">
                  <c:v>7.3940000000000001</c:v>
                </c:pt>
                <c:pt idx="287" formatCode="General">
                  <c:v>7.3819999999999997</c:v>
                </c:pt>
                <c:pt idx="288" formatCode="General">
                  <c:v>7.375</c:v>
                </c:pt>
                <c:pt idx="289" formatCode="General">
                  <c:v>7.3970000000000002</c:v>
                </c:pt>
                <c:pt idx="290" formatCode="General">
                  <c:v>7.4130000000000003</c:v>
                </c:pt>
                <c:pt idx="291" formatCode="General">
                  <c:v>7.391</c:v>
                </c:pt>
                <c:pt idx="292" formatCode="General">
                  <c:v>7.3780000000000001</c:v>
                </c:pt>
                <c:pt idx="293" formatCode="General">
                  <c:v>7.38</c:v>
                </c:pt>
                <c:pt idx="294" formatCode="General">
                  <c:v>7.3769999999999998</c:v>
                </c:pt>
                <c:pt idx="295" formatCode="General">
                  <c:v>7.3639999999999999</c:v>
                </c:pt>
                <c:pt idx="296" formatCode="General">
                  <c:v>7.2869999999999999</c:v>
                </c:pt>
                <c:pt idx="297" formatCode="General">
                  <c:v>7.3040000000000003</c:v>
                </c:pt>
                <c:pt idx="298" formatCode="General">
                  <c:v>7.26</c:v>
                </c:pt>
                <c:pt idx="299" formatCode="General">
                  <c:v>7.2359999999999998</c:v>
                </c:pt>
                <c:pt idx="300" formatCode="General">
                  <c:v>7.2249999999999996</c:v>
                </c:pt>
                <c:pt idx="301" formatCode="General">
                  <c:v>7.1669999999999998</c:v>
                </c:pt>
                <c:pt idx="302" formatCode="General">
                  <c:v>7.1479999999999997</c:v>
                </c:pt>
                <c:pt idx="303" formatCode="General">
                  <c:v>7.1260000000000003</c:v>
                </c:pt>
                <c:pt idx="304" formatCode="General">
                  <c:v>7.1349999999999998</c:v>
                </c:pt>
                <c:pt idx="305" formatCode="General">
                  <c:v>7.032</c:v>
                </c:pt>
                <c:pt idx="306" formatCode="General">
                  <c:v>6.9820000000000002</c:v>
                </c:pt>
                <c:pt idx="307" formatCode="General">
                  <c:v>7.02</c:v>
                </c:pt>
                <c:pt idx="308" formatCode="General">
                  <c:v>7.02</c:v>
                </c:pt>
                <c:pt idx="309" formatCode="General">
                  <c:v>6.9329999999999998</c:v>
                </c:pt>
                <c:pt idx="310" formatCode="General">
                  <c:v>6.9740000000000002</c:v>
                </c:pt>
                <c:pt idx="311" formatCode="General">
                  <c:v>7.077</c:v>
                </c:pt>
                <c:pt idx="312" formatCode="General">
                  <c:v>7.0380000000000003</c:v>
                </c:pt>
                <c:pt idx="313" formatCode="General">
                  <c:v>7.0129999999999999</c:v>
                </c:pt>
                <c:pt idx="314" formatCode="General">
                  <c:v>7.0090000000000003</c:v>
                </c:pt>
                <c:pt idx="315" formatCode="General">
                  <c:v>6.9190000000000005</c:v>
                </c:pt>
                <c:pt idx="316" formatCode="General">
                  <c:v>6.931</c:v>
                </c:pt>
                <c:pt idx="317" formatCode="General">
                  <c:v>6.8079999999999998</c:v>
                </c:pt>
                <c:pt idx="318" formatCode="General">
                  <c:v>6.8410000000000002</c:v>
                </c:pt>
                <c:pt idx="319" formatCode="General">
                  <c:v>6.7919999999999998</c:v>
                </c:pt>
                <c:pt idx="320" formatCode="General">
                  <c:v>6.8579999999999997</c:v>
                </c:pt>
                <c:pt idx="321" formatCode="General">
                  <c:v>6.851</c:v>
                </c:pt>
                <c:pt idx="322" formatCode="General">
                  <c:v>6.88</c:v>
                </c:pt>
                <c:pt idx="323" formatCode="General">
                  <c:v>6.9320000000000004</c:v>
                </c:pt>
                <c:pt idx="324" formatCode="General">
                  <c:v>6.8949999999999996</c:v>
                </c:pt>
                <c:pt idx="325" formatCode="General">
                  <c:v>6.8789999999999996</c:v>
                </c:pt>
                <c:pt idx="326" formatCode="General">
                  <c:v>6.88</c:v>
                </c:pt>
                <c:pt idx="327" formatCode="General">
                  <c:v>6.8440000000000003</c:v>
                </c:pt>
                <c:pt idx="328" formatCode="General">
                  <c:v>6.8330000000000002</c:v>
                </c:pt>
                <c:pt idx="329" formatCode="General">
                  <c:v>6.7480000000000002</c:v>
                </c:pt>
                <c:pt idx="330" formatCode="General">
                  <c:v>6.6959999999999997</c:v>
                </c:pt>
                <c:pt idx="331" formatCode="General">
                  <c:v>6.5659999999999998</c:v>
                </c:pt>
                <c:pt idx="332" formatCode="General">
                  <c:v>6.5880000000000001</c:v>
                </c:pt>
                <c:pt idx="333" formatCode="General">
                  <c:v>6.5430000000000001</c:v>
                </c:pt>
                <c:pt idx="334" formatCode="General">
                  <c:v>6.4939999999999998</c:v>
                </c:pt>
                <c:pt idx="335" formatCode="General">
                  <c:v>6.4879999999999995</c:v>
                </c:pt>
                <c:pt idx="336" formatCode="General">
                  <c:v>6.4329999999999998</c:v>
                </c:pt>
                <c:pt idx="337" formatCode="General">
                  <c:v>6.3330000000000002</c:v>
                </c:pt>
                <c:pt idx="338" formatCode="General">
                  <c:v>6.3449999999999998</c:v>
                </c:pt>
                <c:pt idx="339" formatCode="General">
                  <c:v>6.3870000000000005</c:v>
                </c:pt>
                <c:pt idx="340" formatCode="General">
                  <c:v>6.3639999999999999</c:v>
                </c:pt>
                <c:pt idx="341" formatCode="General">
                  <c:v>6.4180000000000001</c:v>
                </c:pt>
                <c:pt idx="342" formatCode="General">
                  <c:v>6.4630000000000001</c:v>
                </c:pt>
                <c:pt idx="343" formatCode="General">
                  <c:v>6.4370000000000003</c:v>
                </c:pt>
                <c:pt idx="344" formatCode="General">
                  <c:v>6.5110000000000001</c:v>
                </c:pt>
                <c:pt idx="345" formatCode="General">
                  <c:v>6.524</c:v>
                </c:pt>
                <c:pt idx="346" formatCode="General">
                  <c:v>6.4119999999999999</c:v>
                </c:pt>
                <c:pt idx="347" formatCode="General">
                  <c:v>6.39</c:v>
                </c:pt>
                <c:pt idx="348" formatCode="General">
                  <c:v>6.3689999999999998</c:v>
                </c:pt>
                <c:pt idx="349" formatCode="General">
                  <c:v>6.4219999999999997</c:v>
                </c:pt>
                <c:pt idx="350" formatCode="General">
                  <c:v>6.3520000000000003</c:v>
                </c:pt>
                <c:pt idx="351" formatCode="General">
                  <c:v>6.3920000000000003</c:v>
                </c:pt>
                <c:pt idx="352" formatCode="General">
                  <c:v>6.3390000000000004</c:v>
                </c:pt>
                <c:pt idx="353" formatCode="General">
                  <c:v>6.3689999999999998</c:v>
                </c:pt>
                <c:pt idx="354" formatCode="General">
                  <c:v>6.4030000000000005</c:v>
                </c:pt>
                <c:pt idx="355" formatCode="General">
                  <c:v>6.4980000000000002</c:v>
                </c:pt>
                <c:pt idx="356" formatCode="General">
                  <c:v>6.4980000000000002</c:v>
                </c:pt>
                <c:pt idx="357" formatCode="General">
                  <c:v>6.5259999999999998</c:v>
                </c:pt>
                <c:pt idx="358" formatCode="General">
                  <c:v>6.6310000000000002</c:v>
                </c:pt>
                <c:pt idx="359" formatCode="General">
                  <c:v>6.6310000000000002</c:v>
                </c:pt>
                <c:pt idx="360" formatCode="General">
                  <c:v>6.5449999999999999</c:v>
                </c:pt>
                <c:pt idx="361" formatCode="General">
                  <c:v>6.5890000000000004</c:v>
                </c:pt>
                <c:pt idx="362" formatCode="General">
                  <c:v>6.5860000000000003</c:v>
                </c:pt>
                <c:pt idx="363" formatCode="General">
                  <c:v>6.5670000000000002</c:v>
                </c:pt>
                <c:pt idx="364" formatCode="General">
                  <c:v>6.5600000000000005</c:v>
                </c:pt>
                <c:pt idx="365" formatCode="General">
                  <c:v>6.5739999999999998</c:v>
                </c:pt>
                <c:pt idx="366" formatCode="General">
                  <c:v>6.48</c:v>
                </c:pt>
                <c:pt idx="367" formatCode="General">
                  <c:v>6.53</c:v>
                </c:pt>
                <c:pt idx="368" formatCode="General">
                  <c:v>6.5720000000000001</c:v>
                </c:pt>
                <c:pt idx="369" formatCode="General">
                  <c:v>6.5510000000000002</c:v>
                </c:pt>
                <c:pt idx="370" formatCode="General">
                  <c:v>6.5590000000000002</c:v>
                </c:pt>
                <c:pt idx="371" formatCode="General">
                  <c:v>6.5590000000000002</c:v>
                </c:pt>
                <c:pt idx="372" formatCode="General">
                  <c:v>6.5209999999999999</c:v>
                </c:pt>
                <c:pt idx="373" formatCode="General">
                  <c:v>6.5510000000000002</c:v>
                </c:pt>
                <c:pt idx="374" formatCode="General">
                  <c:v>6.5780000000000003</c:v>
                </c:pt>
                <c:pt idx="375" formatCode="General">
                  <c:v>6.6020000000000003</c:v>
                </c:pt>
                <c:pt idx="376" formatCode="General">
                  <c:v>6.577</c:v>
                </c:pt>
                <c:pt idx="377" formatCode="General">
                  <c:v>6.577</c:v>
                </c:pt>
                <c:pt idx="378" formatCode="General">
                  <c:v>6.68</c:v>
                </c:pt>
                <c:pt idx="379" formatCode="General">
                  <c:v>6.6680000000000001</c:v>
                </c:pt>
                <c:pt idx="380" formatCode="General">
                  <c:v>6.6370000000000005</c:v>
                </c:pt>
                <c:pt idx="381" formatCode="General">
                  <c:v>6.7160000000000002</c:v>
                </c:pt>
                <c:pt idx="382" formatCode="General">
                  <c:v>6.7320000000000002</c:v>
                </c:pt>
                <c:pt idx="383" formatCode="General">
                  <c:v>6.6239999999999997</c:v>
                </c:pt>
                <c:pt idx="384" formatCode="General">
                  <c:v>6.6379999999999999</c:v>
                </c:pt>
                <c:pt idx="385" formatCode="General">
                  <c:v>6.7889999999999997</c:v>
                </c:pt>
                <c:pt idx="386" formatCode="General">
                  <c:v>6.7489999999999997</c:v>
                </c:pt>
                <c:pt idx="387" formatCode="General">
                  <c:v>6.7809999999999997</c:v>
                </c:pt>
                <c:pt idx="388" formatCode="General">
                  <c:v>6.758</c:v>
                </c:pt>
                <c:pt idx="389" formatCode="General">
                  <c:v>6.7169999999999996</c:v>
                </c:pt>
                <c:pt idx="390" formatCode="General">
                  <c:v>6.7350000000000003</c:v>
                </c:pt>
                <c:pt idx="391" formatCode="General">
                  <c:v>6.702</c:v>
                </c:pt>
                <c:pt idx="392" formatCode="General">
                  <c:v>6.6639999999999997</c:v>
                </c:pt>
                <c:pt idx="393" formatCode="General">
                  <c:v>6.6639999999999997</c:v>
                </c:pt>
                <c:pt idx="394" formatCode="General">
                  <c:v>6.6129999999999995</c:v>
                </c:pt>
                <c:pt idx="395" formatCode="General">
                  <c:v>6.6879999999999997</c:v>
                </c:pt>
                <c:pt idx="396" formatCode="General">
                  <c:v>6.6769999999999996</c:v>
                </c:pt>
                <c:pt idx="397" formatCode="General">
                  <c:v>6.6769999999999996</c:v>
                </c:pt>
                <c:pt idx="398" formatCode="General">
                  <c:v>6.4530000000000003</c:v>
                </c:pt>
                <c:pt idx="399" formatCode="General">
                  <c:v>6.4640000000000004</c:v>
                </c:pt>
                <c:pt idx="400" formatCode="General">
                  <c:v>6.508</c:v>
                </c:pt>
                <c:pt idx="401" formatCode="General">
                  <c:v>6.4829999999999997</c:v>
                </c:pt>
                <c:pt idx="402" formatCode="General">
                  <c:v>6.4939999999999998</c:v>
                </c:pt>
                <c:pt idx="403" formatCode="General">
                  <c:v>6.4660000000000002</c:v>
                </c:pt>
                <c:pt idx="404" formatCode="General">
                  <c:v>6.4969999999999999</c:v>
                </c:pt>
                <c:pt idx="405" formatCode="General">
                  <c:v>6.5190000000000001</c:v>
                </c:pt>
                <c:pt idx="406" formatCode="General">
                  <c:v>6.5190000000000001</c:v>
                </c:pt>
                <c:pt idx="407" formatCode="General">
                  <c:v>6.5430000000000001</c:v>
                </c:pt>
                <c:pt idx="408" formatCode="General">
                  <c:v>6.5090000000000003</c:v>
                </c:pt>
                <c:pt idx="409" formatCode="General">
                  <c:v>6.5019999999999998</c:v>
                </c:pt>
                <c:pt idx="410" formatCode="General">
                  <c:v>6.5010000000000003</c:v>
                </c:pt>
                <c:pt idx="411" formatCode="General">
                  <c:v>6.5010000000000003</c:v>
                </c:pt>
                <c:pt idx="412" formatCode="General">
                  <c:v>6.5179999999999998</c:v>
                </c:pt>
                <c:pt idx="413" formatCode="General">
                  <c:v>6.4950000000000001</c:v>
                </c:pt>
                <c:pt idx="414" formatCode="General">
                  <c:v>6.452</c:v>
                </c:pt>
                <c:pt idx="415" formatCode="General">
                  <c:v>6.4489999999999998</c:v>
                </c:pt>
                <c:pt idx="416" formatCode="General">
                  <c:v>6.4749999999999996</c:v>
                </c:pt>
                <c:pt idx="417" formatCode="General">
                  <c:v>6.5179999999999998</c:v>
                </c:pt>
                <c:pt idx="418" formatCode="General">
                  <c:v>6.492</c:v>
                </c:pt>
                <c:pt idx="419" formatCode="General">
                  <c:v>6.5060000000000002</c:v>
                </c:pt>
                <c:pt idx="420" formatCode="General">
                  <c:v>6.5570000000000004</c:v>
                </c:pt>
                <c:pt idx="421" formatCode="General">
                  <c:v>6.5670000000000002</c:v>
                </c:pt>
                <c:pt idx="422" formatCode="General">
                  <c:v>6.5670000000000002</c:v>
                </c:pt>
                <c:pt idx="423" formatCode="General">
                  <c:v>6.53</c:v>
                </c:pt>
                <c:pt idx="424" formatCode="General">
                  <c:v>6.52</c:v>
                </c:pt>
                <c:pt idx="425" formatCode="General">
                  <c:v>6.524</c:v>
                </c:pt>
                <c:pt idx="426" formatCode="General">
                  <c:v>6.484</c:v>
                </c:pt>
                <c:pt idx="427" formatCode="General">
                  <c:v>6.4779999999999998</c:v>
                </c:pt>
                <c:pt idx="428" formatCode="General">
                  <c:v>6.4630000000000001</c:v>
                </c:pt>
                <c:pt idx="429" formatCode="General">
                  <c:v>6.51</c:v>
                </c:pt>
                <c:pt idx="430" formatCode="General">
                  <c:v>6.5</c:v>
                </c:pt>
                <c:pt idx="431" formatCode="General">
                  <c:v>6.4719999999999995</c:v>
                </c:pt>
                <c:pt idx="432" formatCode="General">
                  <c:v>6.484</c:v>
                </c:pt>
                <c:pt idx="433" formatCode="General">
                  <c:v>6.4729999999999999</c:v>
                </c:pt>
                <c:pt idx="434" formatCode="General">
                  <c:v>6.4580000000000002</c:v>
                </c:pt>
                <c:pt idx="435" formatCode="General">
                  <c:v>6.4669999999999996</c:v>
                </c:pt>
                <c:pt idx="436" formatCode="General">
                  <c:v>6.4889999999999999</c:v>
                </c:pt>
                <c:pt idx="437" formatCode="General">
                  <c:v>6.4690000000000003</c:v>
                </c:pt>
                <c:pt idx="438" formatCode="General">
                  <c:v>6.4669999999999996</c:v>
                </c:pt>
                <c:pt idx="439" formatCode="General">
                  <c:v>6.6129999999999995</c:v>
                </c:pt>
                <c:pt idx="440" formatCode="General">
                  <c:v>6.6660000000000004</c:v>
                </c:pt>
                <c:pt idx="441" formatCode="General">
                  <c:v>6.665</c:v>
                </c:pt>
                <c:pt idx="442" formatCode="General">
                  <c:v>6.71</c:v>
                </c:pt>
                <c:pt idx="443" formatCode="General">
                  <c:v>6.7629999999999999</c:v>
                </c:pt>
                <c:pt idx="444" formatCode="General">
                  <c:v>6.7750000000000004</c:v>
                </c:pt>
                <c:pt idx="445" formatCode="General">
                  <c:v>6.7859999999999996</c:v>
                </c:pt>
                <c:pt idx="446" formatCode="General">
                  <c:v>6.8</c:v>
                </c:pt>
                <c:pt idx="447" formatCode="General">
                  <c:v>6.7519999999999998</c:v>
                </c:pt>
                <c:pt idx="448" formatCode="General">
                  <c:v>6.71</c:v>
                </c:pt>
                <c:pt idx="449" formatCode="General">
                  <c:v>6.75</c:v>
                </c:pt>
                <c:pt idx="450" formatCode="General">
                  <c:v>6.6020000000000003</c:v>
                </c:pt>
                <c:pt idx="451" formatCode="General">
                  <c:v>6.5720000000000001</c:v>
                </c:pt>
                <c:pt idx="452" formatCode="General">
                  <c:v>6.577</c:v>
                </c:pt>
                <c:pt idx="453" formatCode="General">
                  <c:v>6.577</c:v>
                </c:pt>
                <c:pt idx="454" formatCode="General">
                  <c:v>6.5819999999999999</c:v>
                </c:pt>
                <c:pt idx="455" formatCode="General">
                  <c:v>6.5060000000000002</c:v>
                </c:pt>
                <c:pt idx="456" formatCode="General">
                  <c:v>6.548</c:v>
                </c:pt>
                <c:pt idx="457" formatCode="General">
                  <c:v>6.5549999999999997</c:v>
                </c:pt>
              </c:numCache>
            </c:numRef>
          </c:val>
          <c:smooth val="0"/>
          <c:extLst xmlns:c16r2="http://schemas.microsoft.com/office/drawing/2015/06/chart">
            <c:ext xmlns:c16="http://schemas.microsoft.com/office/drawing/2014/chart" uri="{C3380CC4-5D6E-409C-BE32-E72D297353CC}">
              <c16:uniqueId val="{00000000-F38E-4D3D-9544-344468C18B80}"/>
            </c:ext>
          </c:extLst>
        </c:ser>
        <c:ser>
          <c:idx val="1"/>
          <c:order val="1"/>
          <c:tx>
            <c:strRef>
              <c:f>'10 Year Bond Yield'!$H$1</c:f>
              <c:strCache>
                <c:ptCount val="1"/>
                <c:pt idx="0">
                  <c:v>China</c:v>
                </c:pt>
              </c:strCache>
            </c:strRef>
          </c:tx>
          <c:spPr>
            <a:ln w="28575" cap="rnd">
              <a:solidFill>
                <a:schemeClr val="accent2"/>
              </a:solidFill>
              <a:round/>
            </a:ln>
            <a:effectLst/>
          </c:spPr>
          <c:marker>
            <c:symbol val="none"/>
          </c:marker>
          <c:cat>
            <c:numRef>
              <c:f>'10 Year Bond Yield'!$A$1891:$A$2348</c:f>
              <c:numCache>
                <c:formatCode>[$-409]mmm\-yy;@</c:formatCode>
                <c:ptCount val="458"/>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pt idx="261">
                  <c:v>43556</c:v>
                </c:pt>
                <c:pt idx="262">
                  <c:v>43557</c:v>
                </c:pt>
                <c:pt idx="263">
                  <c:v>43558</c:v>
                </c:pt>
                <c:pt idx="264">
                  <c:v>43559</c:v>
                </c:pt>
                <c:pt idx="265">
                  <c:v>43560</c:v>
                </c:pt>
                <c:pt idx="266">
                  <c:v>43563</c:v>
                </c:pt>
                <c:pt idx="267">
                  <c:v>43564</c:v>
                </c:pt>
                <c:pt idx="268">
                  <c:v>43565</c:v>
                </c:pt>
                <c:pt idx="269">
                  <c:v>43566</c:v>
                </c:pt>
                <c:pt idx="270">
                  <c:v>43567</c:v>
                </c:pt>
                <c:pt idx="271">
                  <c:v>43570</c:v>
                </c:pt>
                <c:pt idx="272">
                  <c:v>43571</c:v>
                </c:pt>
                <c:pt idx="273">
                  <c:v>43572</c:v>
                </c:pt>
                <c:pt idx="274">
                  <c:v>43573</c:v>
                </c:pt>
                <c:pt idx="275">
                  <c:v>43574</c:v>
                </c:pt>
                <c:pt idx="276">
                  <c:v>43577</c:v>
                </c:pt>
                <c:pt idx="277">
                  <c:v>43578</c:v>
                </c:pt>
                <c:pt idx="278">
                  <c:v>43579</c:v>
                </c:pt>
                <c:pt idx="279">
                  <c:v>43580</c:v>
                </c:pt>
                <c:pt idx="280">
                  <c:v>43581</c:v>
                </c:pt>
                <c:pt idx="281">
                  <c:v>43584</c:v>
                </c:pt>
                <c:pt idx="282">
                  <c:v>43585</c:v>
                </c:pt>
                <c:pt idx="283">
                  <c:v>43586</c:v>
                </c:pt>
                <c:pt idx="284">
                  <c:v>43587</c:v>
                </c:pt>
                <c:pt idx="285">
                  <c:v>43588</c:v>
                </c:pt>
                <c:pt idx="286">
                  <c:v>43591</c:v>
                </c:pt>
                <c:pt idx="287">
                  <c:v>43592</c:v>
                </c:pt>
                <c:pt idx="288">
                  <c:v>43593</c:v>
                </c:pt>
                <c:pt idx="289">
                  <c:v>43594</c:v>
                </c:pt>
                <c:pt idx="290">
                  <c:v>43595</c:v>
                </c:pt>
                <c:pt idx="291">
                  <c:v>43598</c:v>
                </c:pt>
                <c:pt idx="292">
                  <c:v>43599</c:v>
                </c:pt>
                <c:pt idx="293">
                  <c:v>43600</c:v>
                </c:pt>
                <c:pt idx="294">
                  <c:v>43601</c:v>
                </c:pt>
                <c:pt idx="295">
                  <c:v>43602</c:v>
                </c:pt>
                <c:pt idx="296">
                  <c:v>43605</c:v>
                </c:pt>
                <c:pt idx="297">
                  <c:v>43606</c:v>
                </c:pt>
                <c:pt idx="298">
                  <c:v>43607</c:v>
                </c:pt>
                <c:pt idx="299">
                  <c:v>43608</c:v>
                </c:pt>
                <c:pt idx="300">
                  <c:v>43609</c:v>
                </c:pt>
                <c:pt idx="301">
                  <c:v>43612</c:v>
                </c:pt>
                <c:pt idx="302">
                  <c:v>43613</c:v>
                </c:pt>
                <c:pt idx="303">
                  <c:v>43614</c:v>
                </c:pt>
                <c:pt idx="304">
                  <c:v>43615</c:v>
                </c:pt>
                <c:pt idx="305">
                  <c:v>43616</c:v>
                </c:pt>
                <c:pt idx="306">
                  <c:v>43619</c:v>
                </c:pt>
                <c:pt idx="307">
                  <c:v>43620</c:v>
                </c:pt>
                <c:pt idx="308">
                  <c:v>43621</c:v>
                </c:pt>
                <c:pt idx="309">
                  <c:v>43622</c:v>
                </c:pt>
                <c:pt idx="310">
                  <c:v>43623</c:v>
                </c:pt>
                <c:pt idx="311">
                  <c:v>43626</c:v>
                </c:pt>
                <c:pt idx="312">
                  <c:v>43627</c:v>
                </c:pt>
                <c:pt idx="313">
                  <c:v>43628</c:v>
                </c:pt>
                <c:pt idx="314">
                  <c:v>43629</c:v>
                </c:pt>
                <c:pt idx="315">
                  <c:v>43630</c:v>
                </c:pt>
                <c:pt idx="316">
                  <c:v>43633</c:v>
                </c:pt>
                <c:pt idx="317">
                  <c:v>43634</c:v>
                </c:pt>
                <c:pt idx="318">
                  <c:v>43635</c:v>
                </c:pt>
                <c:pt idx="319">
                  <c:v>43636</c:v>
                </c:pt>
                <c:pt idx="320">
                  <c:v>43637</c:v>
                </c:pt>
                <c:pt idx="321">
                  <c:v>43640</c:v>
                </c:pt>
                <c:pt idx="322">
                  <c:v>43641</c:v>
                </c:pt>
                <c:pt idx="323">
                  <c:v>43642</c:v>
                </c:pt>
                <c:pt idx="324">
                  <c:v>43643</c:v>
                </c:pt>
                <c:pt idx="325">
                  <c:v>43644</c:v>
                </c:pt>
                <c:pt idx="326">
                  <c:v>43647</c:v>
                </c:pt>
                <c:pt idx="327">
                  <c:v>43648</c:v>
                </c:pt>
                <c:pt idx="328">
                  <c:v>43649</c:v>
                </c:pt>
                <c:pt idx="329">
                  <c:v>43650</c:v>
                </c:pt>
                <c:pt idx="330">
                  <c:v>43651</c:v>
                </c:pt>
                <c:pt idx="331">
                  <c:v>43654</c:v>
                </c:pt>
                <c:pt idx="332">
                  <c:v>43655</c:v>
                </c:pt>
                <c:pt idx="333">
                  <c:v>43656</c:v>
                </c:pt>
                <c:pt idx="334">
                  <c:v>43657</c:v>
                </c:pt>
                <c:pt idx="335">
                  <c:v>43658</c:v>
                </c:pt>
                <c:pt idx="336">
                  <c:v>43661</c:v>
                </c:pt>
                <c:pt idx="337">
                  <c:v>43662</c:v>
                </c:pt>
                <c:pt idx="338">
                  <c:v>43663</c:v>
                </c:pt>
                <c:pt idx="339">
                  <c:v>43664</c:v>
                </c:pt>
                <c:pt idx="340">
                  <c:v>43665</c:v>
                </c:pt>
                <c:pt idx="341">
                  <c:v>43668</c:v>
                </c:pt>
                <c:pt idx="342">
                  <c:v>43669</c:v>
                </c:pt>
                <c:pt idx="343">
                  <c:v>43670</c:v>
                </c:pt>
                <c:pt idx="344">
                  <c:v>43671</c:v>
                </c:pt>
                <c:pt idx="345">
                  <c:v>43672</c:v>
                </c:pt>
                <c:pt idx="346">
                  <c:v>43675</c:v>
                </c:pt>
                <c:pt idx="347">
                  <c:v>43676</c:v>
                </c:pt>
                <c:pt idx="348">
                  <c:v>43677</c:v>
                </c:pt>
                <c:pt idx="349">
                  <c:v>43678</c:v>
                </c:pt>
                <c:pt idx="350">
                  <c:v>43679</c:v>
                </c:pt>
                <c:pt idx="351">
                  <c:v>43682</c:v>
                </c:pt>
                <c:pt idx="352">
                  <c:v>43683</c:v>
                </c:pt>
                <c:pt idx="353">
                  <c:v>43684</c:v>
                </c:pt>
                <c:pt idx="354">
                  <c:v>43685</c:v>
                </c:pt>
                <c:pt idx="355">
                  <c:v>43686</c:v>
                </c:pt>
                <c:pt idx="356">
                  <c:v>43689</c:v>
                </c:pt>
                <c:pt idx="357">
                  <c:v>43690</c:v>
                </c:pt>
                <c:pt idx="358">
                  <c:v>43691</c:v>
                </c:pt>
                <c:pt idx="359">
                  <c:v>43692</c:v>
                </c:pt>
                <c:pt idx="360">
                  <c:v>43693</c:v>
                </c:pt>
                <c:pt idx="361">
                  <c:v>43696</c:v>
                </c:pt>
                <c:pt idx="362">
                  <c:v>43697</c:v>
                </c:pt>
                <c:pt idx="363">
                  <c:v>43698</c:v>
                </c:pt>
                <c:pt idx="364">
                  <c:v>43699</c:v>
                </c:pt>
                <c:pt idx="365">
                  <c:v>43700</c:v>
                </c:pt>
                <c:pt idx="366">
                  <c:v>43703</c:v>
                </c:pt>
                <c:pt idx="367">
                  <c:v>43704</c:v>
                </c:pt>
                <c:pt idx="368">
                  <c:v>43705</c:v>
                </c:pt>
                <c:pt idx="369">
                  <c:v>43706</c:v>
                </c:pt>
                <c:pt idx="370">
                  <c:v>43707</c:v>
                </c:pt>
                <c:pt idx="371">
                  <c:v>43710</c:v>
                </c:pt>
                <c:pt idx="372">
                  <c:v>43711</c:v>
                </c:pt>
                <c:pt idx="373">
                  <c:v>43712</c:v>
                </c:pt>
                <c:pt idx="374">
                  <c:v>43713</c:v>
                </c:pt>
                <c:pt idx="375">
                  <c:v>43714</c:v>
                </c:pt>
                <c:pt idx="376">
                  <c:v>43717</c:v>
                </c:pt>
                <c:pt idx="377">
                  <c:v>43718</c:v>
                </c:pt>
                <c:pt idx="378">
                  <c:v>43719</c:v>
                </c:pt>
                <c:pt idx="379">
                  <c:v>43720</c:v>
                </c:pt>
                <c:pt idx="380">
                  <c:v>43721</c:v>
                </c:pt>
                <c:pt idx="381">
                  <c:v>43724</c:v>
                </c:pt>
                <c:pt idx="382">
                  <c:v>43725</c:v>
                </c:pt>
                <c:pt idx="383">
                  <c:v>43726</c:v>
                </c:pt>
                <c:pt idx="384">
                  <c:v>43727</c:v>
                </c:pt>
                <c:pt idx="385">
                  <c:v>43728</c:v>
                </c:pt>
                <c:pt idx="386">
                  <c:v>43731</c:v>
                </c:pt>
                <c:pt idx="387">
                  <c:v>43732</c:v>
                </c:pt>
                <c:pt idx="388">
                  <c:v>43733</c:v>
                </c:pt>
                <c:pt idx="389">
                  <c:v>43734</c:v>
                </c:pt>
                <c:pt idx="390">
                  <c:v>43735</c:v>
                </c:pt>
                <c:pt idx="391">
                  <c:v>43738</c:v>
                </c:pt>
                <c:pt idx="392">
                  <c:v>43739</c:v>
                </c:pt>
                <c:pt idx="393">
                  <c:v>43740</c:v>
                </c:pt>
                <c:pt idx="394">
                  <c:v>43741</c:v>
                </c:pt>
                <c:pt idx="395">
                  <c:v>43742</c:v>
                </c:pt>
                <c:pt idx="396">
                  <c:v>43745</c:v>
                </c:pt>
                <c:pt idx="397">
                  <c:v>43746</c:v>
                </c:pt>
                <c:pt idx="398">
                  <c:v>43747</c:v>
                </c:pt>
                <c:pt idx="399">
                  <c:v>43748</c:v>
                </c:pt>
                <c:pt idx="400">
                  <c:v>43749</c:v>
                </c:pt>
                <c:pt idx="401">
                  <c:v>43752</c:v>
                </c:pt>
                <c:pt idx="402">
                  <c:v>43753</c:v>
                </c:pt>
                <c:pt idx="403">
                  <c:v>43754</c:v>
                </c:pt>
                <c:pt idx="404">
                  <c:v>43755</c:v>
                </c:pt>
                <c:pt idx="405">
                  <c:v>43756</c:v>
                </c:pt>
                <c:pt idx="406">
                  <c:v>43759</c:v>
                </c:pt>
                <c:pt idx="407">
                  <c:v>43760</c:v>
                </c:pt>
                <c:pt idx="408">
                  <c:v>43761</c:v>
                </c:pt>
                <c:pt idx="409">
                  <c:v>43762</c:v>
                </c:pt>
                <c:pt idx="410">
                  <c:v>43763</c:v>
                </c:pt>
                <c:pt idx="411">
                  <c:v>43766</c:v>
                </c:pt>
                <c:pt idx="412">
                  <c:v>43767</c:v>
                </c:pt>
                <c:pt idx="413">
                  <c:v>43768</c:v>
                </c:pt>
                <c:pt idx="414">
                  <c:v>43769</c:v>
                </c:pt>
                <c:pt idx="415">
                  <c:v>43770</c:v>
                </c:pt>
                <c:pt idx="416">
                  <c:v>43773</c:v>
                </c:pt>
                <c:pt idx="417">
                  <c:v>43774</c:v>
                </c:pt>
                <c:pt idx="418">
                  <c:v>43775</c:v>
                </c:pt>
                <c:pt idx="419">
                  <c:v>43776</c:v>
                </c:pt>
                <c:pt idx="420">
                  <c:v>43777</c:v>
                </c:pt>
                <c:pt idx="421">
                  <c:v>43780</c:v>
                </c:pt>
                <c:pt idx="422">
                  <c:v>43781</c:v>
                </c:pt>
                <c:pt idx="423">
                  <c:v>43782</c:v>
                </c:pt>
                <c:pt idx="424">
                  <c:v>43783</c:v>
                </c:pt>
                <c:pt idx="425">
                  <c:v>43784</c:v>
                </c:pt>
                <c:pt idx="426">
                  <c:v>43787</c:v>
                </c:pt>
                <c:pt idx="427">
                  <c:v>43788</c:v>
                </c:pt>
                <c:pt idx="428">
                  <c:v>43789</c:v>
                </c:pt>
                <c:pt idx="429">
                  <c:v>43790</c:v>
                </c:pt>
                <c:pt idx="430">
                  <c:v>43791</c:v>
                </c:pt>
                <c:pt idx="431">
                  <c:v>43794</c:v>
                </c:pt>
                <c:pt idx="432">
                  <c:v>43795</c:v>
                </c:pt>
                <c:pt idx="433">
                  <c:v>43796</c:v>
                </c:pt>
                <c:pt idx="434">
                  <c:v>43797</c:v>
                </c:pt>
                <c:pt idx="435">
                  <c:v>43798</c:v>
                </c:pt>
                <c:pt idx="436">
                  <c:v>43801</c:v>
                </c:pt>
                <c:pt idx="437">
                  <c:v>43802</c:v>
                </c:pt>
                <c:pt idx="438">
                  <c:v>43803</c:v>
                </c:pt>
                <c:pt idx="439">
                  <c:v>43804</c:v>
                </c:pt>
                <c:pt idx="440">
                  <c:v>43805</c:v>
                </c:pt>
                <c:pt idx="441">
                  <c:v>43808</c:v>
                </c:pt>
                <c:pt idx="442">
                  <c:v>43809</c:v>
                </c:pt>
                <c:pt idx="443">
                  <c:v>43810</c:v>
                </c:pt>
                <c:pt idx="444">
                  <c:v>43811</c:v>
                </c:pt>
                <c:pt idx="445">
                  <c:v>43812</c:v>
                </c:pt>
                <c:pt idx="446">
                  <c:v>43815</c:v>
                </c:pt>
                <c:pt idx="447">
                  <c:v>43816</c:v>
                </c:pt>
                <c:pt idx="448">
                  <c:v>43817</c:v>
                </c:pt>
                <c:pt idx="449">
                  <c:v>43818</c:v>
                </c:pt>
                <c:pt idx="450">
                  <c:v>43819</c:v>
                </c:pt>
                <c:pt idx="451">
                  <c:v>43822</c:v>
                </c:pt>
                <c:pt idx="452">
                  <c:v>43823</c:v>
                </c:pt>
                <c:pt idx="453">
                  <c:v>43824</c:v>
                </c:pt>
                <c:pt idx="454">
                  <c:v>43825</c:v>
                </c:pt>
                <c:pt idx="455">
                  <c:v>43826</c:v>
                </c:pt>
                <c:pt idx="456">
                  <c:v>43829</c:v>
                </c:pt>
                <c:pt idx="457">
                  <c:v>43830</c:v>
                </c:pt>
              </c:numCache>
            </c:numRef>
          </c:cat>
          <c:val>
            <c:numRef>
              <c:f>'10 Year Bond Yield'!$H$1891:$H$2348</c:f>
              <c:numCache>
                <c:formatCode>0.00</c:formatCode>
                <c:ptCount val="458"/>
                <c:pt idx="0">
                  <c:v>3.7509999999999999</c:v>
                </c:pt>
                <c:pt idx="1">
                  <c:v>3.746</c:v>
                </c:pt>
                <c:pt idx="2">
                  <c:v>3.7530000000000001</c:v>
                </c:pt>
                <c:pt idx="3">
                  <c:v>3.738</c:v>
                </c:pt>
                <c:pt idx="4">
                  <c:v>3.738</c:v>
                </c:pt>
                <c:pt idx="5">
                  <c:v>3.738</c:v>
                </c:pt>
                <c:pt idx="6">
                  <c:v>3.71</c:v>
                </c:pt>
                <c:pt idx="7">
                  <c:v>3.7269999999999999</c:v>
                </c:pt>
                <c:pt idx="8">
                  <c:v>3.73</c:v>
                </c:pt>
                <c:pt idx="9">
                  <c:v>3.7170000000000001</c:v>
                </c:pt>
                <c:pt idx="10">
                  <c:v>3.7189999999999999</c:v>
                </c:pt>
                <c:pt idx="11">
                  <c:v>3.68</c:v>
                </c:pt>
                <c:pt idx="12">
                  <c:v>3.661</c:v>
                </c:pt>
                <c:pt idx="13">
                  <c:v>3.4990000000000001</c:v>
                </c:pt>
                <c:pt idx="14">
                  <c:v>3.5209999999999999</c:v>
                </c:pt>
                <c:pt idx="15">
                  <c:v>3.548</c:v>
                </c:pt>
                <c:pt idx="16">
                  <c:v>3.6019999999999999</c:v>
                </c:pt>
                <c:pt idx="17">
                  <c:v>3.5789999999999997</c:v>
                </c:pt>
                <c:pt idx="18">
                  <c:v>3.62</c:v>
                </c:pt>
                <c:pt idx="19">
                  <c:v>3.6419999999999999</c:v>
                </c:pt>
                <c:pt idx="20">
                  <c:v>3.6480000000000001</c:v>
                </c:pt>
                <c:pt idx="21">
                  <c:v>3.6480000000000001</c:v>
                </c:pt>
                <c:pt idx="22">
                  <c:v>3.6480000000000001</c:v>
                </c:pt>
                <c:pt idx="23">
                  <c:v>3.6859999999999999</c:v>
                </c:pt>
                <c:pt idx="24">
                  <c:v>3.653</c:v>
                </c:pt>
                <c:pt idx="25">
                  <c:v>3.6379999999999999</c:v>
                </c:pt>
                <c:pt idx="26">
                  <c:v>3.6640000000000001</c:v>
                </c:pt>
                <c:pt idx="27">
                  <c:v>3.7</c:v>
                </c:pt>
                <c:pt idx="28">
                  <c:v>3.71</c:v>
                </c:pt>
                <c:pt idx="29">
                  <c:v>3.7010000000000001</c:v>
                </c:pt>
                <c:pt idx="30">
                  <c:v>3.6959999999999997</c:v>
                </c:pt>
                <c:pt idx="31">
                  <c:v>3.71</c:v>
                </c:pt>
                <c:pt idx="32">
                  <c:v>3.7170000000000001</c:v>
                </c:pt>
                <c:pt idx="33">
                  <c:v>3.7170000000000001</c:v>
                </c:pt>
                <c:pt idx="34">
                  <c:v>3.7199999999999998</c:v>
                </c:pt>
                <c:pt idx="35">
                  <c:v>3.718</c:v>
                </c:pt>
                <c:pt idx="36">
                  <c:v>3.7</c:v>
                </c:pt>
                <c:pt idx="37">
                  <c:v>3.681</c:v>
                </c:pt>
                <c:pt idx="38">
                  <c:v>3.6659999999999999</c:v>
                </c:pt>
                <c:pt idx="39">
                  <c:v>3.6669999999999998</c:v>
                </c:pt>
                <c:pt idx="40">
                  <c:v>3.6360000000000001</c:v>
                </c:pt>
                <c:pt idx="41">
                  <c:v>3.6349999999999998</c:v>
                </c:pt>
                <c:pt idx="42">
                  <c:v>3.63</c:v>
                </c:pt>
                <c:pt idx="43">
                  <c:v>3.6150000000000002</c:v>
                </c:pt>
                <c:pt idx="44">
                  <c:v>3.6379999999999999</c:v>
                </c:pt>
                <c:pt idx="45">
                  <c:v>3.645</c:v>
                </c:pt>
                <c:pt idx="46">
                  <c:v>3.6630000000000003</c:v>
                </c:pt>
                <c:pt idx="47">
                  <c:v>3.6790000000000003</c:v>
                </c:pt>
                <c:pt idx="48">
                  <c:v>3.68</c:v>
                </c:pt>
                <c:pt idx="49">
                  <c:v>3.6879999999999997</c:v>
                </c:pt>
                <c:pt idx="50">
                  <c:v>3.657</c:v>
                </c:pt>
                <c:pt idx="51">
                  <c:v>3.661</c:v>
                </c:pt>
                <c:pt idx="52">
                  <c:v>3.6930000000000001</c:v>
                </c:pt>
                <c:pt idx="53">
                  <c:v>3.6819999999999999</c:v>
                </c:pt>
                <c:pt idx="54">
                  <c:v>3.65</c:v>
                </c:pt>
                <c:pt idx="55">
                  <c:v>3.6230000000000002</c:v>
                </c:pt>
                <c:pt idx="56">
                  <c:v>3.6230000000000002</c:v>
                </c:pt>
                <c:pt idx="57">
                  <c:v>3.5859999999999999</c:v>
                </c:pt>
                <c:pt idx="58">
                  <c:v>3.617</c:v>
                </c:pt>
                <c:pt idx="59">
                  <c:v>3.6040000000000001</c:v>
                </c:pt>
                <c:pt idx="60">
                  <c:v>3.5859999999999999</c:v>
                </c:pt>
                <c:pt idx="61">
                  <c:v>3.5920000000000001</c:v>
                </c:pt>
                <c:pt idx="62">
                  <c:v>3.5869999999999997</c:v>
                </c:pt>
                <c:pt idx="63">
                  <c:v>3.5760000000000001</c:v>
                </c:pt>
                <c:pt idx="64">
                  <c:v>3.5369999999999999</c:v>
                </c:pt>
                <c:pt idx="65">
                  <c:v>3.4790000000000001</c:v>
                </c:pt>
                <c:pt idx="66">
                  <c:v>3.468</c:v>
                </c:pt>
                <c:pt idx="67">
                  <c:v>3.4969999999999999</c:v>
                </c:pt>
                <c:pt idx="68">
                  <c:v>3.52</c:v>
                </c:pt>
                <c:pt idx="69">
                  <c:v>3.51</c:v>
                </c:pt>
                <c:pt idx="70">
                  <c:v>3.532</c:v>
                </c:pt>
                <c:pt idx="71">
                  <c:v>3.552</c:v>
                </c:pt>
                <c:pt idx="72">
                  <c:v>3.5489999999999999</c:v>
                </c:pt>
                <c:pt idx="73">
                  <c:v>3.5150000000000001</c:v>
                </c:pt>
                <c:pt idx="74">
                  <c:v>3.5220000000000002</c:v>
                </c:pt>
                <c:pt idx="75">
                  <c:v>3.4990000000000001</c:v>
                </c:pt>
                <c:pt idx="76">
                  <c:v>3.4939999999999998</c:v>
                </c:pt>
                <c:pt idx="77">
                  <c:v>3.4849999999999999</c:v>
                </c:pt>
                <c:pt idx="78">
                  <c:v>3.4769999999999999</c:v>
                </c:pt>
                <c:pt idx="79">
                  <c:v>3.4430000000000001</c:v>
                </c:pt>
                <c:pt idx="80">
                  <c:v>3.516</c:v>
                </c:pt>
                <c:pt idx="81">
                  <c:v>3.5209999999999999</c:v>
                </c:pt>
                <c:pt idx="82">
                  <c:v>3.5670000000000002</c:v>
                </c:pt>
                <c:pt idx="83">
                  <c:v>3.573</c:v>
                </c:pt>
                <c:pt idx="84">
                  <c:v>3.548</c:v>
                </c:pt>
                <c:pt idx="85">
                  <c:v>3.524</c:v>
                </c:pt>
                <c:pt idx="86">
                  <c:v>3.524</c:v>
                </c:pt>
                <c:pt idx="87">
                  <c:v>3.4870000000000001</c:v>
                </c:pt>
                <c:pt idx="88">
                  <c:v>3.4689999999999999</c:v>
                </c:pt>
                <c:pt idx="89">
                  <c:v>3.4779999999999998</c:v>
                </c:pt>
                <c:pt idx="90">
                  <c:v>3.464</c:v>
                </c:pt>
                <c:pt idx="91">
                  <c:v>3.4699999999999998</c:v>
                </c:pt>
                <c:pt idx="92">
                  <c:v>3.5</c:v>
                </c:pt>
                <c:pt idx="93">
                  <c:v>3.5270000000000001</c:v>
                </c:pt>
                <c:pt idx="94">
                  <c:v>3.5510000000000002</c:v>
                </c:pt>
                <c:pt idx="95">
                  <c:v>3.5569999999999999</c:v>
                </c:pt>
                <c:pt idx="96">
                  <c:v>3.597</c:v>
                </c:pt>
                <c:pt idx="97">
                  <c:v>3.5629999999999997</c:v>
                </c:pt>
                <c:pt idx="98">
                  <c:v>3.5920000000000001</c:v>
                </c:pt>
                <c:pt idx="99">
                  <c:v>3.61</c:v>
                </c:pt>
                <c:pt idx="100">
                  <c:v>3.6520000000000001</c:v>
                </c:pt>
                <c:pt idx="101">
                  <c:v>3.6480000000000001</c:v>
                </c:pt>
                <c:pt idx="102">
                  <c:v>3.6550000000000002</c:v>
                </c:pt>
                <c:pt idx="103">
                  <c:v>3.6390000000000002</c:v>
                </c:pt>
                <c:pt idx="104">
                  <c:v>3.6160000000000001</c:v>
                </c:pt>
                <c:pt idx="105">
                  <c:v>3.6339999999999999</c:v>
                </c:pt>
                <c:pt idx="106">
                  <c:v>3.64</c:v>
                </c:pt>
                <c:pt idx="107">
                  <c:v>3.6390000000000002</c:v>
                </c:pt>
                <c:pt idx="108">
                  <c:v>3.6259999999999999</c:v>
                </c:pt>
                <c:pt idx="109">
                  <c:v>3.609</c:v>
                </c:pt>
                <c:pt idx="110">
                  <c:v>3.5949999999999998</c:v>
                </c:pt>
                <c:pt idx="111">
                  <c:v>3.605</c:v>
                </c:pt>
                <c:pt idx="112">
                  <c:v>3.6139999999999999</c:v>
                </c:pt>
                <c:pt idx="113">
                  <c:v>3.6269999999999998</c:v>
                </c:pt>
                <c:pt idx="114">
                  <c:v>3.633</c:v>
                </c:pt>
                <c:pt idx="115">
                  <c:v>3.645</c:v>
                </c:pt>
                <c:pt idx="116">
                  <c:v>3.6579999999999999</c:v>
                </c:pt>
                <c:pt idx="117">
                  <c:v>3.6749999999999998</c:v>
                </c:pt>
                <c:pt idx="118">
                  <c:v>3.6790000000000003</c:v>
                </c:pt>
                <c:pt idx="119">
                  <c:v>3.68</c:v>
                </c:pt>
                <c:pt idx="120">
                  <c:v>3.677</c:v>
                </c:pt>
                <c:pt idx="121">
                  <c:v>3.6619999999999999</c:v>
                </c:pt>
                <c:pt idx="122">
                  <c:v>3.665</c:v>
                </c:pt>
                <c:pt idx="123">
                  <c:v>3.681</c:v>
                </c:pt>
                <c:pt idx="124">
                  <c:v>3.698</c:v>
                </c:pt>
                <c:pt idx="125">
                  <c:v>3.6989999999999998</c:v>
                </c:pt>
                <c:pt idx="126">
                  <c:v>3.6989999999999998</c:v>
                </c:pt>
                <c:pt idx="127">
                  <c:v>3.6879999999999997</c:v>
                </c:pt>
                <c:pt idx="128">
                  <c:v>3.6579999999999999</c:v>
                </c:pt>
                <c:pt idx="129">
                  <c:v>3.6360000000000001</c:v>
                </c:pt>
                <c:pt idx="130">
                  <c:v>3.625</c:v>
                </c:pt>
                <c:pt idx="131">
                  <c:v>3.625</c:v>
                </c:pt>
                <c:pt idx="132">
                  <c:v>3.625</c:v>
                </c:pt>
                <c:pt idx="133">
                  <c:v>3.625</c:v>
                </c:pt>
                <c:pt idx="134">
                  <c:v>3.625</c:v>
                </c:pt>
                <c:pt idx="135">
                  <c:v>3.625</c:v>
                </c:pt>
                <c:pt idx="136">
                  <c:v>3.6189999999999998</c:v>
                </c:pt>
                <c:pt idx="137">
                  <c:v>3.6280000000000001</c:v>
                </c:pt>
                <c:pt idx="138">
                  <c:v>3.6219999999999999</c:v>
                </c:pt>
                <c:pt idx="139">
                  <c:v>3.59</c:v>
                </c:pt>
                <c:pt idx="140">
                  <c:v>3.585</c:v>
                </c:pt>
                <c:pt idx="141">
                  <c:v>3.5990000000000002</c:v>
                </c:pt>
                <c:pt idx="142">
                  <c:v>3.5859999999999999</c:v>
                </c:pt>
                <c:pt idx="143">
                  <c:v>3.5880000000000001</c:v>
                </c:pt>
                <c:pt idx="144">
                  <c:v>3.5640000000000001</c:v>
                </c:pt>
                <c:pt idx="145">
                  <c:v>3.5760000000000001</c:v>
                </c:pt>
                <c:pt idx="146">
                  <c:v>3.6029999999999998</c:v>
                </c:pt>
                <c:pt idx="147">
                  <c:v>3.585</c:v>
                </c:pt>
                <c:pt idx="148">
                  <c:v>3.5649999999999999</c:v>
                </c:pt>
                <c:pt idx="149">
                  <c:v>3.5449999999999999</c:v>
                </c:pt>
                <c:pt idx="150">
                  <c:v>3.5510000000000002</c:v>
                </c:pt>
                <c:pt idx="151">
                  <c:v>3.5289999999999999</c:v>
                </c:pt>
                <c:pt idx="152">
                  <c:v>3.5380000000000003</c:v>
                </c:pt>
                <c:pt idx="153">
                  <c:v>3.536</c:v>
                </c:pt>
                <c:pt idx="154">
                  <c:v>3.5220000000000002</c:v>
                </c:pt>
                <c:pt idx="155">
                  <c:v>3.5540000000000003</c:v>
                </c:pt>
                <c:pt idx="156">
                  <c:v>3.5380000000000003</c:v>
                </c:pt>
                <c:pt idx="157">
                  <c:v>3.5259999999999998</c:v>
                </c:pt>
                <c:pt idx="158">
                  <c:v>3.5070000000000001</c:v>
                </c:pt>
                <c:pt idx="159">
                  <c:v>3.4990000000000001</c:v>
                </c:pt>
                <c:pt idx="160">
                  <c:v>3.49</c:v>
                </c:pt>
                <c:pt idx="161">
                  <c:v>3.4889999999999999</c:v>
                </c:pt>
                <c:pt idx="162">
                  <c:v>3.4830000000000001</c:v>
                </c:pt>
                <c:pt idx="163">
                  <c:v>3.4319999999999999</c:v>
                </c:pt>
                <c:pt idx="164">
                  <c:v>3.4119999999999999</c:v>
                </c:pt>
                <c:pt idx="165">
                  <c:v>3.3620000000000001</c:v>
                </c:pt>
                <c:pt idx="166">
                  <c:v>3.3929999999999998</c:v>
                </c:pt>
                <c:pt idx="167">
                  <c:v>3.3919999999999999</c:v>
                </c:pt>
                <c:pt idx="168">
                  <c:v>3.387</c:v>
                </c:pt>
                <c:pt idx="169">
                  <c:v>3.3959999999999999</c:v>
                </c:pt>
                <c:pt idx="170">
                  <c:v>3.4169999999999998</c:v>
                </c:pt>
                <c:pt idx="171">
                  <c:v>3.4129999999999998</c:v>
                </c:pt>
                <c:pt idx="172">
                  <c:v>3.411</c:v>
                </c:pt>
                <c:pt idx="173">
                  <c:v>3.4</c:v>
                </c:pt>
                <c:pt idx="174">
                  <c:v>3.3839999999999999</c:v>
                </c:pt>
                <c:pt idx="175">
                  <c:v>3.38</c:v>
                </c:pt>
                <c:pt idx="176">
                  <c:v>3.3810000000000002</c:v>
                </c:pt>
                <c:pt idx="177">
                  <c:v>3.339</c:v>
                </c:pt>
                <c:pt idx="178">
                  <c:v>3.319</c:v>
                </c:pt>
                <c:pt idx="179">
                  <c:v>3.3159999999999998</c:v>
                </c:pt>
                <c:pt idx="180">
                  <c:v>3.3130000000000002</c:v>
                </c:pt>
                <c:pt idx="181">
                  <c:v>3.274</c:v>
                </c:pt>
                <c:pt idx="182">
                  <c:v>3.3029999999999999</c:v>
                </c:pt>
                <c:pt idx="183">
                  <c:v>3.286</c:v>
                </c:pt>
                <c:pt idx="184">
                  <c:v>3.3529999999999998</c:v>
                </c:pt>
                <c:pt idx="185">
                  <c:v>3.375</c:v>
                </c:pt>
                <c:pt idx="186">
                  <c:v>3.383</c:v>
                </c:pt>
                <c:pt idx="187">
                  <c:v>3.3820000000000001</c:v>
                </c:pt>
                <c:pt idx="188">
                  <c:v>3.3609999999999998</c:v>
                </c:pt>
                <c:pt idx="189">
                  <c:v>3.3359999999999999</c:v>
                </c:pt>
                <c:pt idx="190">
                  <c:v>3.3279999999999998</c:v>
                </c:pt>
                <c:pt idx="191">
                  <c:v>3.3519999999999999</c:v>
                </c:pt>
                <c:pt idx="192">
                  <c:v>3.32</c:v>
                </c:pt>
                <c:pt idx="193">
                  <c:v>3.31</c:v>
                </c:pt>
                <c:pt idx="194">
                  <c:v>3.31</c:v>
                </c:pt>
                <c:pt idx="195">
                  <c:v>3.31</c:v>
                </c:pt>
                <c:pt idx="196">
                  <c:v>3.31</c:v>
                </c:pt>
                <c:pt idx="197">
                  <c:v>3.31</c:v>
                </c:pt>
                <c:pt idx="198">
                  <c:v>3.1779999999999999</c:v>
                </c:pt>
                <c:pt idx="199">
                  <c:v>3.1560000000000001</c:v>
                </c:pt>
                <c:pt idx="200">
                  <c:v>3.1379999999999999</c:v>
                </c:pt>
                <c:pt idx="201">
                  <c:v>3.169</c:v>
                </c:pt>
                <c:pt idx="202">
                  <c:v>3.1469999999999998</c:v>
                </c:pt>
                <c:pt idx="203">
                  <c:v>3.1469999999999998</c:v>
                </c:pt>
                <c:pt idx="204">
                  <c:v>3.1469999999999998</c:v>
                </c:pt>
                <c:pt idx="205">
                  <c:v>3.12</c:v>
                </c:pt>
                <c:pt idx="206">
                  <c:v>3.141</c:v>
                </c:pt>
                <c:pt idx="207">
                  <c:v>3.1469999999999998</c:v>
                </c:pt>
                <c:pt idx="208">
                  <c:v>3.0830000000000002</c:v>
                </c:pt>
                <c:pt idx="209">
                  <c:v>3.081</c:v>
                </c:pt>
                <c:pt idx="210">
                  <c:v>3.105</c:v>
                </c:pt>
                <c:pt idx="211">
                  <c:v>3.1120000000000001</c:v>
                </c:pt>
                <c:pt idx="212">
                  <c:v>3.121</c:v>
                </c:pt>
                <c:pt idx="213">
                  <c:v>3.1320000000000001</c:v>
                </c:pt>
                <c:pt idx="214">
                  <c:v>3.1320000000000001</c:v>
                </c:pt>
                <c:pt idx="215">
                  <c:v>3.1440000000000001</c:v>
                </c:pt>
                <c:pt idx="216">
                  <c:v>3.1539999999999999</c:v>
                </c:pt>
                <c:pt idx="217">
                  <c:v>3.137</c:v>
                </c:pt>
                <c:pt idx="218">
                  <c:v>3.1349999999999998</c:v>
                </c:pt>
                <c:pt idx="219">
                  <c:v>3.1059999999999999</c:v>
                </c:pt>
                <c:pt idx="220">
                  <c:v>3.11</c:v>
                </c:pt>
                <c:pt idx="221">
                  <c:v>3.11</c:v>
                </c:pt>
                <c:pt idx="222">
                  <c:v>3.11</c:v>
                </c:pt>
                <c:pt idx="223">
                  <c:v>3.11</c:v>
                </c:pt>
                <c:pt idx="224">
                  <c:v>3.11</c:v>
                </c:pt>
                <c:pt idx="225">
                  <c:v>3.11</c:v>
                </c:pt>
                <c:pt idx="226">
                  <c:v>3.11</c:v>
                </c:pt>
                <c:pt idx="227">
                  <c:v>3.077</c:v>
                </c:pt>
                <c:pt idx="228">
                  <c:v>3.0779999999999998</c:v>
                </c:pt>
                <c:pt idx="229">
                  <c:v>3.089</c:v>
                </c:pt>
                <c:pt idx="230">
                  <c:v>3.0880000000000001</c:v>
                </c:pt>
                <c:pt idx="231">
                  <c:v>3.1139999999999999</c:v>
                </c:pt>
                <c:pt idx="232">
                  <c:v>3.1280000000000001</c:v>
                </c:pt>
                <c:pt idx="233">
                  <c:v>3.1179999999999999</c:v>
                </c:pt>
                <c:pt idx="234">
                  <c:v>3.137</c:v>
                </c:pt>
                <c:pt idx="235">
                  <c:v>3.145</c:v>
                </c:pt>
                <c:pt idx="236">
                  <c:v>3.1720000000000002</c:v>
                </c:pt>
                <c:pt idx="237">
                  <c:v>3.19</c:v>
                </c:pt>
                <c:pt idx="238">
                  <c:v>3.177</c:v>
                </c:pt>
                <c:pt idx="239">
                  <c:v>3.1779999999999999</c:v>
                </c:pt>
                <c:pt idx="240" formatCode="General">
                  <c:v>3.2040000000000002</c:v>
                </c:pt>
                <c:pt idx="241" formatCode="General">
                  <c:v>3.2050000000000001</c:v>
                </c:pt>
                <c:pt idx="242" formatCode="General">
                  <c:v>3.2290000000000001</c:v>
                </c:pt>
                <c:pt idx="243" formatCode="General">
                  <c:v>3.198</c:v>
                </c:pt>
                <c:pt idx="244" formatCode="General">
                  <c:v>3.1749999999999998</c:v>
                </c:pt>
                <c:pt idx="245" formatCode="General">
                  <c:v>3.149</c:v>
                </c:pt>
                <c:pt idx="246" formatCode="General">
                  <c:v>3.1480000000000001</c:v>
                </c:pt>
                <c:pt idx="247" formatCode="General">
                  <c:v>3.1579999999999999</c:v>
                </c:pt>
                <c:pt idx="248" formatCode="General">
                  <c:v>3.1469999999999998</c:v>
                </c:pt>
                <c:pt idx="249" formatCode="General">
                  <c:v>3.1520000000000001</c:v>
                </c:pt>
                <c:pt idx="250" formatCode="General">
                  <c:v>3.15</c:v>
                </c:pt>
                <c:pt idx="251" formatCode="General">
                  <c:v>3.1419999999999999</c:v>
                </c:pt>
                <c:pt idx="252" formatCode="General">
                  <c:v>3.1419999999999999</c:v>
                </c:pt>
                <c:pt idx="253" formatCode="General">
                  <c:v>3.1459999999999999</c:v>
                </c:pt>
                <c:pt idx="254" formatCode="General">
                  <c:v>3.1259999999999999</c:v>
                </c:pt>
                <c:pt idx="255" formatCode="General">
                  <c:v>3.1080000000000001</c:v>
                </c:pt>
                <c:pt idx="256" formatCode="General">
                  <c:v>3.1080000000000001</c:v>
                </c:pt>
                <c:pt idx="257" formatCode="General">
                  <c:v>3.1080000000000001</c:v>
                </c:pt>
                <c:pt idx="258" formatCode="General">
                  <c:v>3.09</c:v>
                </c:pt>
                <c:pt idx="259" formatCode="General">
                  <c:v>3.0830000000000002</c:v>
                </c:pt>
                <c:pt idx="260" formatCode="General">
                  <c:v>3.069</c:v>
                </c:pt>
                <c:pt idx="261" formatCode="General">
                  <c:v>3.1480000000000001</c:v>
                </c:pt>
                <c:pt idx="262" formatCode="General">
                  <c:v>3.1739999999999999</c:v>
                </c:pt>
                <c:pt idx="263" formatCode="General">
                  <c:v>3.2509999999999999</c:v>
                </c:pt>
                <c:pt idx="264" formatCode="General">
                  <c:v>3.262</c:v>
                </c:pt>
                <c:pt idx="265" formatCode="General">
                  <c:v>3.262</c:v>
                </c:pt>
                <c:pt idx="266" formatCode="General">
                  <c:v>3.2560000000000002</c:v>
                </c:pt>
                <c:pt idx="267" formatCode="General">
                  <c:v>3.302</c:v>
                </c:pt>
                <c:pt idx="268" formatCode="General">
                  <c:v>3.319</c:v>
                </c:pt>
                <c:pt idx="269" formatCode="General">
                  <c:v>3.2810000000000001</c:v>
                </c:pt>
                <c:pt idx="270" formatCode="General">
                  <c:v>3.3559999999999999</c:v>
                </c:pt>
                <c:pt idx="271" formatCode="General">
                  <c:v>3.3719999999999999</c:v>
                </c:pt>
                <c:pt idx="272" formatCode="General">
                  <c:v>3.3959999999999999</c:v>
                </c:pt>
                <c:pt idx="273" formatCode="General">
                  <c:v>3.391</c:v>
                </c:pt>
                <c:pt idx="274" formatCode="General">
                  <c:v>3.3580000000000001</c:v>
                </c:pt>
                <c:pt idx="275" formatCode="General">
                  <c:v>3.379</c:v>
                </c:pt>
                <c:pt idx="276" formatCode="General">
                  <c:v>3.4119999999999999</c:v>
                </c:pt>
                <c:pt idx="277" formatCode="General">
                  <c:v>3.407</c:v>
                </c:pt>
                <c:pt idx="278" formatCode="General">
                  <c:v>3.431</c:v>
                </c:pt>
                <c:pt idx="279" formatCode="General">
                  <c:v>3.419</c:v>
                </c:pt>
                <c:pt idx="280" formatCode="General">
                  <c:v>3.4050000000000002</c:v>
                </c:pt>
                <c:pt idx="281" formatCode="General">
                  <c:v>3.4350000000000001</c:v>
                </c:pt>
                <c:pt idx="282" formatCode="General">
                  <c:v>3.4020000000000001</c:v>
                </c:pt>
                <c:pt idx="283" formatCode="General">
                  <c:v>3.4020000000000001</c:v>
                </c:pt>
                <c:pt idx="284" formatCode="General">
                  <c:v>3.4020000000000001</c:v>
                </c:pt>
                <c:pt idx="285" formatCode="General">
                  <c:v>3.4020000000000001</c:v>
                </c:pt>
                <c:pt idx="286" formatCode="General">
                  <c:v>3.3660000000000001</c:v>
                </c:pt>
                <c:pt idx="287" formatCode="General">
                  <c:v>3.3580000000000001</c:v>
                </c:pt>
                <c:pt idx="288" formatCode="General">
                  <c:v>3.3460000000000001</c:v>
                </c:pt>
                <c:pt idx="289" formatCode="General">
                  <c:v>3.3079999999999998</c:v>
                </c:pt>
                <c:pt idx="290" formatCode="General">
                  <c:v>3.3119999999999998</c:v>
                </c:pt>
                <c:pt idx="291" formatCode="General">
                  <c:v>3.2759999999999998</c:v>
                </c:pt>
                <c:pt idx="292" formatCode="General">
                  <c:v>3.2869999999999999</c:v>
                </c:pt>
                <c:pt idx="293" formatCode="General">
                  <c:v>3.2810000000000001</c:v>
                </c:pt>
                <c:pt idx="294" formatCode="General">
                  <c:v>3.2679999999999998</c:v>
                </c:pt>
                <c:pt idx="295" formatCode="General">
                  <c:v>3.266</c:v>
                </c:pt>
                <c:pt idx="296" formatCode="General">
                  <c:v>3.2730000000000001</c:v>
                </c:pt>
                <c:pt idx="297" formatCode="General">
                  <c:v>3.3140000000000001</c:v>
                </c:pt>
                <c:pt idx="298" formatCode="General">
                  <c:v>3.3220000000000001</c:v>
                </c:pt>
                <c:pt idx="299" formatCode="General">
                  <c:v>3.3119999999999998</c:v>
                </c:pt>
                <c:pt idx="300" formatCode="General">
                  <c:v>3.3090000000000002</c:v>
                </c:pt>
                <c:pt idx="301" formatCode="General">
                  <c:v>3.3540000000000001</c:v>
                </c:pt>
                <c:pt idx="302" formatCode="General">
                  <c:v>3.323</c:v>
                </c:pt>
                <c:pt idx="303" formatCode="General">
                  <c:v>3.2949999999999999</c:v>
                </c:pt>
                <c:pt idx="304" formatCode="General">
                  <c:v>3.2949999999999999</c:v>
                </c:pt>
                <c:pt idx="305" formatCode="General">
                  <c:v>3.2949999999999999</c:v>
                </c:pt>
                <c:pt idx="306" formatCode="General">
                  <c:v>3.262</c:v>
                </c:pt>
                <c:pt idx="307" formatCode="General">
                  <c:v>3.242</c:v>
                </c:pt>
                <c:pt idx="308" formatCode="General">
                  <c:v>3.242</c:v>
                </c:pt>
                <c:pt idx="309" formatCode="General">
                  <c:v>3.254</c:v>
                </c:pt>
                <c:pt idx="310" formatCode="General">
                  <c:v>3.254</c:v>
                </c:pt>
                <c:pt idx="311" formatCode="General">
                  <c:v>3.2589999999999999</c:v>
                </c:pt>
                <c:pt idx="312" formatCode="General">
                  <c:v>3.2669999999999999</c:v>
                </c:pt>
                <c:pt idx="313" formatCode="General">
                  <c:v>3.2909999999999999</c:v>
                </c:pt>
                <c:pt idx="314" formatCode="General">
                  <c:v>3.2749999999999999</c:v>
                </c:pt>
                <c:pt idx="315" formatCode="General">
                  <c:v>3.2690000000000001</c:v>
                </c:pt>
                <c:pt idx="316" formatCode="General">
                  <c:v>3.2389999999999999</c:v>
                </c:pt>
                <c:pt idx="317" formatCode="General">
                  <c:v>3.2519999999999998</c:v>
                </c:pt>
                <c:pt idx="318" formatCode="General">
                  <c:v>3.2549999999999999</c:v>
                </c:pt>
                <c:pt idx="319" formatCode="General">
                  <c:v>3.2549999999999999</c:v>
                </c:pt>
                <c:pt idx="320" formatCode="General">
                  <c:v>3.2549999999999999</c:v>
                </c:pt>
                <c:pt idx="321" formatCode="General">
                  <c:v>3.2480000000000002</c:v>
                </c:pt>
                <c:pt idx="322" formatCode="General">
                  <c:v>3.2389999999999999</c:v>
                </c:pt>
                <c:pt idx="323" formatCode="General">
                  <c:v>3.2530000000000001</c:v>
                </c:pt>
                <c:pt idx="324" formatCode="General">
                  <c:v>3.262</c:v>
                </c:pt>
                <c:pt idx="325" formatCode="General">
                  <c:v>3.2359999999999998</c:v>
                </c:pt>
                <c:pt idx="326" formatCode="General">
                  <c:v>3.2290000000000001</c:v>
                </c:pt>
                <c:pt idx="327" formatCode="General">
                  <c:v>3.1709999999999998</c:v>
                </c:pt>
                <c:pt idx="328" formatCode="General">
                  <c:v>3.161</c:v>
                </c:pt>
                <c:pt idx="329" formatCode="General">
                  <c:v>3.16</c:v>
                </c:pt>
                <c:pt idx="330" formatCode="General">
                  <c:v>3.1779999999999999</c:v>
                </c:pt>
                <c:pt idx="331" formatCode="General">
                  <c:v>3.1859999999999999</c:v>
                </c:pt>
                <c:pt idx="332" formatCode="General">
                  <c:v>3.169</c:v>
                </c:pt>
                <c:pt idx="333" formatCode="General">
                  <c:v>3.177</c:v>
                </c:pt>
                <c:pt idx="334" formatCode="General">
                  <c:v>3.173</c:v>
                </c:pt>
                <c:pt idx="335" formatCode="General">
                  <c:v>3.157</c:v>
                </c:pt>
                <c:pt idx="336" formatCode="General">
                  <c:v>3.1859999999999999</c:v>
                </c:pt>
                <c:pt idx="337" formatCode="General">
                  <c:v>3.1779999999999999</c:v>
                </c:pt>
                <c:pt idx="338" formatCode="General">
                  <c:v>3.1779999999999999</c:v>
                </c:pt>
                <c:pt idx="339" formatCode="General">
                  <c:v>3.1629999999999998</c:v>
                </c:pt>
                <c:pt idx="340" formatCode="General">
                  <c:v>3.161</c:v>
                </c:pt>
                <c:pt idx="341" formatCode="General">
                  <c:v>3.1509999999999998</c:v>
                </c:pt>
                <c:pt idx="342" formatCode="General">
                  <c:v>3.1560000000000001</c:v>
                </c:pt>
                <c:pt idx="343" formatCode="General">
                  <c:v>3.17</c:v>
                </c:pt>
                <c:pt idx="344" formatCode="General">
                  <c:v>3.1680000000000001</c:v>
                </c:pt>
                <c:pt idx="345" formatCode="General">
                  <c:v>3.173</c:v>
                </c:pt>
                <c:pt idx="346" formatCode="General">
                  <c:v>3.1829999999999998</c:v>
                </c:pt>
                <c:pt idx="347" formatCode="General">
                  <c:v>3.181</c:v>
                </c:pt>
                <c:pt idx="348" formatCode="General">
                  <c:v>3.16</c:v>
                </c:pt>
                <c:pt idx="349" formatCode="General">
                  <c:v>3.1509999999999998</c:v>
                </c:pt>
                <c:pt idx="350" formatCode="General">
                  <c:v>3.1030000000000002</c:v>
                </c:pt>
                <c:pt idx="351" formatCode="General">
                  <c:v>3.0680000000000001</c:v>
                </c:pt>
                <c:pt idx="352" formatCode="General">
                  <c:v>3.0739999999999998</c:v>
                </c:pt>
                <c:pt idx="353" formatCode="General">
                  <c:v>3.05</c:v>
                </c:pt>
                <c:pt idx="354" formatCode="General">
                  <c:v>3.05</c:v>
                </c:pt>
                <c:pt idx="355" formatCode="General">
                  <c:v>3.0270000000000001</c:v>
                </c:pt>
                <c:pt idx="356" formatCode="General">
                  <c:v>3.0270000000000001</c:v>
                </c:pt>
                <c:pt idx="357" formatCode="General">
                  <c:v>3.0110000000000001</c:v>
                </c:pt>
                <c:pt idx="358" formatCode="General">
                  <c:v>3.0150000000000001</c:v>
                </c:pt>
                <c:pt idx="359" formatCode="General">
                  <c:v>3.0139999999999998</c:v>
                </c:pt>
                <c:pt idx="360" formatCode="General">
                  <c:v>3.024</c:v>
                </c:pt>
                <c:pt idx="361" formatCode="General">
                  <c:v>3.0209999999999999</c:v>
                </c:pt>
                <c:pt idx="362" formatCode="General">
                  <c:v>3.032</c:v>
                </c:pt>
                <c:pt idx="363" formatCode="General">
                  <c:v>3.0579999999999998</c:v>
                </c:pt>
                <c:pt idx="364" formatCode="General">
                  <c:v>3.0579999999999998</c:v>
                </c:pt>
                <c:pt idx="365" formatCode="General">
                  <c:v>3.0720000000000001</c:v>
                </c:pt>
                <c:pt idx="366" formatCode="General">
                  <c:v>3.0529999999999999</c:v>
                </c:pt>
                <c:pt idx="367" formatCode="General">
                  <c:v>3.0539999999999998</c:v>
                </c:pt>
                <c:pt idx="368" formatCode="General">
                  <c:v>3.056</c:v>
                </c:pt>
                <c:pt idx="369" formatCode="General">
                  <c:v>3.0350000000000001</c:v>
                </c:pt>
                <c:pt idx="370" formatCode="General">
                  <c:v>3.0609999999999999</c:v>
                </c:pt>
                <c:pt idx="371" formatCode="General">
                  <c:v>3.081</c:v>
                </c:pt>
                <c:pt idx="372" formatCode="General">
                  <c:v>3.069</c:v>
                </c:pt>
                <c:pt idx="373" formatCode="General">
                  <c:v>3.0470000000000002</c:v>
                </c:pt>
                <c:pt idx="374" formatCode="General">
                  <c:v>3.0179999999999998</c:v>
                </c:pt>
                <c:pt idx="375" formatCode="General">
                  <c:v>3.01</c:v>
                </c:pt>
                <c:pt idx="376" formatCode="General">
                  <c:v>3.0270000000000001</c:v>
                </c:pt>
                <c:pt idx="377" formatCode="General">
                  <c:v>3.0449999999999999</c:v>
                </c:pt>
                <c:pt idx="378" formatCode="General">
                  <c:v>3.0569999999999999</c:v>
                </c:pt>
                <c:pt idx="379" formatCode="General">
                  <c:v>3.089</c:v>
                </c:pt>
                <c:pt idx="380" formatCode="General">
                  <c:v>3.089</c:v>
                </c:pt>
                <c:pt idx="381" formatCode="General">
                  <c:v>3.0920000000000001</c:v>
                </c:pt>
                <c:pt idx="382" formatCode="General">
                  <c:v>3.105</c:v>
                </c:pt>
                <c:pt idx="383" formatCode="General">
                  <c:v>3.1269999999999998</c:v>
                </c:pt>
                <c:pt idx="384" formatCode="General">
                  <c:v>3.105</c:v>
                </c:pt>
                <c:pt idx="385" formatCode="General">
                  <c:v>3.0990000000000002</c:v>
                </c:pt>
                <c:pt idx="386" formatCode="General">
                  <c:v>3.1040000000000001</c:v>
                </c:pt>
                <c:pt idx="387" formatCode="General">
                  <c:v>3.12</c:v>
                </c:pt>
                <c:pt idx="388" formatCode="General">
                  <c:v>3.1189999999999998</c:v>
                </c:pt>
                <c:pt idx="389" formatCode="General">
                  <c:v>3.1349999999999998</c:v>
                </c:pt>
                <c:pt idx="390" formatCode="General">
                  <c:v>3.1459999999999999</c:v>
                </c:pt>
                <c:pt idx="391" formatCode="General">
                  <c:v>3.141</c:v>
                </c:pt>
                <c:pt idx="392" formatCode="General">
                  <c:v>3.141</c:v>
                </c:pt>
                <c:pt idx="393" formatCode="General">
                  <c:v>3.141</c:v>
                </c:pt>
                <c:pt idx="394" formatCode="General">
                  <c:v>3.141</c:v>
                </c:pt>
                <c:pt idx="395" formatCode="General">
                  <c:v>3.141</c:v>
                </c:pt>
                <c:pt idx="396" formatCode="General">
                  <c:v>3.141</c:v>
                </c:pt>
                <c:pt idx="397" formatCode="General">
                  <c:v>3.11</c:v>
                </c:pt>
                <c:pt idx="398" formatCode="General">
                  <c:v>3.1219999999999999</c:v>
                </c:pt>
                <c:pt idx="399" formatCode="General">
                  <c:v>3.13</c:v>
                </c:pt>
                <c:pt idx="400" formatCode="General">
                  <c:v>3.1560000000000001</c:v>
                </c:pt>
                <c:pt idx="401" formatCode="General">
                  <c:v>3.1640000000000001</c:v>
                </c:pt>
                <c:pt idx="402" formatCode="General">
                  <c:v>3.1659999999999999</c:v>
                </c:pt>
                <c:pt idx="403" formatCode="General">
                  <c:v>3.1659999999999999</c:v>
                </c:pt>
                <c:pt idx="404" formatCode="General">
                  <c:v>3.1640000000000001</c:v>
                </c:pt>
                <c:pt idx="405" formatCode="General">
                  <c:v>3.1859999999999999</c:v>
                </c:pt>
                <c:pt idx="406" formatCode="General">
                  <c:v>3.2170000000000001</c:v>
                </c:pt>
                <c:pt idx="407" formatCode="General">
                  <c:v>3.222</c:v>
                </c:pt>
                <c:pt idx="408" formatCode="General">
                  <c:v>3.21</c:v>
                </c:pt>
                <c:pt idx="409" formatCode="General">
                  <c:v>3.218</c:v>
                </c:pt>
                <c:pt idx="410" formatCode="General">
                  <c:v>3.24</c:v>
                </c:pt>
                <c:pt idx="411" formatCode="General">
                  <c:v>3.2949999999999999</c:v>
                </c:pt>
                <c:pt idx="412" formatCode="General">
                  <c:v>3.3109999999999999</c:v>
                </c:pt>
                <c:pt idx="413" formatCode="General">
                  <c:v>3.3180000000000001</c:v>
                </c:pt>
                <c:pt idx="414" formatCode="General">
                  <c:v>3.282</c:v>
                </c:pt>
                <c:pt idx="415" formatCode="General">
                  <c:v>3.2720000000000002</c:v>
                </c:pt>
                <c:pt idx="416" formatCode="General">
                  <c:v>3.2970000000000002</c:v>
                </c:pt>
                <c:pt idx="417" formatCode="General">
                  <c:v>3.2490000000000001</c:v>
                </c:pt>
                <c:pt idx="418" formatCode="General">
                  <c:v>3.2570000000000001</c:v>
                </c:pt>
                <c:pt idx="419" formatCode="General">
                  <c:v>3.2730000000000001</c:v>
                </c:pt>
                <c:pt idx="420" formatCode="General">
                  <c:v>3.2690000000000001</c:v>
                </c:pt>
                <c:pt idx="421" formatCode="General">
                  <c:v>3.2170000000000001</c:v>
                </c:pt>
                <c:pt idx="422" formatCode="General">
                  <c:v>3.2530000000000001</c:v>
                </c:pt>
                <c:pt idx="423" formatCode="General">
                  <c:v>3.2309999999999999</c:v>
                </c:pt>
                <c:pt idx="424" formatCode="General">
                  <c:v>3.2509999999999999</c:v>
                </c:pt>
                <c:pt idx="425" formatCode="General">
                  <c:v>3.242</c:v>
                </c:pt>
                <c:pt idx="426" formatCode="General">
                  <c:v>3.1880000000000002</c:v>
                </c:pt>
                <c:pt idx="427" formatCode="General">
                  <c:v>3.1760000000000002</c:v>
                </c:pt>
                <c:pt idx="428" formatCode="General">
                  <c:v>3.1760000000000002</c:v>
                </c:pt>
                <c:pt idx="429" formatCode="General">
                  <c:v>3.1709999999999998</c:v>
                </c:pt>
                <c:pt idx="430" formatCode="General">
                  <c:v>3.1720000000000002</c:v>
                </c:pt>
                <c:pt idx="431" formatCode="General">
                  <c:v>3.1970000000000001</c:v>
                </c:pt>
                <c:pt idx="432" formatCode="General">
                  <c:v>3.1840000000000002</c:v>
                </c:pt>
                <c:pt idx="433" formatCode="General">
                  <c:v>3.1850000000000001</c:v>
                </c:pt>
                <c:pt idx="434" formatCode="General">
                  <c:v>3.181</c:v>
                </c:pt>
                <c:pt idx="435" formatCode="General">
                  <c:v>3.1749999999999998</c:v>
                </c:pt>
                <c:pt idx="436" formatCode="General">
                  <c:v>3.2120000000000002</c:v>
                </c:pt>
                <c:pt idx="437" formatCode="General">
                  <c:v>3.1989999999999998</c:v>
                </c:pt>
                <c:pt idx="438" formatCode="General">
                  <c:v>3.1970000000000001</c:v>
                </c:pt>
                <c:pt idx="439" formatCode="General">
                  <c:v>3.19</c:v>
                </c:pt>
                <c:pt idx="440" formatCode="General">
                  <c:v>3.2050000000000001</c:v>
                </c:pt>
                <c:pt idx="441" formatCode="General">
                  <c:v>3.202</c:v>
                </c:pt>
                <c:pt idx="442" formatCode="General">
                  <c:v>3.2010000000000001</c:v>
                </c:pt>
                <c:pt idx="443" formatCode="General">
                  <c:v>3.19</c:v>
                </c:pt>
                <c:pt idx="444" formatCode="General">
                  <c:v>3.19</c:v>
                </c:pt>
                <c:pt idx="445" formatCode="General">
                  <c:v>3.2</c:v>
                </c:pt>
                <c:pt idx="446" formatCode="General">
                  <c:v>3.2</c:v>
                </c:pt>
                <c:pt idx="447" formatCode="General">
                  <c:v>3.2250000000000001</c:v>
                </c:pt>
                <c:pt idx="448" formatCode="General">
                  <c:v>3.2389999999999999</c:v>
                </c:pt>
                <c:pt idx="449" formatCode="General">
                  <c:v>3.2330000000000001</c:v>
                </c:pt>
                <c:pt idx="450" formatCode="General">
                  <c:v>3.2010000000000001</c:v>
                </c:pt>
                <c:pt idx="451" formatCode="General">
                  <c:v>3.1669999999999998</c:v>
                </c:pt>
                <c:pt idx="452" formatCode="General">
                  <c:v>3.1659999999999999</c:v>
                </c:pt>
                <c:pt idx="453" formatCode="General">
                  <c:v>3.1459999999999999</c:v>
                </c:pt>
                <c:pt idx="454" formatCode="General">
                  <c:v>3.1179999999999999</c:v>
                </c:pt>
                <c:pt idx="455" formatCode="General">
                  <c:v>3.1339999999999999</c:v>
                </c:pt>
                <c:pt idx="456" formatCode="General">
                  <c:v>3.145</c:v>
                </c:pt>
                <c:pt idx="457" formatCode="General">
                  <c:v>3.1440000000000001</c:v>
                </c:pt>
              </c:numCache>
            </c:numRef>
          </c:val>
          <c:smooth val="0"/>
          <c:extLst xmlns:c16r2="http://schemas.microsoft.com/office/drawing/2015/06/chart">
            <c:ext xmlns:c16="http://schemas.microsoft.com/office/drawing/2014/chart" uri="{C3380CC4-5D6E-409C-BE32-E72D297353CC}">
              <c16:uniqueId val="{00000001-F38E-4D3D-9544-344468C18B80}"/>
            </c:ext>
          </c:extLst>
        </c:ser>
        <c:ser>
          <c:idx val="2"/>
          <c:order val="2"/>
          <c:tx>
            <c:strRef>
              <c:f>'10 Year Bond Yield'!$I$1</c:f>
              <c:strCache>
                <c:ptCount val="1"/>
                <c:pt idx="0">
                  <c:v>Brazil</c:v>
                </c:pt>
              </c:strCache>
            </c:strRef>
          </c:tx>
          <c:spPr>
            <a:ln w="28575" cap="rnd">
              <a:solidFill>
                <a:schemeClr val="accent3"/>
              </a:solidFill>
              <a:round/>
            </a:ln>
            <a:effectLst/>
          </c:spPr>
          <c:marker>
            <c:symbol val="none"/>
          </c:marker>
          <c:cat>
            <c:numRef>
              <c:f>'10 Year Bond Yield'!$A$1891:$A$2348</c:f>
              <c:numCache>
                <c:formatCode>[$-409]mmm\-yy;@</c:formatCode>
                <c:ptCount val="458"/>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pt idx="261">
                  <c:v>43556</c:v>
                </c:pt>
                <c:pt idx="262">
                  <c:v>43557</c:v>
                </c:pt>
                <c:pt idx="263">
                  <c:v>43558</c:v>
                </c:pt>
                <c:pt idx="264">
                  <c:v>43559</c:v>
                </c:pt>
                <c:pt idx="265">
                  <c:v>43560</c:v>
                </c:pt>
                <c:pt idx="266">
                  <c:v>43563</c:v>
                </c:pt>
                <c:pt idx="267">
                  <c:v>43564</c:v>
                </c:pt>
                <c:pt idx="268">
                  <c:v>43565</c:v>
                </c:pt>
                <c:pt idx="269">
                  <c:v>43566</c:v>
                </c:pt>
                <c:pt idx="270">
                  <c:v>43567</c:v>
                </c:pt>
                <c:pt idx="271">
                  <c:v>43570</c:v>
                </c:pt>
                <c:pt idx="272">
                  <c:v>43571</c:v>
                </c:pt>
                <c:pt idx="273">
                  <c:v>43572</c:v>
                </c:pt>
                <c:pt idx="274">
                  <c:v>43573</c:v>
                </c:pt>
                <c:pt idx="275">
                  <c:v>43574</c:v>
                </c:pt>
                <c:pt idx="276">
                  <c:v>43577</c:v>
                </c:pt>
                <c:pt idx="277">
                  <c:v>43578</c:v>
                </c:pt>
                <c:pt idx="278">
                  <c:v>43579</c:v>
                </c:pt>
                <c:pt idx="279">
                  <c:v>43580</c:v>
                </c:pt>
                <c:pt idx="280">
                  <c:v>43581</c:v>
                </c:pt>
                <c:pt idx="281">
                  <c:v>43584</c:v>
                </c:pt>
                <c:pt idx="282">
                  <c:v>43585</c:v>
                </c:pt>
                <c:pt idx="283">
                  <c:v>43586</c:v>
                </c:pt>
                <c:pt idx="284">
                  <c:v>43587</c:v>
                </c:pt>
                <c:pt idx="285">
                  <c:v>43588</c:v>
                </c:pt>
                <c:pt idx="286">
                  <c:v>43591</c:v>
                </c:pt>
                <c:pt idx="287">
                  <c:v>43592</c:v>
                </c:pt>
                <c:pt idx="288">
                  <c:v>43593</c:v>
                </c:pt>
                <c:pt idx="289">
                  <c:v>43594</c:v>
                </c:pt>
                <c:pt idx="290">
                  <c:v>43595</c:v>
                </c:pt>
                <c:pt idx="291">
                  <c:v>43598</c:v>
                </c:pt>
                <c:pt idx="292">
                  <c:v>43599</c:v>
                </c:pt>
                <c:pt idx="293">
                  <c:v>43600</c:v>
                </c:pt>
                <c:pt idx="294">
                  <c:v>43601</c:v>
                </c:pt>
                <c:pt idx="295">
                  <c:v>43602</c:v>
                </c:pt>
                <c:pt idx="296">
                  <c:v>43605</c:v>
                </c:pt>
                <c:pt idx="297">
                  <c:v>43606</c:v>
                </c:pt>
                <c:pt idx="298">
                  <c:v>43607</c:v>
                </c:pt>
                <c:pt idx="299">
                  <c:v>43608</c:v>
                </c:pt>
                <c:pt idx="300">
                  <c:v>43609</c:v>
                </c:pt>
                <c:pt idx="301">
                  <c:v>43612</c:v>
                </c:pt>
                <c:pt idx="302">
                  <c:v>43613</c:v>
                </c:pt>
                <c:pt idx="303">
                  <c:v>43614</c:v>
                </c:pt>
                <c:pt idx="304">
                  <c:v>43615</c:v>
                </c:pt>
                <c:pt idx="305">
                  <c:v>43616</c:v>
                </c:pt>
                <c:pt idx="306">
                  <c:v>43619</c:v>
                </c:pt>
                <c:pt idx="307">
                  <c:v>43620</c:v>
                </c:pt>
                <c:pt idx="308">
                  <c:v>43621</c:v>
                </c:pt>
                <c:pt idx="309">
                  <c:v>43622</c:v>
                </c:pt>
                <c:pt idx="310">
                  <c:v>43623</c:v>
                </c:pt>
                <c:pt idx="311">
                  <c:v>43626</c:v>
                </c:pt>
                <c:pt idx="312">
                  <c:v>43627</c:v>
                </c:pt>
                <c:pt idx="313">
                  <c:v>43628</c:v>
                </c:pt>
                <c:pt idx="314">
                  <c:v>43629</c:v>
                </c:pt>
                <c:pt idx="315">
                  <c:v>43630</c:v>
                </c:pt>
                <c:pt idx="316">
                  <c:v>43633</c:v>
                </c:pt>
                <c:pt idx="317">
                  <c:v>43634</c:v>
                </c:pt>
                <c:pt idx="318">
                  <c:v>43635</c:v>
                </c:pt>
                <c:pt idx="319">
                  <c:v>43636</c:v>
                </c:pt>
                <c:pt idx="320">
                  <c:v>43637</c:v>
                </c:pt>
                <c:pt idx="321">
                  <c:v>43640</c:v>
                </c:pt>
                <c:pt idx="322">
                  <c:v>43641</c:v>
                </c:pt>
                <c:pt idx="323">
                  <c:v>43642</c:v>
                </c:pt>
                <c:pt idx="324">
                  <c:v>43643</c:v>
                </c:pt>
                <c:pt idx="325">
                  <c:v>43644</c:v>
                </c:pt>
                <c:pt idx="326">
                  <c:v>43647</c:v>
                </c:pt>
                <c:pt idx="327">
                  <c:v>43648</c:v>
                </c:pt>
                <c:pt idx="328">
                  <c:v>43649</c:v>
                </c:pt>
                <c:pt idx="329">
                  <c:v>43650</c:v>
                </c:pt>
                <c:pt idx="330">
                  <c:v>43651</c:v>
                </c:pt>
                <c:pt idx="331">
                  <c:v>43654</c:v>
                </c:pt>
                <c:pt idx="332">
                  <c:v>43655</c:v>
                </c:pt>
                <c:pt idx="333">
                  <c:v>43656</c:v>
                </c:pt>
                <c:pt idx="334">
                  <c:v>43657</c:v>
                </c:pt>
                <c:pt idx="335">
                  <c:v>43658</c:v>
                </c:pt>
                <c:pt idx="336">
                  <c:v>43661</c:v>
                </c:pt>
                <c:pt idx="337">
                  <c:v>43662</c:v>
                </c:pt>
                <c:pt idx="338">
                  <c:v>43663</c:v>
                </c:pt>
                <c:pt idx="339">
                  <c:v>43664</c:v>
                </c:pt>
                <c:pt idx="340">
                  <c:v>43665</c:v>
                </c:pt>
                <c:pt idx="341">
                  <c:v>43668</c:v>
                </c:pt>
                <c:pt idx="342">
                  <c:v>43669</c:v>
                </c:pt>
                <c:pt idx="343">
                  <c:v>43670</c:v>
                </c:pt>
                <c:pt idx="344">
                  <c:v>43671</c:v>
                </c:pt>
                <c:pt idx="345">
                  <c:v>43672</c:v>
                </c:pt>
                <c:pt idx="346">
                  <c:v>43675</c:v>
                </c:pt>
                <c:pt idx="347">
                  <c:v>43676</c:v>
                </c:pt>
                <c:pt idx="348">
                  <c:v>43677</c:v>
                </c:pt>
                <c:pt idx="349">
                  <c:v>43678</c:v>
                </c:pt>
                <c:pt idx="350">
                  <c:v>43679</c:v>
                </c:pt>
                <c:pt idx="351">
                  <c:v>43682</c:v>
                </c:pt>
                <c:pt idx="352">
                  <c:v>43683</c:v>
                </c:pt>
                <c:pt idx="353">
                  <c:v>43684</c:v>
                </c:pt>
                <c:pt idx="354">
                  <c:v>43685</c:v>
                </c:pt>
                <c:pt idx="355">
                  <c:v>43686</c:v>
                </c:pt>
                <c:pt idx="356">
                  <c:v>43689</c:v>
                </c:pt>
                <c:pt idx="357">
                  <c:v>43690</c:v>
                </c:pt>
                <c:pt idx="358">
                  <c:v>43691</c:v>
                </c:pt>
                <c:pt idx="359">
                  <c:v>43692</c:v>
                </c:pt>
                <c:pt idx="360">
                  <c:v>43693</c:v>
                </c:pt>
                <c:pt idx="361">
                  <c:v>43696</c:v>
                </c:pt>
                <c:pt idx="362">
                  <c:v>43697</c:v>
                </c:pt>
                <c:pt idx="363">
                  <c:v>43698</c:v>
                </c:pt>
                <c:pt idx="364">
                  <c:v>43699</c:v>
                </c:pt>
                <c:pt idx="365">
                  <c:v>43700</c:v>
                </c:pt>
                <c:pt idx="366">
                  <c:v>43703</c:v>
                </c:pt>
                <c:pt idx="367">
                  <c:v>43704</c:v>
                </c:pt>
                <c:pt idx="368">
                  <c:v>43705</c:v>
                </c:pt>
                <c:pt idx="369">
                  <c:v>43706</c:v>
                </c:pt>
                <c:pt idx="370">
                  <c:v>43707</c:v>
                </c:pt>
                <c:pt idx="371">
                  <c:v>43710</c:v>
                </c:pt>
                <c:pt idx="372">
                  <c:v>43711</c:v>
                </c:pt>
                <c:pt idx="373">
                  <c:v>43712</c:v>
                </c:pt>
                <c:pt idx="374">
                  <c:v>43713</c:v>
                </c:pt>
                <c:pt idx="375">
                  <c:v>43714</c:v>
                </c:pt>
                <c:pt idx="376">
                  <c:v>43717</c:v>
                </c:pt>
                <c:pt idx="377">
                  <c:v>43718</c:v>
                </c:pt>
                <c:pt idx="378">
                  <c:v>43719</c:v>
                </c:pt>
                <c:pt idx="379">
                  <c:v>43720</c:v>
                </c:pt>
                <c:pt idx="380">
                  <c:v>43721</c:v>
                </c:pt>
                <c:pt idx="381">
                  <c:v>43724</c:v>
                </c:pt>
                <c:pt idx="382">
                  <c:v>43725</c:v>
                </c:pt>
                <c:pt idx="383">
                  <c:v>43726</c:v>
                </c:pt>
                <c:pt idx="384">
                  <c:v>43727</c:v>
                </c:pt>
                <c:pt idx="385">
                  <c:v>43728</c:v>
                </c:pt>
                <c:pt idx="386">
                  <c:v>43731</c:v>
                </c:pt>
                <c:pt idx="387">
                  <c:v>43732</c:v>
                </c:pt>
                <c:pt idx="388">
                  <c:v>43733</c:v>
                </c:pt>
                <c:pt idx="389">
                  <c:v>43734</c:v>
                </c:pt>
                <c:pt idx="390">
                  <c:v>43735</c:v>
                </c:pt>
                <c:pt idx="391">
                  <c:v>43738</c:v>
                </c:pt>
                <c:pt idx="392">
                  <c:v>43739</c:v>
                </c:pt>
                <c:pt idx="393">
                  <c:v>43740</c:v>
                </c:pt>
                <c:pt idx="394">
                  <c:v>43741</c:v>
                </c:pt>
                <c:pt idx="395">
                  <c:v>43742</c:v>
                </c:pt>
                <c:pt idx="396">
                  <c:v>43745</c:v>
                </c:pt>
                <c:pt idx="397">
                  <c:v>43746</c:v>
                </c:pt>
                <c:pt idx="398">
                  <c:v>43747</c:v>
                </c:pt>
                <c:pt idx="399">
                  <c:v>43748</c:v>
                </c:pt>
                <c:pt idx="400">
                  <c:v>43749</c:v>
                </c:pt>
                <c:pt idx="401">
                  <c:v>43752</c:v>
                </c:pt>
                <c:pt idx="402">
                  <c:v>43753</c:v>
                </c:pt>
                <c:pt idx="403">
                  <c:v>43754</c:v>
                </c:pt>
                <c:pt idx="404">
                  <c:v>43755</c:v>
                </c:pt>
                <c:pt idx="405">
                  <c:v>43756</c:v>
                </c:pt>
                <c:pt idx="406">
                  <c:v>43759</c:v>
                </c:pt>
                <c:pt idx="407">
                  <c:v>43760</c:v>
                </c:pt>
                <c:pt idx="408">
                  <c:v>43761</c:v>
                </c:pt>
                <c:pt idx="409">
                  <c:v>43762</c:v>
                </c:pt>
                <c:pt idx="410">
                  <c:v>43763</c:v>
                </c:pt>
                <c:pt idx="411">
                  <c:v>43766</c:v>
                </c:pt>
                <c:pt idx="412">
                  <c:v>43767</c:v>
                </c:pt>
                <c:pt idx="413">
                  <c:v>43768</c:v>
                </c:pt>
                <c:pt idx="414">
                  <c:v>43769</c:v>
                </c:pt>
                <c:pt idx="415">
                  <c:v>43770</c:v>
                </c:pt>
                <c:pt idx="416">
                  <c:v>43773</c:v>
                </c:pt>
                <c:pt idx="417">
                  <c:v>43774</c:v>
                </c:pt>
                <c:pt idx="418">
                  <c:v>43775</c:v>
                </c:pt>
                <c:pt idx="419">
                  <c:v>43776</c:v>
                </c:pt>
                <c:pt idx="420">
                  <c:v>43777</c:v>
                </c:pt>
                <c:pt idx="421">
                  <c:v>43780</c:v>
                </c:pt>
                <c:pt idx="422">
                  <c:v>43781</c:v>
                </c:pt>
                <c:pt idx="423">
                  <c:v>43782</c:v>
                </c:pt>
                <c:pt idx="424">
                  <c:v>43783</c:v>
                </c:pt>
                <c:pt idx="425">
                  <c:v>43784</c:v>
                </c:pt>
                <c:pt idx="426">
                  <c:v>43787</c:v>
                </c:pt>
                <c:pt idx="427">
                  <c:v>43788</c:v>
                </c:pt>
                <c:pt idx="428">
                  <c:v>43789</c:v>
                </c:pt>
                <c:pt idx="429">
                  <c:v>43790</c:v>
                </c:pt>
                <c:pt idx="430">
                  <c:v>43791</c:v>
                </c:pt>
                <c:pt idx="431">
                  <c:v>43794</c:v>
                </c:pt>
                <c:pt idx="432">
                  <c:v>43795</c:v>
                </c:pt>
                <c:pt idx="433">
                  <c:v>43796</c:v>
                </c:pt>
                <c:pt idx="434">
                  <c:v>43797</c:v>
                </c:pt>
                <c:pt idx="435">
                  <c:v>43798</c:v>
                </c:pt>
                <c:pt idx="436">
                  <c:v>43801</c:v>
                </c:pt>
                <c:pt idx="437">
                  <c:v>43802</c:v>
                </c:pt>
                <c:pt idx="438">
                  <c:v>43803</c:v>
                </c:pt>
                <c:pt idx="439">
                  <c:v>43804</c:v>
                </c:pt>
                <c:pt idx="440">
                  <c:v>43805</c:v>
                </c:pt>
                <c:pt idx="441">
                  <c:v>43808</c:v>
                </c:pt>
                <c:pt idx="442">
                  <c:v>43809</c:v>
                </c:pt>
                <c:pt idx="443">
                  <c:v>43810</c:v>
                </c:pt>
                <c:pt idx="444">
                  <c:v>43811</c:v>
                </c:pt>
                <c:pt idx="445">
                  <c:v>43812</c:v>
                </c:pt>
                <c:pt idx="446">
                  <c:v>43815</c:v>
                </c:pt>
                <c:pt idx="447">
                  <c:v>43816</c:v>
                </c:pt>
                <c:pt idx="448">
                  <c:v>43817</c:v>
                </c:pt>
                <c:pt idx="449">
                  <c:v>43818</c:v>
                </c:pt>
                <c:pt idx="450">
                  <c:v>43819</c:v>
                </c:pt>
                <c:pt idx="451">
                  <c:v>43822</c:v>
                </c:pt>
                <c:pt idx="452">
                  <c:v>43823</c:v>
                </c:pt>
                <c:pt idx="453">
                  <c:v>43824</c:v>
                </c:pt>
                <c:pt idx="454">
                  <c:v>43825</c:v>
                </c:pt>
                <c:pt idx="455">
                  <c:v>43826</c:v>
                </c:pt>
                <c:pt idx="456">
                  <c:v>43829</c:v>
                </c:pt>
                <c:pt idx="457">
                  <c:v>43830</c:v>
                </c:pt>
              </c:numCache>
            </c:numRef>
          </c:cat>
          <c:val>
            <c:numRef>
              <c:f>'10 Year Bond Yield'!$I$1891:$I$2348</c:f>
              <c:numCache>
                <c:formatCode>0.00</c:formatCode>
                <c:ptCount val="458"/>
                <c:pt idx="0">
                  <c:v>9.8509999999999991</c:v>
                </c:pt>
                <c:pt idx="1">
                  <c:v>9.7750000000000004</c:v>
                </c:pt>
                <c:pt idx="2">
                  <c:v>9.8010000000000002</c:v>
                </c:pt>
                <c:pt idx="3">
                  <c:v>9.9009999999999998</c:v>
                </c:pt>
                <c:pt idx="4">
                  <c:v>9.8360000000000003</c:v>
                </c:pt>
                <c:pt idx="5">
                  <c:v>9.8109999999999999</c:v>
                </c:pt>
                <c:pt idx="6">
                  <c:v>9.7279999999999998</c:v>
                </c:pt>
                <c:pt idx="7">
                  <c:v>9.7439999999999998</c:v>
                </c:pt>
                <c:pt idx="8">
                  <c:v>9.7669999999999995</c:v>
                </c:pt>
                <c:pt idx="9">
                  <c:v>9.9109999999999996</c:v>
                </c:pt>
                <c:pt idx="10">
                  <c:v>9.907</c:v>
                </c:pt>
                <c:pt idx="11">
                  <c:v>9.9049999999999994</c:v>
                </c:pt>
                <c:pt idx="12">
                  <c:v>9.8439999999999994</c:v>
                </c:pt>
                <c:pt idx="13">
                  <c:v>9.7840000000000007</c:v>
                </c:pt>
                <c:pt idx="14">
                  <c:v>9.8350000000000009</c:v>
                </c:pt>
                <c:pt idx="15">
                  <c:v>9.8659999999999997</c:v>
                </c:pt>
                <c:pt idx="16">
                  <c:v>9.8360000000000003</c:v>
                </c:pt>
                <c:pt idx="17">
                  <c:v>9.8360000000000003</c:v>
                </c:pt>
                <c:pt idx="18">
                  <c:v>9.92</c:v>
                </c:pt>
                <c:pt idx="19">
                  <c:v>10.016999999999999</c:v>
                </c:pt>
                <c:pt idx="20">
                  <c:v>10.221</c:v>
                </c:pt>
                <c:pt idx="21">
                  <c:v>9.984</c:v>
                </c:pt>
                <c:pt idx="22">
                  <c:v>10.07</c:v>
                </c:pt>
                <c:pt idx="23">
                  <c:v>10.122999999999999</c:v>
                </c:pt>
                <c:pt idx="24">
                  <c:v>10.173</c:v>
                </c:pt>
                <c:pt idx="25">
                  <c:v>10.196999999999999</c:v>
                </c:pt>
                <c:pt idx="26">
                  <c:v>10.249000000000001</c:v>
                </c:pt>
                <c:pt idx="27">
                  <c:v>10.612</c:v>
                </c:pt>
                <c:pt idx="28">
                  <c:v>10.548</c:v>
                </c:pt>
                <c:pt idx="29">
                  <c:v>10.711</c:v>
                </c:pt>
                <c:pt idx="30">
                  <c:v>10.686999999999999</c:v>
                </c:pt>
                <c:pt idx="31">
                  <c:v>10.852</c:v>
                </c:pt>
                <c:pt idx="32">
                  <c:v>11.048</c:v>
                </c:pt>
                <c:pt idx="33">
                  <c:v>11.167</c:v>
                </c:pt>
                <c:pt idx="34">
                  <c:v>11.417999999999999</c:v>
                </c:pt>
                <c:pt idx="35">
                  <c:v>11.456</c:v>
                </c:pt>
                <c:pt idx="36">
                  <c:v>11.416</c:v>
                </c:pt>
                <c:pt idx="37">
                  <c:v>11.446</c:v>
                </c:pt>
                <c:pt idx="38">
                  <c:v>12.077999999999999</c:v>
                </c:pt>
                <c:pt idx="39">
                  <c:v>12.401999999999999</c:v>
                </c:pt>
                <c:pt idx="40">
                  <c:v>12.103999999999999</c:v>
                </c:pt>
                <c:pt idx="41">
                  <c:v>11.643000000000001</c:v>
                </c:pt>
                <c:pt idx="42">
                  <c:v>11.686</c:v>
                </c:pt>
                <c:pt idx="43">
                  <c:v>11.81</c:v>
                </c:pt>
                <c:pt idx="44">
                  <c:v>12.313000000000001</c:v>
                </c:pt>
                <c:pt idx="45">
                  <c:v>12.092000000000001</c:v>
                </c:pt>
                <c:pt idx="46">
                  <c:v>12.103999999999999</c:v>
                </c:pt>
                <c:pt idx="47">
                  <c:v>11.839</c:v>
                </c:pt>
                <c:pt idx="48">
                  <c:v>11.832000000000001</c:v>
                </c:pt>
                <c:pt idx="49">
                  <c:v>12.063000000000001</c:v>
                </c:pt>
                <c:pt idx="50">
                  <c:v>12.106</c:v>
                </c:pt>
                <c:pt idx="51">
                  <c:v>11.941000000000001</c:v>
                </c:pt>
                <c:pt idx="52">
                  <c:v>11.897</c:v>
                </c:pt>
                <c:pt idx="53">
                  <c:v>11.912000000000001</c:v>
                </c:pt>
                <c:pt idx="54">
                  <c:v>11.852</c:v>
                </c:pt>
                <c:pt idx="55">
                  <c:v>11.675000000000001</c:v>
                </c:pt>
                <c:pt idx="56">
                  <c:v>11.404</c:v>
                </c:pt>
                <c:pt idx="57">
                  <c:v>11.433</c:v>
                </c:pt>
                <c:pt idx="58">
                  <c:v>11.353</c:v>
                </c:pt>
                <c:pt idx="59">
                  <c:v>11.444000000000001</c:v>
                </c:pt>
                <c:pt idx="60">
                  <c:v>11.302</c:v>
                </c:pt>
                <c:pt idx="61">
                  <c:v>11.21</c:v>
                </c:pt>
                <c:pt idx="62">
                  <c:v>11.307</c:v>
                </c:pt>
                <c:pt idx="63">
                  <c:v>11.452999999999999</c:v>
                </c:pt>
                <c:pt idx="64">
                  <c:v>11.4</c:v>
                </c:pt>
                <c:pt idx="65">
                  <c:v>11.475999999999999</c:v>
                </c:pt>
                <c:pt idx="66">
                  <c:v>11.414</c:v>
                </c:pt>
                <c:pt idx="67">
                  <c:v>11.416</c:v>
                </c:pt>
                <c:pt idx="68">
                  <c:v>11.173999999999999</c:v>
                </c:pt>
                <c:pt idx="69">
                  <c:v>11.038</c:v>
                </c:pt>
                <c:pt idx="70">
                  <c:v>11.058</c:v>
                </c:pt>
                <c:pt idx="71">
                  <c:v>11.087</c:v>
                </c:pt>
                <c:pt idx="72">
                  <c:v>10.931000000000001</c:v>
                </c:pt>
                <c:pt idx="73">
                  <c:v>11.068</c:v>
                </c:pt>
                <c:pt idx="74">
                  <c:v>11.042999999999999</c:v>
                </c:pt>
                <c:pt idx="75">
                  <c:v>11.061</c:v>
                </c:pt>
                <c:pt idx="76">
                  <c:v>11.177</c:v>
                </c:pt>
                <c:pt idx="77">
                  <c:v>11.291</c:v>
                </c:pt>
                <c:pt idx="78">
                  <c:v>11.173999999999999</c:v>
                </c:pt>
                <c:pt idx="79">
                  <c:v>11.038</c:v>
                </c:pt>
                <c:pt idx="80">
                  <c:v>11.058</c:v>
                </c:pt>
                <c:pt idx="81">
                  <c:v>11.087</c:v>
                </c:pt>
                <c:pt idx="82">
                  <c:v>10.931000000000001</c:v>
                </c:pt>
                <c:pt idx="83">
                  <c:v>11.068</c:v>
                </c:pt>
                <c:pt idx="84">
                  <c:v>11.042999999999999</c:v>
                </c:pt>
                <c:pt idx="85">
                  <c:v>11.061</c:v>
                </c:pt>
                <c:pt idx="86">
                  <c:v>11.177</c:v>
                </c:pt>
                <c:pt idx="87">
                  <c:v>11.177</c:v>
                </c:pt>
                <c:pt idx="88">
                  <c:v>11.291</c:v>
                </c:pt>
                <c:pt idx="89">
                  <c:v>11.314</c:v>
                </c:pt>
                <c:pt idx="90">
                  <c:v>11.159000000000001</c:v>
                </c:pt>
                <c:pt idx="91">
                  <c:v>11.15</c:v>
                </c:pt>
                <c:pt idx="92">
                  <c:v>11.237</c:v>
                </c:pt>
                <c:pt idx="93">
                  <c:v>11.413</c:v>
                </c:pt>
                <c:pt idx="94">
                  <c:v>11.571</c:v>
                </c:pt>
                <c:pt idx="95">
                  <c:v>11.847</c:v>
                </c:pt>
                <c:pt idx="96">
                  <c:v>11.827</c:v>
                </c:pt>
                <c:pt idx="97">
                  <c:v>11.696999999999999</c:v>
                </c:pt>
                <c:pt idx="98">
                  <c:v>11.634</c:v>
                </c:pt>
                <c:pt idx="99">
                  <c:v>11.734999999999999</c:v>
                </c:pt>
                <c:pt idx="100">
                  <c:v>11.867000000000001</c:v>
                </c:pt>
                <c:pt idx="101">
                  <c:v>11.958</c:v>
                </c:pt>
                <c:pt idx="102">
                  <c:v>12.399000000000001</c:v>
                </c:pt>
                <c:pt idx="103">
                  <c:v>12.106999999999999</c:v>
                </c:pt>
                <c:pt idx="104">
                  <c:v>12.262</c:v>
                </c:pt>
                <c:pt idx="105">
                  <c:v>12.084</c:v>
                </c:pt>
                <c:pt idx="106">
                  <c:v>12.007</c:v>
                </c:pt>
                <c:pt idx="107">
                  <c:v>12.098000000000001</c:v>
                </c:pt>
                <c:pt idx="108">
                  <c:v>12.102</c:v>
                </c:pt>
                <c:pt idx="109">
                  <c:v>12.362</c:v>
                </c:pt>
                <c:pt idx="110">
                  <c:v>12.196</c:v>
                </c:pt>
                <c:pt idx="111">
                  <c:v>12.352</c:v>
                </c:pt>
                <c:pt idx="112">
                  <c:v>12.526999999999999</c:v>
                </c:pt>
                <c:pt idx="113">
                  <c:v>12.596</c:v>
                </c:pt>
                <c:pt idx="114">
                  <c:v>12.157</c:v>
                </c:pt>
                <c:pt idx="115">
                  <c:v>12.157</c:v>
                </c:pt>
                <c:pt idx="116">
                  <c:v>12.281000000000001</c:v>
                </c:pt>
                <c:pt idx="117">
                  <c:v>12.46</c:v>
                </c:pt>
                <c:pt idx="118">
                  <c:v>12.43</c:v>
                </c:pt>
                <c:pt idx="119">
                  <c:v>12.457000000000001</c:v>
                </c:pt>
                <c:pt idx="120">
                  <c:v>12.4</c:v>
                </c:pt>
                <c:pt idx="121">
                  <c:v>12.278</c:v>
                </c:pt>
                <c:pt idx="122">
                  <c:v>12.279</c:v>
                </c:pt>
                <c:pt idx="123">
                  <c:v>12.127000000000001</c:v>
                </c:pt>
                <c:pt idx="124">
                  <c:v>12.055</c:v>
                </c:pt>
                <c:pt idx="125">
                  <c:v>11.778</c:v>
                </c:pt>
                <c:pt idx="126">
                  <c:v>11.835000000000001</c:v>
                </c:pt>
                <c:pt idx="127">
                  <c:v>11.840999999999999</c:v>
                </c:pt>
                <c:pt idx="128">
                  <c:v>11.714</c:v>
                </c:pt>
                <c:pt idx="129">
                  <c:v>11.618</c:v>
                </c:pt>
                <c:pt idx="130">
                  <c:v>11.755000000000001</c:v>
                </c:pt>
                <c:pt idx="131">
                  <c:v>11.595000000000001</c:v>
                </c:pt>
                <c:pt idx="132">
                  <c:v>11.432</c:v>
                </c:pt>
                <c:pt idx="133">
                  <c:v>11.32</c:v>
                </c:pt>
                <c:pt idx="134">
                  <c:v>11.196999999999999</c:v>
                </c:pt>
                <c:pt idx="135">
                  <c:v>11.342000000000001</c:v>
                </c:pt>
                <c:pt idx="136">
                  <c:v>10.84</c:v>
                </c:pt>
                <c:pt idx="137">
                  <c:v>10.725999999999999</c:v>
                </c:pt>
                <c:pt idx="138">
                  <c:v>10.837</c:v>
                </c:pt>
                <c:pt idx="139">
                  <c:v>10.829000000000001</c:v>
                </c:pt>
                <c:pt idx="140">
                  <c:v>10.829000000000001</c:v>
                </c:pt>
                <c:pt idx="141">
                  <c:v>10.566000000000001</c:v>
                </c:pt>
                <c:pt idx="142">
                  <c:v>10.345000000000001</c:v>
                </c:pt>
                <c:pt idx="143">
                  <c:v>10.211</c:v>
                </c:pt>
                <c:pt idx="144">
                  <c:v>10.452</c:v>
                </c:pt>
                <c:pt idx="145">
                  <c:v>10.326000000000001</c:v>
                </c:pt>
                <c:pt idx="146">
                  <c:v>10.217000000000001</c:v>
                </c:pt>
                <c:pt idx="147">
                  <c:v>10.276999999999999</c:v>
                </c:pt>
                <c:pt idx="148">
                  <c:v>10.435</c:v>
                </c:pt>
                <c:pt idx="149">
                  <c:v>10.526999999999999</c:v>
                </c:pt>
                <c:pt idx="150">
                  <c:v>10.209</c:v>
                </c:pt>
                <c:pt idx="151">
                  <c:v>10.348000000000001</c:v>
                </c:pt>
                <c:pt idx="152">
                  <c:v>10.119999999999999</c:v>
                </c:pt>
                <c:pt idx="153">
                  <c:v>10.210000000000001</c:v>
                </c:pt>
                <c:pt idx="154">
                  <c:v>10.11</c:v>
                </c:pt>
                <c:pt idx="155">
                  <c:v>10.11</c:v>
                </c:pt>
                <c:pt idx="156">
                  <c:v>10.125</c:v>
                </c:pt>
                <c:pt idx="157">
                  <c:v>10.247999999999999</c:v>
                </c:pt>
                <c:pt idx="158">
                  <c:v>10.24</c:v>
                </c:pt>
                <c:pt idx="159">
                  <c:v>10.455</c:v>
                </c:pt>
                <c:pt idx="160">
                  <c:v>10.4</c:v>
                </c:pt>
                <c:pt idx="161">
                  <c:v>10.474</c:v>
                </c:pt>
                <c:pt idx="162">
                  <c:v>10.537000000000001</c:v>
                </c:pt>
                <c:pt idx="163">
                  <c:v>10.403</c:v>
                </c:pt>
                <c:pt idx="164">
                  <c:v>10.403</c:v>
                </c:pt>
                <c:pt idx="165">
                  <c:v>10.116</c:v>
                </c:pt>
                <c:pt idx="166">
                  <c:v>10.118</c:v>
                </c:pt>
                <c:pt idx="167">
                  <c:v>10.130000000000001</c:v>
                </c:pt>
                <c:pt idx="168">
                  <c:v>10.058999999999999</c:v>
                </c:pt>
                <c:pt idx="169">
                  <c:v>9.99</c:v>
                </c:pt>
                <c:pt idx="170">
                  <c:v>9.9</c:v>
                </c:pt>
                <c:pt idx="171">
                  <c:v>10.154999999999999</c:v>
                </c:pt>
                <c:pt idx="172">
                  <c:v>10.1</c:v>
                </c:pt>
                <c:pt idx="173">
                  <c:v>10.090999999999999</c:v>
                </c:pt>
                <c:pt idx="174">
                  <c:v>10.009</c:v>
                </c:pt>
                <c:pt idx="175">
                  <c:v>9.8940000000000001</c:v>
                </c:pt>
                <c:pt idx="176">
                  <c:v>9.9589999999999996</c:v>
                </c:pt>
                <c:pt idx="177">
                  <c:v>10.058999999999999</c:v>
                </c:pt>
                <c:pt idx="178">
                  <c:v>10.118</c:v>
                </c:pt>
                <c:pt idx="179">
                  <c:v>10.016999999999999</c:v>
                </c:pt>
                <c:pt idx="180">
                  <c:v>10.052</c:v>
                </c:pt>
                <c:pt idx="181">
                  <c:v>10.170999999999999</c:v>
                </c:pt>
                <c:pt idx="182">
                  <c:v>10.135999999999999</c:v>
                </c:pt>
                <c:pt idx="183">
                  <c:v>10.013999999999999</c:v>
                </c:pt>
                <c:pt idx="184">
                  <c:v>9.8079999999999998</c:v>
                </c:pt>
                <c:pt idx="185">
                  <c:v>9.65</c:v>
                </c:pt>
                <c:pt idx="186">
                  <c:v>9.6449999999999996</c:v>
                </c:pt>
                <c:pt idx="187">
                  <c:v>9.7210000000000001</c:v>
                </c:pt>
                <c:pt idx="188">
                  <c:v>9.5709999999999997</c:v>
                </c:pt>
                <c:pt idx="189">
                  <c:v>9.4269999999999996</c:v>
                </c:pt>
                <c:pt idx="190">
                  <c:v>9.3780000000000001</c:v>
                </c:pt>
                <c:pt idx="191">
                  <c:v>9.3780000000000001</c:v>
                </c:pt>
                <c:pt idx="192">
                  <c:v>9.3780000000000001</c:v>
                </c:pt>
                <c:pt idx="193">
                  <c:v>9.3520000000000003</c:v>
                </c:pt>
                <c:pt idx="194">
                  <c:v>9.2899999999999991</c:v>
                </c:pt>
                <c:pt idx="195">
                  <c:v>9.2349999999999994</c:v>
                </c:pt>
                <c:pt idx="196">
                  <c:v>9.2349999999999994</c:v>
                </c:pt>
                <c:pt idx="197">
                  <c:v>9.2349999999999994</c:v>
                </c:pt>
                <c:pt idx="198">
                  <c:v>9.19</c:v>
                </c:pt>
                <c:pt idx="199">
                  <c:v>9.1630000000000003</c:v>
                </c:pt>
                <c:pt idx="200">
                  <c:v>9.1170000000000009</c:v>
                </c:pt>
                <c:pt idx="201">
                  <c:v>9.1750000000000007</c:v>
                </c:pt>
                <c:pt idx="202">
                  <c:v>9.141</c:v>
                </c:pt>
                <c:pt idx="203">
                  <c:v>9.1080000000000005</c:v>
                </c:pt>
                <c:pt idx="204">
                  <c:v>9.2409999999999997</c:v>
                </c:pt>
                <c:pt idx="205">
                  <c:v>9.1859999999999999</c:v>
                </c:pt>
                <c:pt idx="206">
                  <c:v>9.1159999999999997</c:v>
                </c:pt>
                <c:pt idx="207">
                  <c:v>9.2430000000000003</c:v>
                </c:pt>
                <c:pt idx="208">
                  <c:v>9.24</c:v>
                </c:pt>
                <c:pt idx="209">
                  <c:v>9.1649999999999991</c:v>
                </c:pt>
                <c:pt idx="210">
                  <c:v>9.08</c:v>
                </c:pt>
                <c:pt idx="211">
                  <c:v>9.0519999999999996</c:v>
                </c:pt>
                <c:pt idx="212">
                  <c:v>9.1050000000000004</c:v>
                </c:pt>
                <c:pt idx="213">
                  <c:v>8.9480000000000004</c:v>
                </c:pt>
                <c:pt idx="214">
                  <c:v>9.0830000000000002</c:v>
                </c:pt>
                <c:pt idx="215">
                  <c:v>9.0830000000000002</c:v>
                </c:pt>
                <c:pt idx="216">
                  <c:v>9.109</c:v>
                </c:pt>
                <c:pt idx="217">
                  <c:v>9.0180000000000007</c:v>
                </c:pt>
                <c:pt idx="218">
                  <c:v>9.0370000000000008</c:v>
                </c:pt>
                <c:pt idx="219">
                  <c:v>8.859</c:v>
                </c:pt>
                <c:pt idx="220">
                  <c:v>8.6950000000000003</c:v>
                </c:pt>
                <c:pt idx="221">
                  <c:v>8.7650000000000006</c:v>
                </c:pt>
                <c:pt idx="222">
                  <c:v>8.8040000000000003</c:v>
                </c:pt>
                <c:pt idx="223">
                  <c:v>8.9220000000000006</c:v>
                </c:pt>
                <c:pt idx="224">
                  <c:v>8.9909999999999997</c:v>
                </c:pt>
                <c:pt idx="225">
                  <c:v>9.0350000000000001</c:v>
                </c:pt>
                <c:pt idx="226">
                  <c:v>9.0359999999999996</c:v>
                </c:pt>
                <c:pt idx="227">
                  <c:v>8.9610000000000003</c:v>
                </c:pt>
                <c:pt idx="228">
                  <c:v>8.9420000000000002</c:v>
                </c:pt>
                <c:pt idx="229">
                  <c:v>8.7899999999999991</c:v>
                </c:pt>
                <c:pt idx="230">
                  <c:v>8.7810000000000006</c:v>
                </c:pt>
                <c:pt idx="231">
                  <c:v>8.9130000000000003</c:v>
                </c:pt>
                <c:pt idx="232">
                  <c:v>8.8740000000000006</c:v>
                </c:pt>
                <c:pt idx="233">
                  <c:v>8.9629999999999992</c:v>
                </c:pt>
                <c:pt idx="234">
                  <c:v>8.9879999999999995</c:v>
                </c:pt>
                <c:pt idx="235">
                  <c:v>8.9469999999999992</c:v>
                </c:pt>
                <c:pt idx="236">
                  <c:v>8.9749999999999996</c:v>
                </c:pt>
                <c:pt idx="237">
                  <c:v>8.99</c:v>
                </c:pt>
                <c:pt idx="238">
                  <c:v>8.952</c:v>
                </c:pt>
                <c:pt idx="239">
                  <c:v>9.0030000000000001</c:v>
                </c:pt>
                <c:pt idx="240" formatCode="General">
                  <c:v>9.0449999999999999</c:v>
                </c:pt>
                <c:pt idx="241" formatCode="General">
                  <c:v>9.0449999999999999</c:v>
                </c:pt>
                <c:pt idx="242" formatCode="General">
                  <c:v>9.0449999999999999</c:v>
                </c:pt>
                <c:pt idx="243" formatCode="General">
                  <c:v>9.0779999999999994</c:v>
                </c:pt>
                <c:pt idx="244" formatCode="General">
                  <c:v>9.0419999999999998</c:v>
                </c:pt>
                <c:pt idx="245" formatCode="General">
                  <c:v>9</c:v>
                </c:pt>
                <c:pt idx="246" formatCode="General">
                  <c:v>8.8780000000000001</c:v>
                </c:pt>
                <c:pt idx="247" formatCode="General">
                  <c:v>8.8019999999999996</c:v>
                </c:pt>
                <c:pt idx="248" formatCode="General">
                  <c:v>8.7349999999999994</c:v>
                </c:pt>
                <c:pt idx="249" formatCode="General">
                  <c:v>8.8350000000000009</c:v>
                </c:pt>
                <c:pt idx="250" formatCode="General">
                  <c:v>8.8260000000000005</c:v>
                </c:pt>
                <c:pt idx="251" formatCode="General">
                  <c:v>8.7959999999999994</c:v>
                </c:pt>
                <c:pt idx="252" formatCode="General">
                  <c:v>8.8070000000000004</c:v>
                </c:pt>
                <c:pt idx="253" formatCode="General">
                  <c:v>8.7059999999999995</c:v>
                </c:pt>
                <c:pt idx="254" formatCode="General">
                  <c:v>8.7620000000000005</c:v>
                </c:pt>
                <c:pt idx="255" formatCode="General">
                  <c:v>9.1289999999999996</c:v>
                </c:pt>
                <c:pt idx="256" formatCode="General">
                  <c:v>8.9730000000000008</c:v>
                </c:pt>
                <c:pt idx="257" formatCode="General">
                  <c:v>9.0500000000000007</c:v>
                </c:pt>
                <c:pt idx="258" formatCode="General">
                  <c:v>9.3420000000000005</c:v>
                </c:pt>
                <c:pt idx="259" formatCode="General">
                  <c:v>8.9019999999999992</c:v>
                </c:pt>
                <c:pt idx="260" formatCode="General">
                  <c:v>8.9649999999999999</c:v>
                </c:pt>
                <c:pt idx="261" formatCode="General">
                  <c:v>8.8290000000000006</c:v>
                </c:pt>
                <c:pt idx="262" formatCode="General">
                  <c:v>8.8849999999999998</c:v>
                </c:pt>
                <c:pt idx="263" formatCode="General">
                  <c:v>8.9890000000000008</c:v>
                </c:pt>
                <c:pt idx="264" formatCode="General">
                  <c:v>8.8840000000000003</c:v>
                </c:pt>
                <c:pt idx="265" formatCode="General">
                  <c:v>8.9130000000000003</c:v>
                </c:pt>
                <c:pt idx="266" formatCode="General">
                  <c:v>8.9459999999999997</c:v>
                </c:pt>
                <c:pt idx="267" formatCode="General">
                  <c:v>8.9670000000000005</c:v>
                </c:pt>
                <c:pt idx="268" formatCode="General">
                  <c:v>8.9149999999999991</c:v>
                </c:pt>
                <c:pt idx="269" formatCode="General">
                  <c:v>8.9049999999999994</c:v>
                </c:pt>
                <c:pt idx="270" formatCode="General">
                  <c:v>8.9710000000000001</c:v>
                </c:pt>
                <c:pt idx="271" formatCode="General">
                  <c:v>8.9060000000000006</c:v>
                </c:pt>
                <c:pt idx="272" formatCode="General">
                  <c:v>8.9710000000000001</c:v>
                </c:pt>
                <c:pt idx="273" formatCode="General">
                  <c:v>9.0039999999999996</c:v>
                </c:pt>
                <c:pt idx="274" formatCode="General">
                  <c:v>8.9649999999999999</c:v>
                </c:pt>
                <c:pt idx="275" formatCode="General">
                  <c:v>8.9649999999999999</c:v>
                </c:pt>
                <c:pt idx="276" formatCode="General">
                  <c:v>8.9770000000000003</c:v>
                </c:pt>
                <c:pt idx="277" formatCode="General">
                  <c:v>8.8520000000000003</c:v>
                </c:pt>
                <c:pt idx="278" formatCode="General">
                  <c:v>8.9759999999999991</c:v>
                </c:pt>
                <c:pt idx="279" formatCode="General">
                  <c:v>8.952</c:v>
                </c:pt>
                <c:pt idx="280" formatCode="General">
                  <c:v>8.9600000000000009</c:v>
                </c:pt>
                <c:pt idx="281" formatCode="General">
                  <c:v>8.9969999999999999</c:v>
                </c:pt>
                <c:pt idx="282" formatCode="General">
                  <c:v>8.9779999999999998</c:v>
                </c:pt>
                <c:pt idx="283" formatCode="General">
                  <c:v>8.9779999999999998</c:v>
                </c:pt>
                <c:pt idx="284" formatCode="General">
                  <c:v>8.9610000000000003</c:v>
                </c:pt>
                <c:pt idx="285" formatCode="General">
                  <c:v>8.8829999999999991</c:v>
                </c:pt>
                <c:pt idx="286" formatCode="General">
                  <c:v>8.8770000000000007</c:v>
                </c:pt>
                <c:pt idx="287" formatCode="General">
                  <c:v>8.8620000000000001</c:v>
                </c:pt>
                <c:pt idx="288" formatCode="General">
                  <c:v>8.8160000000000007</c:v>
                </c:pt>
                <c:pt idx="289" formatCode="General">
                  <c:v>8.7910000000000004</c:v>
                </c:pt>
                <c:pt idx="290" formatCode="General">
                  <c:v>8.7720000000000002</c:v>
                </c:pt>
                <c:pt idx="291" formatCode="General">
                  <c:v>8.8719999999999999</c:v>
                </c:pt>
                <c:pt idx="292" formatCode="General">
                  <c:v>8.7899999999999991</c:v>
                </c:pt>
                <c:pt idx="293" formatCode="General">
                  <c:v>8.8670000000000009</c:v>
                </c:pt>
                <c:pt idx="294" formatCode="General">
                  <c:v>8.9890000000000008</c:v>
                </c:pt>
                <c:pt idx="295" formatCode="General">
                  <c:v>9.0960000000000001</c:v>
                </c:pt>
                <c:pt idx="296" formatCode="General">
                  <c:v>8.9809999999999999</c:v>
                </c:pt>
                <c:pt idx="297" formatCode="General">
                  <c:v>8.7929999999999993</c:v>
                </c:pt>
                <c:pt idx="298" formatCode="General">
                  <c:v>8.8580000000000005</c:v>
                </c:pt>
                <c:pt idx="299" formatCode="General">
                  <c:v>8.8040000000000003</c:v>
                </c:pt>
                <c:pt idx="300" formatCode="General">
                  <c:v>8.85</c:v>
                </c:pt>
                <c:pt idx="301" formatCode="General">
                  <c:v>8.7970000000000006</c:v>
                </c:pt>
                <c:pt idx="302" formatCode="General">
                  <c:v>8.6440000000000001</c:v>
                </c:pt>
                <c:pt idx="303" formatCode="General">
                  <c:v>8.5190000000000001</c:v>
                </c:pt>
                <c:pt idx="304" formatCode="General">
                  <c:v>8.4269999999999996</c:v>
                </c:pt>
                <c:pt idx="305" formatCode="General">
                  <c:v>8.452</c:v>
                </c:pt>
                <c:pt idx="306" formatCode="General">
                  <c:v>8.2029999999999994</c:v>
                </c:pt>
                <c:pt idx="307" formatCode="General">
                  <c:v>8.1959999999999997</c:v>
                </c:pt>
                <c:pt idx="308" formatCode="General">
                  <c:v>8.2759999999999998</c:v>
                </c:pt>
                <c:pt idx="309" formatCode="General">
                  <c:v>8.2200000000000006</c:v>
                </c:pt>
                <c:pt idx="310" formatCode="General">
                  <c:v>8.1120000000000001</c:v>
                </c:pt>
                <c:pt idx="311" formatCode="General">
                  <c:v>8.1590000000000007</c:v>
                </c:pt>
                <c:pt idx="312" formatCode="General">
                  <c:v>7.9809999999999999</c:v>
                </c:pt>
                <c:pt idx="313" formatCode="General">
                  <c:v>8.0039999999999996</c:v>
                </c:pt>
                <c:pt idx="314" formatCode="General">
                  <c:v>7.8860000000000001</c:v>
                </c:pt>
                <c:pt idx="315" formatCode="General">
                  <c:v>7.899</c:v>
                </c:pt>
                <c:pt idx="316" formatCode="General">
                  <c:v>7.9489999999999998</c:v>
                </c:pt>
                <c:pt idx="317" formatCode="General">
                  <c:v>7.9390000000000001</c:v>
                </c:pt>
                <c:pt idx="318" formatCode="General">
                  <c:v>7.827</c:v>
                </c:pt>
                <c:pt idx="319" formatCode="General">
                  <c:v>7.827</c:v>
                </c:pt>
                <c:pt idx="320" formatCode="General">
                  <c:v>7.6669999999999998</c:v>
                </c:pt>
                <c:pt idx="321" formatCode="General">
                  <c:v>7.6619999999999999</c:v>
                </c:pt>
                <c:pt idx="322" formatCode="General">
                  <c:v>7.702</c:v>
                </c:pt>
                <c:pt idx="323" formatCode="General">
                  <c:v>7.6020000000000003</c:v>
                </c:pt>
                <c:pt idx="324" formatCode="General">
                  <c:v>7.5759999999999996</c:v>
                </c:pt>
                <c:pt idx="325" formatCode="General">
                  <c:v>7.452</c:v>
                </c:pt>
                <c:pt idx="326" formatCode="General">
                  <c:v>7.2839999999999998</c:v>
                </c:pt>
                <c:pt idx="327" formatCode="General">
                  <c:v>7.3280000000000003</c:v>
                </c:pt>
                <c:pt idx="328" formatCode="General">
                  <c:v>7.3250000000000002</c:v>
                </c:pt>
                <c:pt idx="329" formatCode="General">
                  <c:v>7.2850000000000001</c:v>
                </c:pt>
                <c:pt idx="330" formatCode="General">
                  <c:v>7.3769999999999998</c:v>
                </c:pt>
                <c:pt idx="331" formatCode="General">
                  <c:v>7.2830000000000004</c:v>
                </c:pt>
                <c:pt idx="332" formatCode="General">
                  <c:v>7.2830000000000004</c:v>
                </c:pt>
                <c:pt idx="333" formatCode="General">
                  <c:v>7.21</c:v>
                </c:pt>
                <c:pt idx="334" formatCode="General">
                  <c:v>7.1909999999999998</c:v>
                </c:pt>
                <c:pt idx="335" formatCode="General">
                  <c:v>7.274</c:v>
                </c:pt>
                <c:pt idx="336" formatCode="General">
                  <c:v>7.2409999999999997</c:v>
                </c:pt>
                <c:pt idx="337" formatCode="General">
                  <c:v>7.3209999999999997</c:v>
                </c:pt>
                <c:pt idx="338" formatCode="General">
                  <c:v>7.3</c:v>
                </c:pt>
                <c:pt idx="339" formatCode="General">
                  <c:v>7.274</c:v>
                </c:pt>
                <c:pt idx="340" formatCode="General">
                  <c:v>7.3140000000000001</c:v>
                </c:pt>
                <c:pt idx="341" formatCode="General">
                  <c:v>7.3040000000000003</c:v>
                </c:pt>
                <c:pt idx="342" formatCode="General">
                  <c:v>7.2149999999999999</c:v>
                </c:pt>
                <c:pt idx="343" formatCode="General">
                  <c:v>7.181</c:v>
                </c:pt>
                <c:pt idx="344" formatCode="General">
                  <c:v>7.2480000000000002</c:v>
                </c:pt>
                <c:pt idx="345" formatCode="General">
                  <c:v>7.2220000000000004</c:v>
                </c:pt>
                <c:pt idx="346" formatCode="General">
                  <c:v>7.2160000000000002</c:v>
                </c:pt>
                <c:pt idx="347" formatCode="General">
                  <c:v>7.1980000000000004</c:v>
                </c:pt>
                <c:pt idx="348" formatCode="General">
                  <c:v>7.2290000000000001</c:v>
                </c:pt>
                <c:pt idx="349" formatCode="General">
                  <c:v>7.266</c:v>
                </c:pt>
                <c:pt idx="350" formatCode="General">
                  <c:v>7.23</c:v>
                </c:pt>
                <c:pt idx="351" formatCode="General">
                  <c:v>7.367</c:v>
                </c:pt>
                <c:pt idx="352" formatCode="General">
                  <c:v>7.2720000000000002</c:v>
                </c:pt>
                <c:pt idx="353" formatCode="General">
                  <c:v>7.1790000000000003</c:v>
                </c:pt>
                <c:pt idx="354" formatCode="General">
                  <c:v>7.15</c:v>
                </c:pt>
                <c:pt idx="355" formatCode="General">
                  <c:v>7.149</c:v>
                </c:pt>
                <c:pt idx="356" formatCode="General">
                  <c:v>7.1890000000000001</c:v>
                </c:pt>
                <c:pt idx="357" formatCode="General">
                  <c:v>7.1890000000000001</c:v>
                </c:pt>
                <c:pt idx="358" formatCode="General">
                  <c:v>7.258</c:v>
                </c:pt>
                <c:pt idx="359" formatCode="General">
                  <c:v>7.2370000000000001</c:v>
                </c:pt>
                <c:pt idx="360" formatCode="General">
                  <c:v>7.17</c:v>
                </c:pt>
                <c:pt idx="361" formatCode="General">
                  <c:v>7.2679999999999998</c:v>
                </c:pt>
                <c:pt idx="362" formatCode="General">
                  <c:v>7.2939999999999996</c:v>
                </c:pt>
                <c:pt idx="363" formatCode="General">
                  <c:v>7.2050000000000001</c:v>
                </c:pt>
                <c:pt idx="364" formatCode="General">
                  <c:v>7.2350000000000003</c:v>
                </c:pt>
                <c:pt idx="365" formatCode="General">
                  <c:v>7.2489999999999997</c:v>
                </c:pt>
                <c:pt idx="366" formatCode="General">
                  <c:v>7.367</c:v>
                </c:pt>
                <c:pt idx="367" formatCode="General">
                  <c:v>7.4059999999999997</c:v>
                </c:pt>
                <c:pt idx="368" formatCode="General">
                  <c:v>7.5839999999999996</c:v>
                </c:pt>
                <c:pt idx="369" formatCode="General">
                  <c:v>7.5330000000000004</c:v>
                </c:pt>
                <c:pt idx="370" formatCode="General">
                  <c:v>7.43</c:v>
                </c:pt>
                <c:pt idx="371" formatCode="General">
                  <c:v>7.4610000000000003</c:v>
                </c:pt>
                <c:pt idx="372" formatCode="General">
                  <c:v>7.3609999999999998</c:v>
                </c:pt>
                <c:pt idx="373" formatCode="General">
                  <c:v>7.2859999999999996</c:v>
                </c:pt>
                <c:pt idx="374" formatCode="General">
                  <c:v>7.3029999999999999</c:v>
                </c:pt>
                <c:pt idx="375" formatCode="General">
                  <c:v>7.3129999999999997</c:v>
                </c:pt>
                <c:pt idx="376" formatCode="General">
                  <c:v>7.33</c:v>
                </c:pt>
                <c:pt idx="377" formatCode="General">
                  <c:v>7.3179999999999996</c:v>
                </c:pt>
                <c:pt idx="378" formatCode="General">
                  <c:v>7.3179999999999996</c:v>
                </c:pt>
                <c:pt idx="379" formatCode="General">
                  <c:v>7.2969999999999997</c:v>
                </c:pt>
                <c:pt idx="380" formatCode="General">
                  <c:v>7.3680000000000003</c:v>
                </c:pt>
                <c:pt idx="381" formatCode="General">
                  <c:v>7.2910000000000004</c:v>
                </c:pt>
                <c:pt idx="382" formatCode="General">
                  <c:v>7.1829999999999998</c:v>
                </c:pt>
                <c:pt idx="383" formatCode="General">
                  <c:v>7.1609999999999996</c:v>
                </c:pt>
                <c:pt idx="384" formatCode="General">
                  <c:v>7.1669999999999998</c:v>
                </c:pt>
                <c:pt idx="385" formatCode="General">
                  <c:v>7.0519999999999996</c:v>
                </c:pt>
                <c:pt idx="386" formatCode="General">
                  <c:v>7.11</c:v>
                </c:pt>
                <c:pt idx="387" formatCode="General">
                  <c:v>7.1539999999999999</c:v>
                </c:pt>
                <c:pt idx="388" formatCode="General">
                  <c:v>7.0880000000000001</c:v>
                </c:pt>
                <c:pt idx="389" formatCode="General">
                  <c:v>7.0570000000000004</c:v>
                </c:pt>
                <c:pt idx="390" formatCode="General">
                  <c:v>7.0410000000000004</c:v>
                </c:pt>
                <c:pt idx="391" formatCode="General">
                  <c:v>7.0469999999999997</c:v>
                </c:pt>
                <c:pt idx="392" formatCode="General">
                  <c:v>6.9930000000000003</c:v>
                </c:pt>
                <c:pt idx="393" formatCode="General">
                  <c:v>7.0469999999999997</c:v>
                </c:pt>
                <c:pt idx="394" formatCode="General">
                  <c:v>6.9909999999999997</c:v>
                </c:pt>
                <c:pt idx="395" formatCode="General">
                  <c:v>6.9820000000000002</c:v>
                </c:pt>
                <c:pt idx="396" formatCode="General">
                  <c:v>7.0289999999999999</c:v>
                </c:pt>
                <c:pt idx="397" formatCode="General">
                  <c:v>6.9879999999999995</c:v>
                </c:pt>
                <c:pt idx="398" formatCode="General">
                  <c:v>6.9219999999999997</c:v>
                </c:pt>
                <c:pt idx="399" formatCode="General">
                  <c:v>6.8369999999999997</c:v>
                </c:pt>
                <c:pt idx="400" formatCode="General">
                  <c:v>6.681</c:v>
                </c:pt>
                <c:pt idx="401" formatCode="General">
                  <c:v>6.6539999999999999</c:v>
                </c:pt>
                <c:pt idx="402" formatCode="General">
                  <c:v>6.75</c:v>
                </c:pt>
                <c:pt idx="403" formatCode="General">
                  <c:v>6.6440000000000001</c:v>
                </c:pt>
                <c:pt idx="404" formatCode="General">
                  <c:v>6.5629999999999997</c:v>
                </c:pt>
                <c:pt idx="405" formatCode="General">
                  <c:v>6.55</c:v>
                </c:pt>
                <c:pt idx="406" formatCode="General">
                  <c:v>6.5229999999999997</c:v>
                </c:pt>
                <c:pt idx="407" formatCode="General">
                  <c:v>6.6050000000000004</c:v>
                </c:pt>
                <c:pt idx="408" formatCode="General">
                  <c:v>6.5620000000000003</c:v>
                </c:pt>
                <c:pt idx="409" formatCode="General">
                  <c:v>6.6159999999999997</c:v>
                </c:pt>
                <c:pt idx="410" formatCode="General">
                  <c:v>6.5419999999999998</c:v>
                </c:pt>
                <c:pt idx="411" formatCode="General">
                  <c:v>6.5030000000000001</c:v>
                </c:pt>
                <c:pt idx="412" formatCode="General">
                  <c:v>6.51</c:v>
                </c:pt>
                <c:pt idx="413" formatCode="General">
                  <c:v>6.476</c:v>
                </c:pt>
                <c:pt idx="414" formatCode="General">
                  <c:v>6.49</c:v>
                </c:pt>
                <c:pt idx="415" formatCode="General">
                  <c:v>6.3959999999999999</c:v>
                </c:pt>
                <c:pt idx="416" formatCode="General">
                  <c:v>6.4139999999999997</c:v>
                </c:pt>
                <c:pt idx="417" formatCode="General">
                  <c:v>6.4409999999999998</c:v>
                </c:pt>
                <c:pt idx="418" formatCode="General">
                  <c:v>6.5110000000000001</c:v>
                </c:pt>
                <c:pt idx="419" formatCode="General">
                  <c:v>6.65</c:v>
                </c:pt>
                <c:pt idx="420" formatCode="General">
                  <c:v>6.6879999999999997</c:v>
                </c:pt>
                <c:pt idx="421" formatCode="General">
                  <c:v>6.66</c:v>
                </c:pt>
                <c:pt idx="422" formatCode="General">
                  <c:v>6.7649999999999997</c:v>
                </c:pt>
                <c:pt idx="423" formatCode="General">
                  <c:v>6.7329999999999997</c:v>
                </c:pt>
                <c:pt idx="424" formatCode="General">
                  <c:v>6.7039999999999997</c:v>
                </c:pt>
                <c:pt idx="425" formatCode="General">
                  <c:v>6.7039999999999997</c:v>
                </c:pt>
                <c:pt idx="426" formatCode="General">
                  <c:v>6.73</c:v>
                </c:pt>
                <c:pt idx="427" formatCode="General">
                  <c:v>6.8049999999999997</c:v>
                </c:pt>
                <c:pt idx="428" formatCode="General">
                  <c:v>6.8049999999999997</c:v>
                </c:pt>
                <c:pt idx="429" formatCode="General">
                  <c:v>6.8460000000000001</c:v>
                </c:pt>
                <c:pt idx="430" formatCode="General">
                  <c:v>6.8490000000000002</c:v>
                </c:pt>
                <c:pt idx="431" formatCode="General">
                  <c:v>6.9390000000000001</c:v>
                </c:pt>
                <c:pt idx="432" formatCode="General">
                  <c:v>6.984</c:v>
                </c:pt>
                <c:pt idx="433" formatCode="General">
                  <c:v>7.0270000000000001</c:v>
                </c:pt>
                <c:pt idx="434" formatCode="General">
                  <c:v>6.9139999999999997</c:v>
                </c:pt>
                <c:pt idx="435" formatCode="General">
                  <c:v>6.9240000000000004</c:v>
                </c:pt>
                <c:pt idx="436" formatCode="General">
                  <c:v>6.9260000000000002</c:v>
                </c:pt>
                <c:pt idx="437" formatCode="General">
                  <c:v>6.8520000000000003</c:v>
                </c:pt>
                <c:pt idx="438" formatCode="General">
                  <c:v>6.8029999999999999</c:v>
                </c:pt>
                <c:pt idx="439" formatCode="General">
                  <c:v>6.8449999999999998</c:v>
                </c:pt>
                <c:pt idx="440" formatCode="General">
                  <c:v>6.7750000000000004</c:v>
                </c:pt>
                <c:pt idx="441" formatCode="General">
                  <c:v>6.7940000000000005</c:v>
                </c:pt>
                <c:pt idx="442" formatCode="General">
                  <c:v>6.7930000000000001</c:v>
                </c:pt>
                <c:pt idx="443" formatCode="General">
                  <c:v>6.7539999999999996</c:v>
                </c:pt>
                <c:pt idx="444" formatCode="General">
                  <c:v>6.8010000000000002</c:v>
                </c:pt>
                <c:pt idx="445" formatCode="General">
                  <c:v>6.7850000000000001</c:v>
                </c:pt>
                <c:pt idx="446" formatCode="General">
                  <c:v>6.875</c:v>
                </c:pt>
                <c:pt idx="447" formatCode="General">
                  <c:v>6.9630000000000001</c:v>
                </c:pt>
                <c:pt idx="448" formatCode="General">
                  <c:v>6.9710000000000001</c:v>
                </c:pt>
                <c:pt idx="449" formatCode="General">
                  <c:v>7.1</c:v>
                </c:pt>
                <c:pt idx="450" formatCode="General">
                  <c:v>7.0490000000000004</c:v>
                </c:pt>
                <c:pt idx="451" formatCode="General">
                  <c:v>6.9569999999999999</c:v>
                </c:pt>
                <c:pt idx="452" formatCode="General">
                  <c:v>6.9719999999999995</c:v>
                </c:pt>
                <c:pt idx="453" formatCode="General">
                  <c:v>6.9719999999999995</c:v>
                </c:pt>
                <c:pt idx="454" formatCode="General">
                  <c:v>6.8819999999999997</c:v>
                </c:pt>
                <c:pt idx="455" formatCode="General">
                  <c:v>6.8760000000000003</c:v>
                </c:pt>
                <c:pt idx="456" formatCode="General">
                  <c:v>6.7869999999999999</c:v>
                </c:pt>
                <c:pt idx="457" formatCode="General">
                  <c:v>6.7869999999999999</c:v>
                </c:pt>
              </c:numCache>
            </c:numRef>
          </c:val>
          <c:smooth val="0"/>
          <c:extLst xmlns:c16r2="http://schemas.microsoft.com/office/drawing/2015/06/chart">
            <c:ext xmlns:c16="http://schemas.microsoft.com/office/drawing/2014/chart" uri="{C3380CC4-5D6E-409C-BE32-E72D297353CC}">
              <c16:uniqueId val="{00000002-F38E-4D3D-9544-344468C18B80}"/>
            </c:ext>
          </c:extLst>
        </c:ser>
        <c:ser>
          <c:idx val="3"/>
          <c:order val="3"/>
          <c:tx>
            <c:strRef>
              <c:f>'10 Year Bond Yield'!$J$1</c:f>
              <c:strCache>
                <c:ptCount val="1"/>
                <c:pt idx="0">
                  <c:v>Russia</c:v>
                </c:pt>
              </c:strCache>
            </c:strRef>
          </c:tx>
          <c:spPr>
            <a:ln w="28575" cap="rnd">
              <a:solidFill>
                <a:schemeClr val="accent4"/>
              </a:solidFill>
              <a:round/>
            </a:ln>
            <a:effectLst/>
          </c:spPr>
          <c:marker>
            <c:symbol val="none"/>
          </c:marker>
          <c:cat>
            <c:numRef>
              <c:f>'10 Year Bond Yield'!$A$1891:$A$2348</c:f>
              <c:numCache>
                <c:formatCode>[$-409]mmm\-yy;@</c:formatCode>
                <c:ptCount val="458"/>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pt idx="261">
                  <c:v>43556</c:v>
                </c:pt>
                <c:pt idx="262">
                  <c:v>43557</c:v>
                </c:pt>
                <c:pt idx="263">
                  <c:v>43558</c:v>
                </c:pt>
                <c:pt idx="264">
                  <c:v>43559</c:v>
                </c:pt>
                <c:pt idx="265">
                  <c:v>43560</c:v>
                </c:pt>
                <c:pt idx="266">
                  <c:v>43563</c:v>
                </c:pt>
                <c:pt idx="267">
                  <c:v>43564</c:v>
                </c:pt>
                <c:pt idx="268">
                  <c:v>43565</c:v>
                </c:pt>
                <c:pt idx="269">
                  <c:v>43566</c:v>
                </c:pt>
                <c:pt idx="270">
                  <c:v>43567</c:v>
                </c:pt>
                <c:pt idx="271">
                  <c:v>43570</c:v>
                </c:pt>
                <c:pt idx="272">
                  <c:v>43571</c:v>
                </c:pt>
                <c:pt idx="273">
                  <c:v>43572</c:v>
                </c:pt>
                <c:pt idx="274">
                  <c:v>43573</c:v>
                </c:pt>
                <c:pt idx="275">
                  <c:v>43574</c:v>
                </c:pt>
                <c:pt idx="276">
                  <c:v>43577</c:v>
                </c:pt>
                <c:pt idx="277">
                  <c:v>43578</c:v>
                </c:pt>
                <c:pt idx="278">
                  <c:v>43579</c:v>
                </c:pt>
                <c:pt idx="279">
                  <c:v>43580</c:v>
                </c:pt>
                <c:pt idx="280">
                  <c:v>43581</c:v>
                </c:pt>
                <c:pt idx="281">
                  <c:v>43584</c:v>
                </c:pt>
                <c:pt idx="282">
                  <c:v>43585</c:v>
                </c:pt>
                <c:pt idx="283">
                  <c:v>43586</c:v>
                </c:pt>
                <c:pt idx="284">
                  <c:v>43587</c:v>
                </c:pt>
                <c:pt idx="285">
                  <c:v>43588</c:v>
                </c:pt>
                <c:pt idx="286">
                  <c:v>43591</c:v>
                </c:pt>
                <c:pt idx="287">
                  <c:v>43592</c:v>
                </c:pt>
                <c:pt idx="288">
                  <c:v>43593</c:v>
                </c:pt>
                <c:pt idx="289">
                  <c:v>43594</c:v>
                </c:pt>
                <c:pt idx="290">
                  <c:v>43595</c:v>
                </c:pt>
                <c:pt idx="291">
                  <c:v>43598</c:v>
                </c:pt>
                <c:pt idx="292">
                  <c:v>43599</c:v>
                </c:pt>
                <c:pt idx="293">
                  <c:v>43600</c:v>
                </c:pt>
                <c:pt idx="294">
                  <c:v>43601</c:v>
                </c:pt>
                <c:pt idx="295">
                  <c:v>43602</c:v>
                </c:pt>
                <c:pt idx="296">
                  <c:v>43605</c:v>
                </c:pt>
                <c:pt idx="297">
                  <c:v>43606</c:v>
                </c:pt>
                <c:pt idx="298">
                  <c:v>43607</c:v>
                </c:pt>
                <c:pt idx="299">
                  <c:v>43608</c:v>
                </c:pt>
                <c:pt idx="300">
                  <c:v>43609</c:v>
                </c:pt>
                <c:pt idx="301">
                  <c:v>43612</c:v>
                </c:pt>
                <c:pt idx="302">
                  <c:v>43613</c:v>
                </c:pt>
                <c:pt idx="303">
                  <c:v>43614</c:v>
                </c:pt>
                <c:pt idx="304">
                  <c:v>43615</c:v>
                </c:pt>
                <c:pt idx="305">
                  <c:v>43616</c:v>
                </c:pt>
                <c:pt idx="306">
                  <c:v>43619</c:v>
                </c:pt>
                <c:pt idx="307">
                  <c:v>43620</c:v>
                </c:pt>
                <c:pt idx="308">
                  <c:v>43621</c:v>
                </c:pt>
                <c:pt idx="309">
                  <c:v>43622</c:v>
                </c:pt>
                <c:pt idx="310">
                  <c:v>43623</c:v>
                </c:pt>
                <c:pt idx="311">
                  <c:v>43626</c:v>
                </c:pt>
                <c:pt idx="312">
                  <c:v>43627</c:v>
                </c:pt>
                <c:pt idx="313">
                  <c:v>43628</c:v>
                </c:pt>
                <c:pt idx="314">
                  <c:v>43629</c:v>
                </c:pt>
                <c:pt idx="315">
                  <c:v>43630</c:v>
                </c:pt>
                <c:pt idx="316">
                  <c:v>43633</c:v>
                </c:pt>
                <c:pt idx="317">
                  <c:v>43634</c:v>
                </c:pt>
                <c:pt idx="318">
                  <c:v>43635</c:v>
                </c:pt>
                <c:pt idx="319">
                  <c:v>43636</c:v>
                </c:pt>
                <c:pt idx="320">
                  <c:v>43637</c:v>
                </c:pt>
                <c:pt idx="321">
                  <c:v>43640</c:v>
                </c:pt>
                <c:pt idx="322">
                  <c:v>43641</c:v>
                </c:pt>
                <c:pt idx="323">
                  <c:v>43642</c:v>
                </c:pt>
                <c:pt idx="324">
                  <c:v>43643</c:v>
                </c:pt>
                <c:pt idx="325">
                  <c:v>43644</c:v>
                </c:pt>
                <c:pt idx="326">
                  <c:v>43647</c:v>
                </c:pt>
                <c:pt idx="327">
                  <c:v>43648</c:v>
                </c:pt>
                <c:pt idx="328">
                  <c:v>43649</c:v>
                </c:pt>
                <c:pt idx="329">
                  <c:v>43650</c:v>
                </c:pt>
                <c:pt idx="330">
                  <c:v>43651</c:v>
                </c:pt>
                <c:pt idx="331">
                  <c:v>43654</c:v>
                </c:pt>
                <c:pt idx="332">
                  <c:v>43655</c:v>
                </c:pt>
                <c:pt idx="333">
                  <c:v>43656</c:v>
                </c:pt>
                <c:pt idx="334">
                  <c:v>43657</c:v>
                </c:pt>
                <c:pt idx="335">
                  <c:v>43658</c:v>
                </c:pt>
                <c:pt idx="336">
                  <c:v>43661</c:v>
                </c:pt>
                <c:pt idx="337">
                  <c:v>43662</c:v>
                </c:pt>
                <c:pt idx="338">
                  <c:v>43663</c:v>
                </c:pt>
                <c:pt idx="339">
                  <c:v>43664</c:v>
                </c:pt>
                <c:pt idx="340">
                  <c:v>43665</c:v>
                </c:pt>
                <c:pt idx="341">
                  <c:v>43668</c:v>
                </c:pt>
                <c:pt idx="342">
                  <c:v>43669</c:v>
                </c:pt>
                <c:pt idx="343">
                  <c:v>43670</c:v>
                </c:pt>
                <c:pt idx="344">
                  <c:v>43671</c:v>
                </c:pt>
                <c:pt idx="345">
                  <c:v>43672</c:v>
                </c:pt>
                <c:pt idx="346">
                  <c:v>43675</c:v>
                </c:pt>
                <c:pt idx="347">
                  <c:v>43676</c:v>
                </c:pt>
                <c:pt idx="348">
                  <c:v>43677</c:v>
                </c:pt>
                <c:pt idx="349">
                  <c:v>43678</c:v>
                </c:pt>
                <c:pt idx="350">
                  <c:v>43679</c:v>
                </c:pt>
                <c:pt idx="351">
                  <c:v>43682</c:v>
                </c:pt>
                <c:pt idx="352">
                  <c:v>43683</c:v>
                </c:pt>
                <c:pt idx="353">
                  <c:v>43684</c:v>
                </c:pt>
                <c:pt idx="354">
                  <c:v>43685</c:v>
                </c:pt>
                <c:pt idx="355">
                  <c:v>43686</c:v>
                </c:pt>
                <c:pt idx="356">
                  <c:v>43689</c:v>
                </c:pt>
                <c:pt idx="357">
                  <c:v>43690</c:v>
                </c:pt>
                <c:pt idx="358">
                  <c:v>43691</c:v>
                </c:pt>
                <c:pt idx="359">
                  <c:v>43692</c:v>
                </c:pt>
                <c:pt idx="360">
                  <c:v>43693</c:v>
                </c:pt>
                <c:pt idx="361">
                  <c:v>43696</c:v>
                </c:pt>
                <c:pt idx="362">
                  <c:v>43697</c:v>
                </c:pt>
                <c:pt idx="363">
                  <c:v>43698</c:v>
                </c:pt>
                <c:pt idx="364">
                  <c:v>43699</c:v>
                </c:pt>
                <c:pt idx="365">
                  <c:v>43700</c:v>
                </c:pt>
                <c:pt idx="366">
                  <c:v>43703</c:v>
                </c:pt>
                <c:pt idx="367">
                  <c:v>43704</c:v>
                </c:pt>
                <c:pt idx="368">
                  <c:v>43705</c:v>
                </c:pt>
                <c:pt idx="369">
                  <c:v>43706</c:v>
                </c:pt>
                <c:pt idx="370">
                  <c:v>43707</c:v>
                </c:pt>
                <c:pt idx="371">
                  <c:v>43710</c:v>
                </c:pt>
                <c:pt idx="372">
                  <c:v>43711</c:v>
                </c:pt>
                <c:pt idx="373">
                  <c:v>43712</c:v>
                </c:pt>
                <c:pt idx="374">
                  <c:v>43713</c:v>
                </c:pt>
                <c:pt idx="375">
                  <c:v>43714</c:v>
                </c:pt>
                <c:pt idx="376">
                  <c:v>43717</c:v>
                </c:pt>
                <c:pt idx="377">
                  <c:v>43718</c:v>
                </c:pt>
                <c:pt idx="378">
                  <c:v>43719</c:v>
                </c:pt>
                <c:pt idx="379">
                  <c:v>43720</c:v>
                </c:pt>
                <c:pt idx="380">
                  <c:v>43721</c:v>
                </c:pt>
                <c:pt idx="381">
                  <c:v>43724</c:v>
                </c:pt>
                <c:pt idx="382">
                  <c:v>43725</c:v>
                </c:pt>
                <c:pt idx="383">
                  <c:v>43726</c:v>
                </c:pt>
                <c:pt idx="384">
                  <c:v>43727</c:v>
                </c:pt>
                <c:pt idx="385">
                  <c:v>43728</c:v>
                </c:pt>
                <c:pt idx="386">
                  <c:v>43731</c:v>
                </c:pt>
                <c:pt idx="387">
                  <c:v>43732</c:v>
                </c:pt>
                <c:pt idx="388">
                  <c:v>43733</c:v>
                </c:pt>
                <c:pt idx="389">
                  <c:v>43734</c:v>
                </c:pt>
                <c:pt idx="390">
                  <c:v>43735</c:v>
                </c:pt>
                <c:pt idx="391">
                  <c:v>43738</c:v>
                </c:pt>
                <c:pt idx="392">
                  <c:v>43739</c:v>
                </c:pt>
                <c:pt idx="393">
                  <c:v>43740</c:v>
                </c:pt>
                <c:pt idx="394">
                  <c:v>43741</c:v>
                </c:pt>
                <c:pt idx="395">
                  <c:v>43742</c:v>
                </c:pt>
                <c:pt idx="396">
                  <c:v>43745</c:v>
                </c:pt>
                <c:pt idx="397">
                  <c:v>43746</c:v>
                </c:pt>
                <c:pt idx="398">
                  <c:v>43747</c:v>
                </c:pt>
                <c:pt idx="399">
                  <c:v>43748</c:v>
                </c:pt>
                <c:pt idx="400">
                  <c:v>43749</c:v>
                </c:pt>
                <c:pt idx="401">
                  <c:v>43752</c:v>
                </c:pt>
                <c:pt idx="402">
                  <c:v>43753</c:v>
                </c:pt>
                <c:pt idx="403">
                  <c:v>43754</c:v>
                </c:pt>
                <c:pt idx="404">
                  <c:v>43755</c:v>
                </c:pt>
                <c:pt idx="405">
                  <c:v>43756</c:v>
                </c:pt>
                <c:pt idx="406">
                  <c:v>43759</c:v>
                </c:pt>
                <c:pt idx="407">
                  <c:v>43760</c:v>
                </c:pt>
                <c:pt idx="408">
                  <c:v>43761</c:v>
                </c:pt>
                <c:pt idx="409">
                  <c:v>43762</c:v>
                </c:pt>
                <c:pt idx="410">
                  <c:v>43763</c:v>
                </c:pt>
                <c:pt idx="411">
                  <c:v>43766</c:v>
                </c:pt>
                <c:pt idx="412">
                  <c:v>43767</c:v>
                </c:pt>
                <c:pt idx="413">
                  <c:v>43768</c:v>
                </c:pt>
                <c:pt idx="414">
                  <c:v>43769</c:v>
                </c:pt>
                <c:pt idx="415">
                  <c:v>43770</c:v>
                </c:pt>
                <c:pt idx="416">
                  <c:v>43773</c:v>
                </c:pt>
                <c:pt idx="417">
                  <c:v>43774</c:v>
                </c:pt>
                <c:pt idx="418">
                  <c:v>43775</c:v>
                </c:pt>
                <c:pt idx="419">
                  <c:v>43776</c:v>
                </c:pt>
                <c:pt idx="420">
                  <c:v>43777</c:v>
                </c:pt>
                <c:pt idx="421">
                  <c:v>43780</c:v>
                </c:pt>
                <c:pt idx="422">
                  <c:v>43781</c:v>
                </c:pt>
                <c:pt idx="423">
                  <c:v>43782</c:v>
                </c:pt>
                <c:pt idx="424">
                  <c:v>43783</c:v>
                </c:pt>
                <c:pt idx="425">
                  <c:v>43784</c:v>
                </c:pt>
                <c:pt idx="426">
                  <c:v>43787</c:v>
                </c:pt>
                <c:pt idx="427">
                  <c:v>43788</c:v>
                </c:pt>
                <c:pt idx="428">
                  <c:v>43789</c:v>
                </c:pt>
                <c:pt idx="429">
                  <c:v>43790</c:v>
                </c:pt>
                <c:pt idx="430">
                  <c:v>43791</c:v>
                </c:pt>
                <c:pt idx="431">
                  <c:v>43794</c:v>
                </c:pt>
                <c:pt idx="432">
                  <c:v>43795</c:v>
                </c:pt>
                <c:pt idx="433">
                  <c:v>43796</c:v>
                </c:pt>
                <c:pt idx="434">
                  <c:v>43797</c:v>
                </c:pt>
                <c:pt idx="435">
                  <c:v>43798</c:v>
                </c:pt>
                <c:pt idx="436">
                  <c:v>43801</c:v>
                </c:pt>
                <c:pt idx="437">
                  <c:v>43802</c:v>
                </c:pt>
                <c:pt idx="438">
                  <c:v>43803</c:v>
                </c:pt>
                <c:pt idx="439">
                  <c:v>43804</c:v>
                </c:pt>
                <c:pt idx="440">
                  <c:v>43805</c:v>
                </c:pt>
                <c:pt idx="441">
                  <c:v>43808</c:v>
                </c:pt>
                <c:pt idx="442">
                  <c:v>43809</c:v>
                </c:pt>
                <c:pt idx="443">
                  <c:v>43810</c:v>
                </c:pt>
                <c:pt idx="444">
                  <c:v>43811</c:v>
                </c:pt>
                <c:pt idx="445">
                  <c:v>43812</c:v>
                </c:pt>
                <c:pt idx="446">
                  <c:v>43815</c:v>
                </c:pt>
                <c:pt idx="447">
                  <c:v>43816</c:v>
                </c:pt>
                <c:pt idx="448">
                  <c:v>43817</c:v>
                </c:pt>
                <c:pt idx="449">
                  <c:v>43818</c:v>
                </c:pt>
                <c:pt idx="450">
                  <c:v>43819</c:v>
                </c:pt>
                <c:pt idx="451">
                  <c:v>43822</c:v>
                </c:pt>
                <c:pt idx="452">
                  <c:v>43823</c:v>
                </c:pt>
                <c:pt idx="453">
                  <c:v>43824</c:v>
                </c:pt>
                <c:pt idx="454">
                  <c:v>43825</c:v>
                </c:pt>
                <c:pt idx="455">
                  <c:v>43826</c:v>
                </c:pt>
                <c:pt idx="456">
                  <c:v>43829</c:v>
                </c:pt>
                <c:pt idx="457">
                  <c:v>43830</c:v>
                </c:pt>
              </c:numCache>
            </c:numRef>
          </c:cat>
          <c:val>
            <c:numRef>
              <c:f>'10 Year Bond Yield'!$J$1891:$J$2348</c:f>
              <c:numCache>
                <c:formatCode>0.00</c:formatCode>
                <c:ptCount val="458"/>
                <c:pt idx="0">
                  <c:v>4.851</c:v>
                </c:pt>
                <c:pt idx="1">
                  <c:v>4.7780000000000005</c:v>
                </c:pt>
                <c:pt idx="2">
                  <c:v>4.8019999999999996</c:v>
                </c:pt>
                <c:pt idx="3">
                  <c:v>4.8970000000000002</c:v>
                </c:pt>
                <c:pt idx="4">
                  <c:v>4.8870000000000005</c:v>
                </c:pt>
                <c:pt idx="5">
                  <c:v>4.9279999999999999</c:v>
                </c:pt>
                <c:pt idx="6">
                  <c:v>4.9429999999999996</c:v>
                </c:pt>
                <c:pt idx="7">
                  <c:v>4.976</c:v>
                </c:pt>
                <c:pt idx="8">
                  <c:v>4.931</c:v>
                </c:pt>
                <c:pt idx="9">
                  <c:v>4.8540000000000001</c:v>
                </c:pt>
                <c:pt idx="10">
                  <c:v>4.7569999999999997</c:v>
                </c:pt>
                <c:pt idx="11">
                  <c:v>4.742</c:v>
                </c:pt>
                <c:pt idx="12">
                  <c:v>4.7149999999999999</c:v>
                </c:pt>
                <c:pt idx="13">
                  <c:v>4.7329999999999997</c:v>
                </c:pt>
                <c:pt idx="14">
                  <c:v>4.758</c:v>
                </c:pt>
                <c:pt idx="15">
                  <c:v>4.8109999999999999</c:v>
                </c:pt>
                <c:pt idx="16">
                  <c:v>4.8129999999999997</c:v>
                </c:pt>
                <c:pt idx="17">
                  <c:v>4.8230000000000004</c:v>
                </c:pt>
                <c:pt idx="18">
                  <c:v>4.8339999999999996</c:v>
                </c:pt>
                <c:pt idx="19">
                  <c:v>4.8460000000000001</c:v>
                </c:pt>
                <c:pt idx="20">
                  <c:v>4.8890000000000002</c:v>
                </c:pt>
                <c:pt idx="21">
                  <c:v>4.9329999999999998</c:v>
                </c:pt>
                <c:pt idx="22">
                  <c:v>4.88</c:v>
                </c:pt>
                <c:pt idx="23">
                  <c:v>4.8899999999999997</c:v>
                </c:pt>
                <c:pt idx="24">
                  <c:v>4.952</c:v>
                </c:pt>
                <c:pt idx="25">
                  <c:v>5.0090000000000003</c:v>
                </c:pt>
                <c:pt idx="26">
                  <c:v>4.9589999999999996</c:v>
                </c:pt>
                <c:pt idx="27">
                  <c:v>4.9509999999999996</c:v>
                </c:pt>
                <c:pt idx="28">
                  <c:v>4.9030000000000005</c:v>
                </c:pt>
                <c:pt idx="29">
                  <c:v>4.9089999999999998</c:v>
                </c:pt>
                <c:pt idx="30">
                  <c:v>4.923</c:v>
                </c:pt>
                <c:pt idx="31">
                  <c:v>4.9000000000000004</c:v>
                </c:pt>
                <c:pt idx="32">
                  <c:v>4.8710000000000004</c:v>
                </c:pt>
                <c:pt idx="33">
                  <c:v>4.7880000000000003</c:v>
                </c:pt>
                <c:pt idx="34">
                  <c:v>4.7839999999999998</c:v>
                </c:pt>
                <c:pt idx="35">
                  <c:v>4.7219999999999995</c:v>
                </c:pt>
                <c:pt idx="36">
                  <c:v>4.6459999999999999</c:v>
                </c:pt>
                <c:pt idx="37">
                  <c:v>4.6470000000000002</c:v>
                </c:pt>
                <c:pt idx="38">
                  <c:v>4.5949999999999998</c:v>
                </c:pt>
                <c:pt idx="39">
                  <c:v>4.5670000000000002</c:v>
                </c:pt>
                <c:pt idx="40">
                  <c:v>4.5780000000000003</c:v>
                </c:pt>
                <c:pt idx="41">
                  <c:v>4.57</c:v>
                </c:pt>
                <c:pt idx="42">
                  <c:v>4.5110000000000001</c:v>
                </c:pt>
                <c:pt idx="43">
                  <c:v>4.5280000000000005</c:v>
                </c:pt>
                <c:pt idx="44">
                  <c:v>4.6120000000000001</c:v>
                </c:pt>
                <c:pt idx="45">
                  <c:v>4.8109999999999999</c:v>
                </c:pt>
                <c:pt idx="46">
                  <c:v>4.8129999999999997</c:v>
                </c:pt>
                <c:pt idx="47">
                  <c:v>4.8230000000000004</c:v>
                </c:pt>
                <c:pt idx="48">
                  <c:v>4.8339999999999996</c:v>
                </c:pt>
                <c:pt idx="49">
                  <c:v>4.8460000000000001</c:v>
                </c:pt>
                <c:pt idx="50">
                  <c:v>4.8890000000000002</c:v>
                </c:pt>
                <c:pt idx="51">
                  <c:v>4.9329999999999998</c:v>
                </c:pt>
                <c:pt idx="52">
                  <c:v>4.88</c:v>
                </c:pt>
                <c:pt idx="53">
                  <c:v>4.8899999999999997</c:v>
                </c:pt>
                <c:pt idx="54">
                  <c:v>4.952</c:v>
                </c:pt>
                <c:pt idx="55">
                  <c:v>5.0090000000000003</c:v>
                </c:pt>
                <c:pt idx="56">
                  <c:v>4.9589999999999996</c:v>
                </c:pt>
                <c:pt idx="57">
                  <c:v>4.9509999999999996</c:v>
                </c:pt>
                <c:pt idx="58">
                  <c:v>4.9030000000000005</c:v>
                </c:pt>
                <c:pt idx="59">
                  <c:v>4.9089999999999998</c:v>
                </c:pt>
                <c:pt idx="60">
                  <c:v>4.923</c:v>
                </c:pt>
                <c:pt idx="61">
                  <c:v>4.9000000000000004</c:v>
                </c:pt>
                <c:pt idx="62">
                  <c:v>4.8710000000000004</c:v>
                </c:pt>
                <c:pt idx="63">
                  <c:v>4.7880000000000003</c:v>
                </c:pt>
                <c:pt idx="64">
                  <c:v>4.7839999999999998</c:v>
                </c:pt>
                <c:pt idx="65">
                  <c:v>4.7219999999999995</c:v>
                </c:pt>
                <c:pt idx="66">
                  <c:v>4.6459999999999999</c:v>
                </c:pt>
                <c:pt idx="67">
                  <c:v>4.6470000000000002</c:v>
                </c:pt>
                <c:pt idx="68">
                  <c:v>4.5949999999999998</c:v>
                </c:pt>
                <c:pt idx="69">
                  <c:v>4.5670000000000002</c:v>
                </c:pt>
                <c:pt idx="70">
                  <c:v>4.5780000000000003</c:v>
                </c:pt>
                <c:pt idx="71">
                  <c:v>4.57</c:v>
                </c:pt>
                <c:pt idx="72">
                  <c:v>4.5110000000000001</c:v>
                </c:pt>
                <c:pt idx="73">
                  <c:v>4.5280000000000005</c:v>
                </c:pt>
                <c:pt idx="74">
                  <c:v>4.6120000000000001</c:v>
                </c:pt>
                <c:pt idx="75">
                  <c:v>4.6820000000000004</c:v>
                </c:pt>
                <c:pt idx="76">
                  <c:v>4.7059999999999995</c:v>
                </c:pt>
                <c:pt idx="77">
                  <c:v>4.694</c:v>
                </c:pt>
                <c:pt idx="78">
                  <c:v>4.7030000000000003</c:v>
                </c:pt>
                <c:pt idx="79">
                  <c:v>4.7069999999999999</c:v>
                </c:pt>
                <c:pt idx="80">
                  <c:v>4.6950000000000003</c:v>
                </c:pt>
                <c:pt idx="81">
                  <c:v>4.67</c:v>
                </c:pt>
                <c:pt idx="82">
                  <c:v>4.657</c:v>
                </c:pt>
                <c:pt idx="83">
                  <c:v>4.6500000000000004</c:v>
                </c:pt>
                <c:pt idx="84">
                  <c:v>4.6459999999999999</c:v>
                </c:pt>
                <c:pt idx="85">
                  <c:v>4.58674230769231</c:v>
                </c:pt>
                <c:pt idx="86">
                  <c:v>4.57822485928705</c:v>
                </c:pt>
                <c:pt idx="87">
                  <c:v>4.5697074108817999</c:v>
                </c:pt>
                <c:pt idx="88">
                  <c:v>4.6850000000000005</c:v>
                </c:pt>
                <c:pt idx="89">
                  <c:v>4.7649999999999997</c:v>
                </c:pt>
                <c:pt idx="90">
                  <c:v>4.7409999999999997</c:v>
                </c:pt>
                <c:pt idx="91">
                  <c:v>4.7940000000000005</c:v>
                </c:pt>
                <c:pt idx="92">
                  <c:v>4.9180000000000001</c:v>
                </c:pt>
                <c:pt idx="93">
                  <c:v>5.0659999999999998</c:v>
                </c:pt>
                <c:pt idx="94">
                  <c:v>5.0919999999999996</c:v>
                </c:pt>
                <c:pt idx="95">
                  <c:v>5.1349999999999998</c:v>
                </c:pt>
                <c:pt idx="96">
                  <c:v>5.1619999999999999</c:v>
                </c:pt>
                <c:pt idx="97">
                  <c:v>5.0430000000000001</c:v>
                </c:pt>
                <c:pt idx="98">
                  <c:v>5.0599999999999996</c:v>
                </c:pt>
                <c:pt idx="99">
                  <c:v>5.0540000000000003</c:v>
                </c:pt>
                <c:pt idx="100">
                  <c:v>5.0419999999999998</c:v>
                </c:pt>
                <c:pt idx="101">
                  <c:v>5.0570000000000004</c:v>
                </c:pt>
                <c:pt idx="102">
                  <c:v>5.0720000000000001</c:v>
                </c:pt>
                <c:pt idx="103">
                  <c:v>5.04</c:v>
                </c:pt>
                <c:pt idx="104">
                  <c:v>5.0389999999999997</c:v>
                </c:pt>
                <c:pt idx="105">
                  <c:v>5.0129999999999999</c:v>
                </c:pt>
                <c:pt idx="106">
                  <c:v>5.0199999999999996</c:v>
                </c:pt>
                <c:pt idx="107">
                  <c:v>4.9710000000000001</c:v>
                </c:pt>
                <c:pt idx="108">
                  <c:v>4.97</c:v>
                </c:pt>
                <c:pt idx="109">
                  <c:v>4.96</c:v>
                </c:pt>
                <c:pt idx="110">
                  <c:v>4.9690000000000003</c:v>
                </c:pt>
                <c:pt idx="111">
                  <c:v>4.9690000000000003</c:v>
                </c:pt>
                <c:pt idx="112">
                  <c:v>5.0229999999999997</c:v>
                </c:pt>
                <c:pt idx="113">
                  <c:v>5.0359999999999996</c:v>
                </c:pt>
                <c:pt idx="114">
                  <c:v>5.0670000000000002</c:v>
                </c:pt>
                <c:pt idx="115">
                  <c:v>5.08</c:v>
                </c:pt>
                <c:pt idx="116">
                  <c:v>5.17</c:v>
                </c:pt>
                <c:pt idx="117">
                  <c:v>5.1059999999999999</c:v>
                </c:pt>
                <c:pt idx="118">
                  <c:v>5.077</c:v>
                </c:pt>
                <c:pt idx="119">
                  <c:v>5.0449999999999999</c:v>
                </c:pt>
                <c:pt idx="120">
                  <c:v>5.0229999999999997</c:v>
                </c:pt>
                <c:pt idx="121">
                  <c:v>5.056</c:v>
                </c:pt>
                <c:pt idx="122">
                  <c:v>5.085</c:v>
                </c:pt>
                <c:pt idx="123">
                  <c:v>5.1260000000000003</c:v>
                </c:pt>
                <c:pt idx="124">
                  <c:v>5.0659999999999998</c:v>
                </c:pt>
                <c:pt idx="125">
                  <c:v>5.0620000000000003</c:v>
                </c:pt>
                <c:pt idx="126">
                  <c:v>5.0490000000000004</c:v>
                </c:pt>
                <c:pt idx="127">
                  <c:v>5.0359999999999996</c:v>
                </c:pt>
                <c:pt idx="128">
                  <c:v>4.9939999999999998</c:v>
                </c:pt>
                <c:pt idx="129">
                  <c:v>4.9370000000000003</c:v>
                </c:pt>
                <c:pt idx="130">
                  <c:v>4.8840000000000003</c:v>
                </c:pt>
                <c:pt idx="131">
                  <c:v>4.875</c:v>
                </c:pt>
                <c:pt idx="132">
                  <c:v>4.9020000000000001</c:v>
                </c:pt>
                <c:pt idx="133">
                  <c:v>4.9080000000000004</c:v>
                </c:pt>
                <c:pt idx="134">
                  <c:v>5.0389999999999997</c:v>
                </c:pt>
                <c:pt idx="135">
                  <c:v>5.0599999999999996</c:v>
                </c:pt>
                <c:pt idx="136">
                  <c:v>5.0599999999999996</c:v>
                </c:pt>
                <c:pt idx="137">
                  <c:v>5.1070000000000002</c:v>
                </c:pt>
                <c:pt idx="138">
                  <c:v>5.1020000000000003</c:v>
                </c:pt>
                <c:pt idx="139">
                  <c:v>5.117</c:v>
                </c:pt>
                <c:pt idx="140">
                  <c:v>5.0730000000000004</c:v>
                </c:pt>
                <c:pt idx="141">
                  <c:v>5.0430000000000001</c:v>
                </c:pt>
                <c:pt idx="142">
                  <c:v>5.0270000000000001</c:v>
                </c:pt>
                <c:pt idx="143">
                  <c:v>5.0460000000000003</c:v>
                </c:pt>
                <c:pt idx="144">
                  <c:v>5.0709999999999997</c:v>
                </c:pt>
                <c:pt idx="145">
                  <c:v>5.0650000000000004</c:v>
                </c:pt>
                <c:pt idx="146">
                  <c:v>5.0540000000000003</c:v>
                </c:pt>
                <c:pt idx="147">
                  <c:v>5.0750000000000002</c:v>
                </c:pt>
                <c:pt idx="148">
                  <c:v>5.0220000000000002</c:v>
                </c:pt>
                <c:pt idx="149">
                  <c:v>5.0380000000000003</c:v>
                </c:pt>
                <c:pt idx="150">
                  <c:v>5.0350000000000001</c:v>
                </c:pt>
                <c:pt idx="151">
                  <c:v>5.03</c:v>
                </c:pt>
                <c:pt idx="152">
                  <c:v>5.032</c:v>
                </c:pt>
                <c:pt idx="153">
                  <c:v>5.0510000000000002</c:v>
                </c:pt>
                <c:pt idx="154">
                  <c:v>5.0510000000000002</c:v>
                </c:pt>
                <c:pt idx="155">
                  <c:v>5.0620000000000003</c:v>
                </c:pt>
                <c:pt idx="156">
                  <c:v>5.0620000000000003</c:v>
                </c:pt>
                <c:pt idx="157">
                  <c:v>5.0940000000000003</c:v>
                </c:pt>
                <c:pt idx="158">
                  <c:v>5.1070000000000002</c:v>
                </c:pt>
                <c:pt idx="159">
                  <c:v>5.165</c:v>
                </c:pt>
                <c:pt idx="160">
                  <c:v>5.218</c:v>
                </c:pt>
                <c:pt idx="161">
                  <c:v>5.218</c:v>
                </c:pt>
                <c:pt idx="162">
                  <c:v>5.2210000000000001</c:v>
                </c:pt>
                <c:pt idx="163">
                  <c:v>5.1870000000000003</c:v>
                </c:pt>
                <c:pt idx="164">
                  <c:v>5.1719999999999997</c:v>
                </c:pt>
                <c:pt idx="165">
                  <c:v>5.1849999999999996</c:v>
                </c:pt>
                <c:pt idx="166">
                  <c:v>5.18</c:v>
                </c:pt>
                <c:pt idx="167">
                  <c:v>5.24</c:v>
                </c:pt>
                <c:pt idx="168">
                  <c:v>5.2130000000000001</c:v>
                </c:pt>
                <c:pt idx="169">
                  <c:v>5.2130000000000001</c:v>
                </c:pt>
                <c:pt idx="170">
                  <c:v>5.218</c:v>
                </c:pt>
                <c:pt idx="171">
                  <c:v>5.3259999999999996</c:v>
                </c:pt>
                <c:pt idx="172">
                  <c:v>5.33</c:v>
                </c:pt>
                <c:pt idx="173">
                  <c:v>5.3209999999999997</c:v>
                </c:pt>
                <c:pt idx="174">
                  <c:v>5.2329999999999997</c:v>
                </c:pt>
                <c:pt idx="175">
                  <c:v>5.234</c:v>
                </c:pt>
                <c:pt idx="176">
                  <c:v>5.1669999999999998</c:v>
                </c:pt>
                <c:pt idx="177">
                  <c:v>5.1360000000000001</c:v>
                </c:pt>
                <c:pt idx="178">
                  <c:v>5.1360000000000001</c:v>
                </c:pt>
                <c:pt idx="179">
                  <c:v>5.173</c:v>
                </c:pt>
                <c:pt idx="180">
                  <c:v>5.1189999999999998</c:v>
                </c:pt>
                <c:pt idx="181">
                  <c:v>5.1239999999999997</c:v>
                </c:pt>
                <c:pt idx="182">
                  <c:v>5.1219999999999999</c:v>
                </c:pt>
                <c:pt idx="183">
                  <c:v>5.12</c:v>
                </c:pt>
                <c:pt idx="184">
                  <c:v>5.109</c:v>
                </c:pt>
                <c:pt idx="185">
                  <c:v>5.0940000000000003</c:v>
                </c:pt>
                <c:pt idx="186">
                  <c:v>5.0810000000000004</c:v>
                </c:pt>
                <c:pt idx="187">
                  <c:v>5.0810000000000004</c:v>
                </c:pt>
                <c:pt idx="188">
                  <c:v>5.0739999999999998</c:v>
                </c:pt>
                <c:pt idx="189">
                  <c:v>5.0350000000000001</c:v>
                </c:pt>
                <c:pt idx="190">
                  <c:v>5.0579999999999998</c:v>
                </c:pt>
                <c:pt idx="191">
                  <c:v>5.048</c:v>
                </c:pt>
                <c:pt idx="192">
                  <c:v>5.048</c:v>
                </c:pt>
                <c:pt idx="193">
                  <c:v>5.0549999999999997</c:v>
                </c:pt>
                <c:pt idx="194">
                  <c:v>5.0510000000000002</c:v>
                </c:pt>
                <c:pt idx="195">
                  <c:v>5.0469999999999997</c:v>
                </c:pt>
                <c:pt idx="196">
                  <c:v>5.0469999999999997</c:v>
                </c:pt>
                <c:pt idx="197">
                  <c:v>5.0469999999999997</c:v>
                </c:pt>
                <c:pt idx="198">
                  <c:v>5.0469999999999997</c:v>
                </c:pt>
                <c:pt idx="199">
                  <c:v>5.0469999999999997</c:v>
                </c:pt>
                <c:pt idx="200">
                  <c:v>5.0469999999999997</c:v>
                </c:pt>
                <c:pt idx="201">
                  <c:v>5.0469999999999997</c:v>
                </c:pt>
                <c:pt idx="202">
                  <c:v>5.0469999999999997</c:v>
                </c:pt>
                <c:pt idx="203">
                  <c:v>4.7720000000000002</c:v>
                </c:pt>
                <c:pt idx="204">
                  <c:v>4.7880000000000003</c:v>
                </c:pt>
                <c:pt idx="205">
                  <c:v>4.774</c:v>
                </c:pt>
                <c:pt idx="206">
                  <c:v>4.782</c:v>
                </c:pt>
                <c:pt idx="207">
                  <c:v>4.7620000000000005</c:v>
                </c:pt>
                <c:pt idx="208">
                  <c:v>4.726</c:v>
                </c:pt>
                <c:pt idx="209">
                  <c:v>4.734</c:v>
                </c:pt>
                <c:pt idx="210">
                  <c:v>4.7169999999999996</c:v>
                </c:pt>
                <c:pt idx="211">
                  <c:v>4.7169999999999996</c:v>
                </c:pt>
                <c:pt idx="212">
                  <c:v>4.7229999999999999</c:v>
                </c:pt>
                <c:pt idx="213">
                  <c:v>4.7169999999999996</c:v>
                </c:pt>
                <c:pt idx="214">
                  <c:v>4.7</c:v>
                </c:pt>
                <c:pt idx="215">
                  <c:v>4.7039999999999997</c:v>
                </c:pt>
                <c:pt idx="216">
                  <c:v>4.7320000000000002</c:v>
                </c:pt>
                <c:pt idx="217">
                  <c:v>4.74</c:v>
                </c:pt>
                <c:pt idx="218">
                  <c:v>4.74</c:v>
                </c:pt>
                <c:pt idx="219">
                  <c:v>4.6690000000000005</c:v>
                </c:pt>
                <c:pt idx="220">
                  <c:v>4.72</c:v>
                </c:pt>
                <c:pt idx="221">
                  <c:v>4.74</c:v>
                </c:pt>
                <c:pt idx="222">
                  <c:v>4.7119999999999997</c:v>
                </c:pt>
                <c:pt idx="223">
                  <c:v>4.7119999999999997</c:v>
                </c:pt>
                <c:pt idx="224">
                  <c:v>4.7219999999999995</c:v>
                </c:pt>
                <c:pt idx="225">
                  <c:v>4.7329999999999997</c:v>
                </c:pt>
                <c:pt idx="226">
                  <c:v>4.734</c:v>
                </c:pt>
                <c:pt idx="227">
                  <c:v>4.7409999999999997</c:v>
                </c:pt>
                <c:pt idx="228">
                  <c:v>4.7439999999999998</c:v>
                </c:pt>
                <c:pt idx="229">
                  <c:v>4.8250000000000002</c:v>
                </c:pt>
                <c:pt idx="230">
                  <c:v>4.8019999999999996</c:v>
                </c:pt>
                <c:pt idx="231">
                  <c:v>4.8019999999999996</c:v>
                </c:pt>
                <c:pt idx="232">
                  <c:v>4.7850000000000001</c:v>
                </c:pt>
                <c:pt idx="233">
                  <c:v>4.7620000000000005</c:v>
                </c:pt>
                <c:pt idx="234">
                  <c:v>4.7590000000000003</c:v>
                </c:pt>
                <c:pt idx="235">
                  <c:v>4.7279999999999998</c:v>
                </c:pt>
                <c:pt idx="236">
                  <c:v>4.6970000000000001</c:v>
                </c:pt>
                <c:pt idx="237">
                  <c:v>4.6970000000000001</c:v>
                </c:pt>
                <c:pt idx="238">
                  <c:v>4.6980000000000004</c:v>
                </c:pt>
                <c:pt idx="239">
                  <c:v>4.6879999999999997</c:v>
                </c:pt>
                <c:pt idx="240" formatCode="General">
                  <c:v>4.7009999999999996</c:v>
                </c:pt>
                <c:pt idx="241" formatCode="General">
                  <c:v>4.6769999999999996</c:v>
                </c:pt>
                <c:pt idx="242" formatCode="General">
                  <c:v>4.6740000000000004</c:v>
                </c:pt>
                <c:pt idx="243" formatCode="General">
                  <c:v>4.657</c:v>
                </c:pt>
                <c:pt idx="244" formatCode="General">
                  <c:v>4.6440000000000001</c:v>
                </c:pt>
                <c:pt idx="245" formatCode="General">
                  <c:v>4.6440000000000001</c:v>
                </c:pt>
                <c:pt idx="246" formatCode="General">
                  <c:v>4.6230000000000002</c:v>
                </c:pt>
                <c:pt idx="247" formatCode="General">
                  <c:v>4.6059999999999999</c:v>
                </c:pt>
                <c:pt idx="248" formatCode="General">
                  <c:v>4.6040000000000001</c:v>
                </c:pt>
                <c:pt idx="249" formatCode="General">
                  <c:v>4.617</c:v>
                </c:pt>
                <c:pt idx="250" formatCode="General">
                  <c:v>4.6150000000000002</c:v>
                </c:pt>
                <c:pt idx="251" formatCode="General">
                  <c:v>4.601</c:v>
                </c:pt>
                <c:pt idx="252" formatCode="General">
                  <c:v>4.5919999999999996</c:v>
                </c:pt>
                <c:pt idx="253" formatCode="General">
                  <c:v>4.5979999999999999</c:v>
                </c:pt>
                <c:pt idx="254" formatCode="General">
                  <c:v>4.556</c:v>
                </c:pt>
                <c:pt idx="255" formatCode="General">
                  <c:v>4.5339999999999998</c:v>
                </c:pt>
                <c:pt idx="256" formatCode="General">
                  <c:v>4.4989999999999997</c:v>
                </c:pt>
                <c:pt idx="257" formatCode="General">
                  <c:v>4.484</c:v>
                </c:pt>
                <c:pt idx="258" formatCode="General">
                  <c:v>4.4889999999999999</c:v>
                </c:pt>
                <c:pt idx="259" formatCode="General">
                  <c:v>4.4980000000000002</c:v>
                </c:pt>
                <c:pt idx="260" formatCode="General">
                  <c:v>4.5220000000000002</c:v>
                </c:pt>
                <c:pt idx="261" formatCode="General">
                  <c:v>4.5250000000000004</c:v>
                </c:pt>
                <c:pt idx="262" formatCode="General">
                  <c:v>4.5179999999999998</c:v>
                </c:pt>
                <c:pt idx="263" formatCode="General">
                  <c:v>4.5149999999999997</c:v>
                </c:pt>
                <c:pt idx="264" formatCode="General">
                  <c:v>4.5199999999999996</c:v>
                </c:pt>
                <c:pt idx="265" formatCode="General">
                  <c:v>4.5010000000000003</c:v>
                </c:pt>
                <c:pt idx="266" formatCode="General">
                  <c:v>4.4800000000000004</c:v>
                </c:pt>
                <c:pt idx="267" formatCode="General">
                  <c:v>4.4539999999999997</c:v>
                </c:pt>
                <c:pt idx="268" formatCode="General">
                  <c:v>4.4450000000000003</c:v>
                </c:pt>
                <c:pt idx="269" formatCode="General">
                  <c:v>4.4260000000000002</c:v>
                </c:pt>
                <c:pt idx="270" formatCode="General">
                  <c:v>4.4340000000000002</c:v>
                </c:pt>
                <c:pt idx="271" formatCode="General">
                  <c:v>4.423</c:v>
                </c:pt>
                <c:pt idx="272" formatCode="General">
                  <c:v>4.4210000000000003</c:v>
                </c:pt>
                <c:pt idx="273" formatCode="General">
                  <c:v>4.4180000000000001</c:v>
                </c:pt>
                <c:pt idx="274" formatCode="General">
                  <c:v>4.4160000000000004</c:v>
                </c:pt>
                <c:pt idx="275" formatCode="General">
                  <c:v>4.4160000000000004</c:v>
                </c:pt>
                <c:pt idx="276" formatCode="General">
                  <c:v>4.4089999999999998</c:v>
                </c:pt>
                <c:pt idx="277" formatCode="General">
                  <c:v>4.4009999999999998</c:v>
                </c:pt>
                <c:pt idx="278" formatCode="General">
                  <c:v>4.3860000000000001</c:v>
                </c:pt>
                <c:pt idx="279" formatCode="General">
                  <c:v>4.3929999999999998</c:v>
                </c:pt>
                <c:pt idx="280" formatCode="General">
                  <c:v>4.3760000000000003</c:v>
                </c:pt>
                <c:pt idx="281" formatCode="General">
                  <c:v>4.3479999999999999</c:v>
                </c:pt>
                <c:pt idx="282" formatCode="General">
                  <c:v>4.3230000000000004</c:v>
                </c:pt>
                <c:pt idx="283" formatCode="General">
                  <c:v>4.3230000000000004</c:v>
                </c:pt>
                <c:pt idx="284" formatCode="General">
                  <c:v>4.3230000000000004</c:v>
                </c:pt>
                <c:pt idx="285" formatCode="General">
                  <c:v>4.3230000000000004</c:v>
                </c:pt>
                <c:pt idx="286" formatCode="General">
                  <c:v>4.3810000000000002</c:v>
                </c:pt>
                <c:pt idx="287" formatCode="General">
                  <c:v>4.3870000000000005</c:v>
                </c:pt>
                <c:pt idx="288" formatCode="General">
                  <c:v>4.3970000000000002</c:v>
                </c:pt>
                <c:pt idx="289" formatCode="General">
                  <c:v>4.3970000000000002</c:v>
                </c:pt>
                <c:pt idx="290" formatCode="General">
                  <c:v>4.3970000000000002</c:v>
                </c:pt>
                <c:pt idx="291" formatCode="General">
                  <c:v>4.3849999999999998</c:v>
                </c:pt>
                <c:pt idx="292" formatCode="General">
                  <c:v>4.3840000000000003</c:v>
                </c:pt>
                <c:pt idx="293" formatCode="General">
                  <c:v>4.3620000000000001</c:v>
                </c:pt>
                <c:pt idx="294" formatCode="General">
                  <c:v>4.3250000000000002</c:v>
                </c:pt>
                <c:pt idx="295" formatCode="General">
                  <c:v>4.3070000000000004</c:v>
                </c:pt>
                <c:pt idx="296" formatCode="General">
                  <c:v>4.2549999999999999</c:v>
                </c:pt>
                <c:pt idx="297" formatCode="General">
                  <c:v>4.2379999999999995</c:v>
                </c:pt>
                <c:pt idx="298" formatCode="General">
                  <c:v>4.2359999999999998</c:v>
                </c:pt>
                <c:pt idx="299" formatCode="General">
                  <c:v>4.2460000000000004</c:v>
                </c:pt>
                <c:pt idx="300" formatCode="General">
                  <c:v>4.2329999999999997</c:v>
                </c:pt>
                <c:pt idx="301" formatCode="General">
                  <c:v>4.2329999999999997</c:v>
                </c:pt>
                <c:pt idx="302" formatCode="General">
                  <c:v>4.21</c:v>
                </c:pt>
                <c:pt idx="303" formatCode="General">
                  <c:v>4.22</c:v>
                </c:pt>
                <c:pt idx="304" formatCode="General">
                  <c:v>4.2069999999999999</c:v>
                </c:pt>
                <c:pt idx="305" formatCode="General">
                  <c:v>4.2080000000000002</c:v>
                </c:pt>
                <c:pt idx="306" formatCode="General">
                  <c:v>4.1970000000000001</c:v>
                </c:pt>
                <c:pt idx="307" formatCode="General">
                  <c:v>4.1669999999999998</c:v>
                </c:pt>
                <c:pt idx="308" formatCode="General">
                  <c:v>4.125</c:v>
                </c:pt>
                <c:pt idx="309" formatCode="General">
                  <c:v>4.1020000000000003</c:v>
                </c:pt>
                <c:pt idx="310" formatCode="General">
                  <c:v>4.0629999999999997</c:v>
                </c:pt>
                <c:pt idx="311" formatCode="General">
                  <c:v>4.032</c:v>
                </c:pt>
                <c:pt idx="312" formatCode="General">
                  <c:v>4.0270000000000001</c:v>
                </c:pt>
                <c:pt idx="313" formatCode="General">
                  <c:v>4.0270000000000001</c:v>
                </c:pt>
                <c:pt idx="314" formatCode="General">
                  <c:v>4.0359999999999996</c:v>
                </c:pt>
                <c:pt idx="315" formatCode="General">
                  <c:v>4.03</c:v>
                </c:pt>
                <c:pt idx="316" formatCode="General">
                  <c:v>4.0229999999999997</c:v>
                </c:pt>
                <c:pt idx="317" formatCode="General">
                  <c:v>3.9699999999999998</c:v>
                </c:pt>
                <c:pt idx="318" formatCode="General">
                  <c:v>3.9539999999999997</c:v>
                </c:pt>
                <c:pt idx="319" formatCode="General">
                  <c:v>3.8980000000000001</c:v>
                </c:pt>
                <c:pt idx="320" formatCode="General">
                  <c:v>3.9580000000000002</c:v>
                </c:pt>
                <c:pt idx="321" formatCode="General">
                  <c:v>3.9609999999999999</c:v>
                </c:pt>
                <c:pt idx="322" formatCode="General">
                  <c:v>3.9619999999999997</c:v>
                </c:pt>
                <c:pt idx="323" formatCode="General">
                  <c:v>3.9849999999999999</c:v>
                </c:pt>
                <c:pt idx="324" formatCode="General">
                  <c:v>3.964</c:v>
                </c:pt>
                <c:pt idx="325" formatCode="General">
                  <c:v>3.9290000000000003</c:v>
                </c:pt>
                <c:pt idx="326" formatCode="General">
                  <c:v>3.87</c:v>
                </c:pt>
                <c:pt idx="327" formatCode="General">
                  <c:v>3.8420000000000001</c:v>
                </c:pt>
                <c:pt idx="328" formatCode="General">
                  <c:v>3.8010000000000002</c:v>
                </c:pt>
                <c:pt idx="329" formatCode="General">
                  <c:v>3.8010000000000002</c:v>
                </c:pt>
                <c:pt idx="330" formatCode="General">
                  <c:v>3.8180000000000001</c:v>
                </c:pt>
                <c:pt idx="331" formatCode="General">
                  <c:v>3.8330000000000002</c:v>
                </c:pt>
                <c:pt idx="332" formatCode="General">
                  <c:v>3.8519999999999999</c:v>
                </c:pt>
                <c:pt idx="333" formatCode="General">
                  <c:v>3.8879999999999999</c:v>
                </c:pt>
                <c:pt idx="334" formatCode="General">
                  <c:v>3.8730000000000002</c:v>
                </c:pt>
                <c:pt idx="335" formatCode="General">
                  <c:v>3.8879999999999999</c:v>
                </c:pt>
                <c:pt idx="336" formatCode="General">
                  <c:v>3.85</c:v>
                </c:pt>
                <c:pt idx="337" formatCode="General">
                  <c:v>3.8209999999999997</c:v>
                </c:pt>
                <c:pt idx="338" formatCode="General">
                  <c:v>3.8159999999999998</c:v>
                </c:pt>
                <c:pt idx="339" formatCode="General">
                  <c:v>3.823</c:v>
                </c:pt>
                <c:pt idx="340" formatCode="General">
                  <c:v>3.823</c:v>
                </c:pt>
                <c:pt idx="341" formatCode="General">
                  <c:v>3.8159999999999998</c:v>
                </c:pt>
                <c:pt idx="342" formatCode="General">
                  <c:v>3.8050000000000002</c:v>
                </c:pt>
                <c:pt idx="343" formatCode="General">
                  <c:v>3.7989999999999999</c:v>
                </c:pt>
                <c:pt idx="344" formatCode="General">
                  <c:v>3.7759999999999998</c:v>
                </c:pt>
                <c:pt idx="345" formatCode="General">
                  <c:v>3.7829999999999999</c:v>
                </c:pt>
                <c:pt idx="346" formatCode="General">
                  <c:v>3.7789999999999999</c:v>
                </c:pt>
                <c:pt idx="347" formatCode="General">
                  <c:v>3.7949999999999999</c:v>
                </c:pt>
                <c:pt idx="348" formatCode="General">
                  <c:v>3.8180000000000001</c:v>
                </c:pt>
                <c:pt idx="349" formatCode="General">
                  <c:v>3.8380000000000001</c:v>
                </c:pt>
                <c:pt idx="350" formatCode="General">
                  <c:v>3.8959999999999999</c:v>
                </c:pt>
                <c:pt idx="351" formatCode="General">
                  <c:v>3.8849999999999998</c:v>
                </c:pt>
                <c:pt idx="352" formatCode="General">
                  <c:v>3.8679999999999999</c:v>
                </c:pt>
                <c:pt idx="353" formatCode="General">
                  <c:v>3.7720000000000002</c:v>
                </c:pt>
                <c:pt idx="354" formatCode="General">
                  <c:v>3.738</c:v>
                </c:pt>
                <c:pt idx="355" formatCode="General">
                  <c:v>3.7080000000000002</c:v>
                </c:pt>
                <c:pt idx="356" formatCode="General">
                  <c:v>3.6970000000000001</c:v>
                </c:pt>
                <c:pt idx="357" formatCode="General">
                  <c:v>3.6819999999999999</c:v>
                </c:pt>
                <c:pt idx="358" formatCode="General">
                  <c:v>3.6080000000000001</c:v>
                </c:pt>
                <c:pt idx="359" formatCode="General">
                  <c:v>3.5540000000000003</c:v>
                </c:pt>
                <c:pt idx="360" formatCode="General">
                  <c:v>3.5470000000000002</c:v>
                </c:pt>
                <c:pt idx="361" formatCode="General">
                  <c:v>3.5620000000000003</c:v>
                </c:pt>
                <c:pt idx="362" formatCode="General">
                  <c:v>3.5510000000000002</c:v>
                </c:pt>
                <c:pt idx="363" formatCode="General">
                  <c:v>3.556</c:v>
                </c:pt>
                <c:pt idx="364" formatCode="General">
                  <c:v>3.5540000000000003</c:v>
                </c:pt>
                <c:pt idx="365" formatCode="General">
                  <c:v>3.544</c:v>
                </c:pt>
                <c:pt idx="366" formatCode="General">
                  <c:v>3.5300000000000002</c:v>
                </c:pt>
                <c:pt idx="367" formatCode="General">
                  <c:v>3.4969999999999999</c:v>
                </c:pt>
                <c:pt idx="368" formatCode="General">
                  <c:v>3.4670000000000001</c:v>
                </c:pt>
                <c:pt idx="369" formatCode="General">
                  <c:v>3.4689999999999999</c:v>
                </c:pt>
                <c:pt idx="370" formatCode="General">
                  <c:v>3.4489999999999998</c:v>
                </c:pt>
                <c:pt idx="371" formatCode="General">
                  <c:v>3.4489999999999998</c:v>
                </c:pt>
                <c:pt idx="372" formatCode="General">
                  <c:v>3.3839999999999999</c:v>
                </c:pt>
                <c:pt idx="373" formatCode="General">
                  <c:v>3.327</c:v>
                </c:pt>
                <c:pt idx="374" formatCode="General">
                  <c:v>3.3340000000000001</c:v>
                </c:pt>
                <c:pt idx="375" formatCode="General">
                  <c:v>3.3519999999999999</c:v>
                </c:pt>
                <c:pt idx="376" formatCode="General">
                  <c:v>3.4129999999999998</c:v>
                </c:pt>
                <c:pt idx="377" formatCode="General">
                  <c:v>3.4790000000000001</c:v>
                </c:pt>
                <c:pt idx="378" formatCode="General">
                  <c:v>3.528</c:v>
                </c:pt>
                <c:pt idx="379" formatCode="General">
                  <c:v>3.4929999999999999</c:v>
                </c:pt>
                <c:pt idx="380" formatCode="General">
                  <c:v>3.5569999999999999</c:v>
                </c:pt>
                <c:pt idx="381" formatCode="General">
                  <c:v>3.5419999999999998</c:v>
                </c:pt>
                <c:pt idx="382" formatCode="General">
                  <c:v>3.5289999999999999</c:v>
                </c:pt>
                <c:pt idx="383" formatCode="General">
                  <c:v>3.4889999999999999</c:v>
                </c:pt>
                <c:pt idx="384" formatCode="General">
                  <c:v>3.4870000000000001</c:v>
                </c:pt>
                <c:pt idx="385" formatCode="General">
                  <c:v>3.4430000000000001</c:v>
                </c:pt>
                <c:pt idx="386" formatCode="General">
                  <c:v>3.391</c:v>
                </c:pt>
                <c:pt idx="387" formatCode="General">
                  <c:v>3.4169999999999998</c:v>
                </c:pt>
                <c:pt idx="388" formatCode="General">
                  <c:v>3.46</c:v>
                </c:pt>
                <c:pt idx="389" formatCode="General">
                  <c:v>3.4660000000000002</c:v>
                </c:pt>
                <c:pt idx="390" formatCode="General">
                  <c:v>3.4870000000000001</c:v>
                </c:pt>
                <c:pt idx="391" formatCode="General">
                  <c:v>3.508</c:v>
                </c:pt>
                <c:pt idx="392" formatCode="General">
                  <c:v>3.536</c:v>
                </c:pt>
                <c:pt idx="393" formatCode="General">
                  <c:v>3.5510000000000002</c:v>
                </c:pt>
                <c:pt idx="394" formatCode="General">
                  <c:v>3.5339999999999998</c:v>
                </c:pt>
                <c:pt idx="395" formatCode="General">
                  <c:v>3.472</c:v>
                </c:pt>
                <c:pt idx="396" formatCode="General">
                  <c:v>3.468</c:v>
                </c:pt>
                <c:pt idx="397" formatCode="General">
                  <c:v>3.4689999999999999</c:v>
                </c:pt>
                <c:pt idx="398" formatCode="General">
                  <c:v>3.4790000000000001</c:v>
                </c:pt>
                <c:pt idx="399" formatCode="General">
                  <c:v>3.496</c:v>
                </c:pt>
                <c:pt idx="400" formatCode="General">
                  <c:v>3.5060000000000002</c:v>
                </c:pt>
                <c:pt idx="401" formatCode="General">
                  <c:v>3.5060000000000002</c:v>
                </c:pt>
                <c:pt idx="402" formatCode="General">
                  <c:v>3.5009999999999999</c:v>
                </c:pt>
                <c:pt idx="403" formatCode="General">
                  <c:v>3.4870000000000001</c:v>
                </c:pt>
                <c:pt idx="404" formatCode="General">
                  <c:v>3.4859999999999998</c:v>
                </c:pt>
                <c:pt idx="405" formatCode="General">
                  <c:v>3.48</c:v>
                </c:pt>
                <c:pt idx="406" formatCode="General">
                  <c:v>3.4889999999999999</c:v>
                </c:pt>
                <c:pt idx="407" formatCode="General">
                  <c:v>3.4670000000000001</c:v>
                </c:pt>
                <c:pt idx="408" formatCode="General">
                  <c:v>3.4420000000000002</c:v>
                </c:pt>
                <c:pt idx="409" formatCode="General">
                  <c:v>3.4260000000000002</c:v>
                </c:pt>
                <c:pt idx="410" formatCode="General">
                  <c:v>3.4169999999999998</c:v>
                </c:pt>
                <c:pt idx="411" formatCode="General">
                  <c:v>3.4369999999999998</c:v>
                </c:pt>
                <c:pt idx="412" formatCode="General">
                  <c:v>3.427</c:v>
                </c:pt>
                <c:pt idx="413" formatCode="General">
                  <c:v>3.4159999999999999</c:v>
                </c:pt>
                <c:pt idx="414" formatCode="General">
                  <c:v>3.3529999999999998</c:v>
                </c:pt>
                <c:pt idx="415" formatCode="General">
                  <c:v>3.3330000000000002</c:v>
                </c:pt>
                <c:pt idx="416" formatCode="General">
                  <c:v>3.3330000000000002</c:v>
                </c:pt>
                <c:pt idx="417" formatCode="General">
                  <c:v>3.3769999999999998</c:v>
                </c:pt>
                <c:pt idx="418" formatCode="General">
                  <c:v>3.359</c:v>
                </c:pt>
                <c:pt idx="419" formatCode="General">
                  <c:v>3.3890000000000002</c:v>
                </c:pt>
                <c:pt idx="420" formatCode="General">
                  <c:v>3.3689999999999998</c:v>
                </c:pt>
                <c:pt idx="421" formatCode="General">
                  <c:v>3.3689999999999998</c:v>
                </c:pt>
                <c:pt idx="422" formatCode="General">
                  <c:v>3.3570000000000002</c:v>
                </c:pt>
                <c:pt idx="423" formatCode="General">
                  <c:v>3.36</c:v>
                </c:pt>
                <c:pt idx="424" formatCode="General">
                  <c:v>3.3359999999999999</c:v>
                </c:pt>
                <c:pt idx="425" formatCode="General">
                  <c:v>3.3359999999999999</c:v>
                </c:pt>
                <c:pt idx="426" formatCode="General">
                  <c:v>3.319</c:v>
                </c:pt>
                <c:pt idx="427" formatCode="General">
                  <c:v>3.3140000000000001</c:v>
                </c:pt>
                <c:pt idx="428" formatCode="General">
                  <c:v>3.27</c:v>
                </c:pt>
                <c:pt idx="429" formatCode="General">
                  <c:v>3.2160000000000002</c:v>
                </c:pt>
                <c:pt idx="430" formatCode="General">
                  <c:v>3.194</c:v>
                </c:pt>
                <c:pt idx="431" formatCode="General">
                  <c:v>3.1909999999999998</c:v>
                </c:pt>
                <c:pt idx="432" formatCode="General">
                  <c:v>3.18</c:v>
                </c:pt>
                <c:pt idx="433" formatCode="General">
                  <c:v>3.165</c:v>
                </c:pt>
                <c:pt idx="434" formatCode="General">
                  <c:v>3.165</c:v>
                </c:pt>
                <c:pt idx="435" formatCode="General">
                  <c:v>3.15</c:v>
                </c:pt>
                <c:pt idx="436" formatCode="General">
                  <c:v>3.18</c:v>
                </c:pt>
                <c:pt idx="437" formatCode="General">
                  <c:v>3.1339999999999999</c:v>
                </c:pt>
                <c:pt idx="438" formatCode="General">
                  <c:v>3.097</c:v>
                </c:pt>
                <c:pt idx="439" formatCode="General">
                  <c:v>3.085</c:v>
                </c:pt>
                <c:pt idx="440" formatCode="General">
                  <c:v>3.0950000000000002</c:v>
                </c:pt>
                <c:pt idx="441" formatCode="General">
                  <c:v>3.056</c:v>
                </c:pt>
                <c:pt idx="442" formatCode="General">
                  <c:v>3.044</c:v>
                </c:pt>
                <c:pt idx="443" formatCode="General">
                  <c:v>2.9939999999999998</c:v>
                </c:pt>
                <c:pt idx="444" formatCode="General">
                  <c:v>2.9769999999999999</c:v>
                </c:pt>
                <c:pt idx="445" formatCode="General">
                  <c:v>2.9729999999999999</c:v>
                </c:pt>
                <c:pt idx="446" formatCode="General">
                  <c:v>2.948</c:v>
                </c:pt>
                <c:pt idx="447" formatCode="General">
                  <c:v>2.931</c:v>
                </c:pt>
                <c:pt idx="448" formatCode="General">
                  <c:v>2.9550000000000001</c:v>
                </c:pt>
                <c:pt idx="449" formatCode="General">
                  <c:v>2.9939999999999998</c:v>
                </c:pt>
                <c:pt idx="450" formatCode="General">
                  <c:v>3</c:v>
                </c:pt>
                <c:pt idx="451" formatCode="General">
                  <c:v>3.0019999999999998</c:v>
                </c:pt>
                <c:pt idx="452" formatCode="General">
                  <c:v>2.9929999999999999</c:v>
                </c:pt>
                <c:pt idx="453" formatCode="General">
                  <c:v>2.9929999999999999</c:v>
                </c:pt>
                <c:pt idx="454" formatCode="General">
                  <c:v>2.9889999999999999</c:v>
                </c:pt>
                <c:pt idx="455" formatCode="General">
                  <c:v>2.9849999999999999</c:v>
                </c:pt>
                <c:pt idx="456" formatCode="General">
                  <c:v>2.9910000000000001</c:v>
                </c:pt>
                <c:pt idx="457" formatCode="General">
                  <c:v>2.9849999999999999</c:v>
                </c:pt>
              </c:numCache>
            </c:numRef>
          </c:val>
          <c:smooth val="0"/>
          <c:extLst xmlns:c16r2="http://schemas.microsoft.com/office/drawing/2015/06/chart">
            <c:ext xmlns:c16="http://schemas.microsoft.com/office/drawing/2014/chart" uri="{C3380CC4-5D6E-409C-BE32-E72D297353CC}">
              <c16:uniqueId val="{00000003-F38E-4D3D-9544-344468C18B80}"/>
            </c:ext>
          </c:extLst>
        </c:ser>
        <c:dLbls>
          <c:showLegendKey val="0"/>
          <c:showVal val="0"/>
          <c:showCatName val="0"/>
          <c:showSerName val="0"/>
          <c:showPercent val="0"/>
          <c:showBubbleSize val="0"/>
        </c:dLbls>
        <c:smooth val="0"/>
        <c:axId val="780365472"/>
        <c:axId val="780368608"/>
      </c:lineChart>
      <c:dateAx>
        <c:axId val="780365472"/>
        <c:scaling>
          <c:orientation val="minMax"/>
          <c:min val="43466"/>
        </c:scaling>
        <c:delete val="0"/>
        <c:axPos val="b"/>
        <c:majorGridlines>
          <c:spPr>
            <a:ln w="9525" cap="flat" cmpd="sng" algn="ctr">
              <a:solidFill>
                <a:schemeClr val="tx1">
                  <a:lumMod val="15000"/>
                  <a:lumOff val="85000"/>
                </a:schemeClr>
              </a:solidFill>
              <a:round/>
            </a:ln>
            <a:effectLst/>
          </c:spPr>
        </c:majorGridlines>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368608"/>
        <c:crosses val="autoZero"/>
        <c:auto val="1"/>
        <c:lblOffset val="100"/>
        <c:baseTimeUnit val="days"/>
        <c:majorUnit val="1"/>
        <c:majorTimeUnit val="months"/>
      </c:dateAx>
      <c:valAx>
        <c:axId val="780368608"/>
        <c:scaling>
          <c:orientation val="minMax"/>
          <c:max val="10"/>
          <c:min val="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365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Currency!$P$3</c:f>
              <c:strCache>
                <c:ptCount val="1"/>
                <c:pt idx="0">
                  <c:v>Real</c:v>
                </c:pt>
              </c:strCache>
            </c:strRef>
          </c:tx>
          <c:spPr>
            <a:ln w="28575" cap="rnd">
              <a:solidFill>
                <a:schemeClr val="accent1"/>
              </a:solidFill>
              <a:round/>
            </a:ln>
            <a:effectLst/>
          </c:spPr>
          <c:marker>
            <c:symbol val="none"/>
          </c:marker>
          <c:cat>
            <c:numRef>
              <c:f>Currency!$O$4:$O$264</c:f>
              <c:numCache>
                <c:formatCode>m/d/yyyy</c:formatCode>
                <c:ptCount val="261"/>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pt idx="239">
                  <c:v>43801</c:v>
                </c:pt>
                <c:pt idx="240">
                  <c:v>43802</c:v>
                </c:pt>
                <c:pt idx="241">
                  <c:v>43803</c:v>
                </c:pt>
                <c:pt idx="242">
                  <c:v>43804</c:v>
                </c:pt>
                <c:pt idx="243">
                  <c:v>43805</c:v>
                </c:pt>
                <c:pt idx="244">
                  <c:v>43808</c:v>
                </c:pt>
                <c:pt idx="245">
                  <c:v>43809</c:v>
                </c:pt>
                <c:pt idx="246">
                  <c:v>43810</c:v>
                </c:pt>
                <c:pt idx="247">
                  <c:v>43811</c:v>
                </c:pt>
                <c:pt idx="248">
                  <c:v>43812</c:v>
                </c:pt>
                <c:pt idx="249">
                  <c:v>43815</c:v>
                </c:pt>
                <c:pt idx="250">
                  <c:v>43816</c:v>
                </c:pt>
                <c:pt idx="251">
                  <c:v>43817</c:v>
                </c:pt>
                <c:pt idx="252">
                  <c:v>43818</c:v>
                </c:pt>
                <c:pt idx="253">
                  <c:v>43819</c:v>
                </c:pt>
                <c:pt idx="254">
                  <c:v>43822</c:v>
                </c:pt>
                <c:pt idx="255">
                  <c:v>43823</c:v>
                </c:pt>
                <c:pt idx="256">
                  <c:v>43824</c:v>
                </c:pt>
                <c:pt idx="257">
                  <c:v>43825</c:v>
                </c:pt>
                <c:pt idx="258">
                  <c:v>43826</c:v>
                </c:pt>
                <c:pt idx="259">
                  <c:v>43829</c:v>
                </c:pt>
                <c:pt idx="260">
                  <c:v>43830</c:v>
                </c:pt>
              </c:numCache>
            </c:numRef>
          </c:cat>
          <c:val>
            <c:numRef>
              <c:f>Currency!$P$4:$P$264</c:f>
              <c:numCache>
                <c:formatCode>General</c:formatCode>
                <c:ptCount val="261"/>
                <c:pt idx="0">
                  <c:v>100</c:v>
                </c:pt>
                <c:pt idx="1">
                  <c:v>98.289277064976545</c:v>
                </c:pt>
                <c:pt idx="2">
                  <c:v>96.586283299840261</c:v>
                </c:pt>
                <c:pt idx="3">
                  <c:v>95.787602411500998</c:v>
                </c:pt>
                <c:pt idx="4">
                  <c:v>96.004019168341316</c:v>
                </c:pt>
                <c:pt idx="5">
                  <c:v>95.671664863193683</c:v>
                </c:pt>
                <c:pt idx="6">
                  <c:v>95.094553511619509</c:v>
                </c:pt>
                <c:pt idx="7">
                  <c:v>95.676817643118454</c:v>
                </c:pt>
                <c:pt idx="8">
                  <c:v>95.625289843870746</c:v>
                </c:pt>
                <c:pt idx="9">
                  <c:v>95.125470191168134</c:v>
                </c:pt>
                <c:pt idx="10">
                  <c:v>95.908692739733084</c:v>
                </c:pt>
                <c:pt idx="11">
                  <c:v>96.011748338228458</c:v>
                </c:pt>
                <c:pt idx="12">
                  <c:v>96.570824960065949</c:v>
                </c:pt>
                <c:pt idx="13">
                  <c:v>97.021693203483267</c:v>
                </c:pt>
                <c:pt idx="14">
                  <c:v>96.867109805740199</c:v>
                </c:pt>
                <c:pt idx="15">
                  <c:v>97.428762817540061</c:v>
                </c:pt>
                <c:pt idx="16">
                  <c:v>97.173700211263963</c:v>
                </c:pt>
                <c:pt idx="17">
                  <c:v>97.124748801978669</c:v>
                </c:pt>
                <c:pt idx="18">
                  <c:v>97.135054361828196</c:v>
                </c:pt>
                <c:pt idx="19">
                  <c:v>97.047457103107121</c:v>
                </c:pt>
                <c:pt idx="20">
                  <c:v>96.024630288040385</c:v>
                </c:pt>
                <c:pt idx="21">
                  <c:v>95.929303859432153</c:v>
                </c:pt>
                <c:pt idx="22">
                  <c:v>93.906837738960164</c:v>
                </c:pt>
                <c:pt idx="23">
                  <c:v>94.221157314371098</c:v>
                </c:pt>
                <c:pt idx="24">
                  <c:v>94.43499768124903</c:v>
                </c:pt>
                <c:pt idx="25">
                  <c:v>94.507136600195807</c:v>
                </c:pt>
                <c:pt idx="26">
                  <c:v>95.238831349513063</c:v>
                </c:pt>
                <c:pt idx="27">
                  <c:v>95.627866233833146</c:v>
                </c:pt>
                <c:pt idx="28">
                  <c:v>96.148297006234856</c:v>
                </c:pt>
                <c:pt idx="29">
                  <c:v>96.877415365589741</c:v>
                </c:pt>
                <c:pt idx="30">
                  <c:v>95.581491214510223</c:v>
                </c:pt>
                <c:pt idx="31">
                  <c:v>96.637811099087955</c:v>
                </c:pt>
                <c:pt idx="32">
                  <c:v>96.256505384655014</c:v>
                </c:pt>
                <c:pt idx="33">
                  <c:v>95.581491214510223</c:v>
                </c:pt>
                <c:pt idx="34">
                  <c:v>96.251352604730243</c:v>
                </c:pt>
                <c:pt idx="35">
                  <c:v>95.573762044623066</c:v>
                </c:pt>
                <c:pt idx="36">
                  <c:v>95.846859380635848</c:v>
                </c:pt>
                <c:pt idx="37">
                  <c:v>96.818158396454891</c:v>
                </c:pt>
                <c:pt idx="38">
                  <c:v>96.189519245633022</c:v>
                </c:pt>
                <c:pt idx="39">
                  <c:v>96.148297006234856</c:v>
                </c:pt>
                <c:pt idx="40">
                  <c:v>96.83876951615396</c:v>
                </c:pt>
                <c:pt idx="41">
                  <c:v>95.993713608491788</c:v>
                </c:pt>
                <c:pt idx="42">
                  <c:v>96.516720770855869</c:v>
                </c:pt>
                <c:pt idx="43">
                  <c:v>97.495748956562068</c:v>
                </c:pt>
                <c:pt idx="44">
                  <c:v>97.271603029834594</c:v>
                </c:pt>
                <c:pt idx="45">
                  <c:v>97.276755809759365</c:v>
                </c:pt>
                <c:pt idx="46">
                  <c:v>98.655124439635173</c:v>
                </c:pt>
                <c:pt idx="47">
                  <c:v>99.9974236100376</c:v>
                </c:pt>
                <c:pt idx="48">
                  <c:v>99.675374864739524</c:v>
                </c:pt>
                <c:pt idx="49">
                  <c:v>99.160096872262571</c:v>
                </c:pt>
                <c:pt idx="50">
                  <c:v>98.178492296594001</c:v>
                </c:pt>
                <c:pt idx="51">
                  <c:v>98.459318802493939</c:v>
                </c:pt>
                <c:pt idx="52">
                  <c:v>99.105992683052506</c:v>
                </c:pt>
                <c:pt idx="53">
                  <c:v>98.374297933735249</c:v>
                </c:pt>
                <c:pt idx="54">
                  <c:v>97.722471273251927</c:v>
                </c:pt>
                <c:pt idx="55">
                  <c:v>97.263873859947438</c:v>
                </c:pt>
                <c:pt idx="56">
                  <c:v>97.500901736486824</c:v>
                </c:pt>
                <c:pt idx="57">
                  <c:v>98.26093677539032</c:v>
                </c:pt>
                <c:pt idx="58">
                  <c:v>100.14170144793115</c:v>
                </c:pt>
                <c:pt idx="59">
                  <c:v>99.706291544288135</c:v>
                </c:pt>
                <c:pt idx="60">
                  <c:v>99.665069304889968</c:v>
                </c:pt>
                <c:pt idx="61">
                  <c:v>101.29334776111712</c:v>
                </c:pt>
                <c:pt idx="62">
                  <c:v>101.14134075333642</c:v>
                </c:pt>
                <c:pt idx="63">
                  <c:v>100.49724326274026</c:v>
                </c:pt>
                <c:pt idx="64">
                  <c:v>99.804194362858752</c:v>
                </c:pt>
                <c:pt idx="65">
                  <c:v>99.56459009635698</c:v>
                </c:pt>
                <c:pt idx="66">
                  <c:v>99.373937239140503</c:v>
                </c:pt>
                <c:pt idx="67">
                  <c:v>99.376513629102888</c:v>
                </c:pt>
                <c:pt idx="68">
                  <c:v>99.554284536507438</c:v>
                </c:pt>
                <c:pt idx="69">
                  <c:v>99.178131601999269</c:v>
                </c:pt>
                <c:pt idx="70">
                  <c:v>99.363631679290975</c:v>
                </c:pt>
                <c:pt idx="71">
                  <c:v>98.678311949296642</c:v>
                </c:pt>
                <c:pt idx="72">
                  <c:v>99.219353841397421</c:v>
                </c:pt>
                <c:pt idx="73">
                  <c:v>100.39161127428247</c:v>
                </c:pt>
                <c:pt idx="74">
                  <c:v>99.595506775905591</c:v>
                </c:pt>
                <c:pt idx="75">
                  <c:v>100.37872932447054</c:v>
                </c:pt>
                <c:pt idx="76">
                  <c:v>101.3319936105529</c:v>
                </c:pt>
                <c:pt idx="77">
                  <c:v>101.47627144844643</c:v>
                </c:pt>
                <c:pt idx="78">
                  <c:v>101.40670891946203</c:v>
                </c:pt>
                <c:pt idx="79">
                  <c:v>101.17998660277219</c:v>
                </c:pt>
                <c:pt idx="80">
                  <c:v>101.64631318596382</c:v>
                </c:pt>
                <c:pt idx="81">
                  <c:v>102.86752202813419</c:v>
                </c:pt>
                <c:pt idx="82">
                  <c:v>102.05080641005821</c:v>
                </c:pt>
                <c:pt idx="83">
                  <c:v>101.13103519348687</c:v>
                </c:pt>
                <c:pt idx="84">
                  <c:v>101.17741021280982</c:v>
                </c:pt>
                <c:pt idx="85">
                  <c:v>101.44020198897306</c:v>
                </c:pt>
                <c:pt idx="86">
                  <c:v>100.99448652548048</c:v>
                </c:pt>
                <c:pt idx="87">
                  <c:v>101.95032720152521</c:v>
                </c:pt>
                <c:pt idx="88">
                  <c:v>101.46854227855928</c:v>
                </c:pt>
                <c:pt idx="89">
                  <c:v>101.95547998144998</c:v>
                </c:pt>
                <c:pt idx="90">
                  <c:v>102.54547328283607</c:v>
                </c:pt>
                <c:pt idx="91">
                  <c:v>101.41701447931158</c:v>
                </c:pt>
                <c:pt idx="92">
                  <c:v>101.67207708558767</c:v>
                </c:pt>
                <c:pt idx="93">
                  <c:v>102.01473695058483</c:v>
                </c:pt>
                <c:pt idx="94">
                  <c:v>102.60730664193332</c:v>
                </c:pt>
                <c:pt idx="95">
                  <c:v>102.457876024115</c:v>
                </c:pt>
                <c:pt idx="96">
                  <c:v>102.83402895862316</c:v>
                </c:pt>
                <c:pt idx="97">
                  <c:v>103.3879528005359</c:v>
                </c:pt>
                <c:pt idx="98">
                  <c:v>105.69639820683258</c:v>
                </c:pt>
                <c:pt idx="99">
                  <c:v>105.41814809089504</c:v>
                </c:pt>
                <c:pt idx="100">
                  <c:v>104.46746019477509</c:v>
                </c:pt>
                <c:pt idx="101">
                  <c:v>103.87489050342657</c:v>
                </c:pt>
                <c:pt idx="102">
                  <c:v>104.0913072602669</c:v>
                </c:pt>
                <c:pt idx="103">
                  <c:v>103.69196681609729</c:v>
                </c:pt>
                <c:pt idx="104">
                  <c:v>104.00113361158343</c:v>
                </c:pt>
                <c:pt idx="105">
                  <c:v>103.62755706703766</c:v>
                </c:pt>
                <c:pt idx="106">
                  <c:v>102.72582058020301</c:v>
                </c:pt>
                <c:pt idx="107">
                  <c:v>101.98124388107384</c:v>
                </c:pt>
                <c:pt idx="108">
                  <c:v>101.07950739423919</c:v>
                </c:pt>
                <c:pt idx="109">
                  <c:v>100.49209048281547</c:v>
                </c:pt>
                <c:pt idx="110">
                  <c:v>99.546555366620282</c:v>
                </c:pt>
                <c:pt idx="111">
                  <c:v>99.577472046168907</c:v>
                </c:pt>
                <c:pt idx="112">
                  <c:v>99.871180501880758</c:v>
                </c:pt>
                <c:pt idx="113">
                  <c:v>99.376513629102888</c:v>
                </c:pt>
                <c:pt idx="114">
                  <c:v>99.840263822332147</c:v>
                </c:pt>
                <c:pt idx="115">
                  <c:v>99.33271499974235</c:v>
                </c:pt>
                <c:pt idx="116">
                  <c:v>98.920492605760799</c:v>
                </c:pt>
                <c:pt idx="117">
                  <c:v>98.966867625083722</c:v>
                </c:pt>
                <c:pt idx="118">
                  <c:v>100.468902973154</c:v>
                </c:pt>
                <c:pt idx="119">
                  <c:v>100.26279177616324</c:v>
                </c:pt>
                <c:pt idx="120">
                  <c:v>99.453805327974436</c:v>
                </c:pt>
                <c:pt idx="121">
                  <c:v>99.806770752821137</c:v>
                </c:pt>
                <c:pt idx="122">
                  <c:v>98.915339825836028</c:v>
                </c:pt>
                <c:pt idx="123">
                  <c:v>98.57525635080124</c:v>
                </c:pt>
                <c:pt idx="124">
                  <c:v>98.402638223321475</c:v>
                </c:pt>
                <c:pt idx="125">
                  <c:v>99.031277374143343</c:v>
                </c:pt>
                <c:pt idx="126">
                  <c:v>99.033853764105729</c:v>
                </c:pt>
                <c:pt idx="127">
                  <c:v>99.62384706549183</c:v>
                </c:pt>
                <c:pt idx="128">
                  <c:v>98.781367547792016</c:v>
                </c:pt>
                <c:pt idx="129">
                  <c:v>98.714381408770038</c:v>
                </c:pt>
                <c:pt idx="130">
                  <c:v>98.60874942031225</c:v>
                </c:pt>
                <c:pt idx="131">
                  <c:v>99.093110733240579</c:v>
                </c:pt>
                <c:pt idx="132">
                  <c:v>97.722471273251927</c:v>
                </c:pt>
                <c:pt idx="133">
                  <c:v>98.430978512907714</c:v>
                </c:pt>
                <c:pt idx="134">
                  <c:v>97.992992219302309</c:v>
                </c:pt>
                <c:pt idx="135">
                  <c:v>97.717318493327141</c:v>
                </c:pt>
                <c:pt idx="136">
                  <c:v>96.872262585664956</c:v>
                </c:pt>
                <c:pt idx="137">
                  <c:v>96.84392229607873</c:v>
                </c:pt>
                <c:pt idx="138">
                  <c:v>96.279692894316483</c:v>
                </c:pt>
                <c:pt idx="139">
                  <c:v>96.658422218787038</c:v>
                </c:pt>
                <c:pt idx="140">
                  <c:v>96.856804245890643</c:v>
                </c:pt>
                <c:pt idx="141">
                  <c:v>96.900602875251195</c:v>
                </c:pt>
                <c:pt idx="142">
                  <c:v>96.496109651156786</c:v>
                </c:pt>
                <c:pt idx="143">
                  <c:v>96.346679033338489</c:v>
                </c:pt>
                <c:pt idx="144">
                  <c:v>96.326067913639406</c:v>
                </c:pt>
                <c:pt idx="145">
                  <c:v>97.230380790436442</c:v>
                </c:pt>
                <c:pt idx="146">
                  <c:v>96.797547276755807</c:v>
                </c:pt>
                <c:pt idx="147">
                  <c:v>97.565311485546445</c:v>
                </c:pt>
                <c:pt idx="148">
                  <c:v>97.062915442881419</c:v>
                </c:pt>
                <c:pt idx="149">
                  <c:v>97.645179574380364</c:v>
                </c:pt>
                <c:pt idx="150">
                  <c:v>97.642603184417993</c:v>
                </c:pt>
                <c:pt idx="151">
                  <c:v>96.83876951615396</c:v>
                </c:pt>
                <c:pt idx="152">
                  <c:v>98.580409130726025</c:v>
                </c:pt>
                <c:pt idx="153">
                  <c:v>99.858298552068831</c:v>
                </c:pt>
                <c:pt idx="154">
                  <c:v>101.99412583088576</c:v>
                </c:pt>
                <c:pt idx="155">
                  <c:v>102.52486216313702</c:v>
                </c:pt>
                <c:pt idx="156">
                  <c:v>102.58154274230948</c:v>
                </c:pt>
                <c:pt idx="157">
                  <c:v>101.36548668006388</c:v>
                </c:pt>
                <c:pt idx="158">
                  <c:v>101.55613953728036</c:v>
                </c:pt>
                <c:pt idx="159">
                  <c:v>102.63822332148193</c:v>
                </c:pt>
                <c:pt idx="160">
                  <c:v>101.89107023239036</c:v>
                </c:pt>
                <c:pt idx="161">
                  <c:v>103.53223063842944</c:v>
                </c:pt>
                <c:pt idx="162">
                  <c:v>103.36734168083682</c:v>
                </c:pt>
                <c:pt idx="163">
                  <c:v>102.9164734374195</c:v>
                </c:pt>
                <c:pt idx="164">
                  <c:v>104.2304323182357</c:v>
                </c:pt>
                <c:pt idx="165">
                  <c:v>104.111918379966</c:v>
                </c:pt>
                <c:pt idx="166">
                  <c:v>103.76410573504404</c:v>
                </c:pt>
                <c:pt idx="167">
                  <c:v>104.69675890142732</c:v>
                </c:pt>
                <c:pt idx="168">
                  <c:v>105.97464832277012</c:v>
                </c:pt>
                <c:pt idx="169">
                  <c:v>106.89957231926626</c:v>
                </c:pt>
                <c:pt idx="170">
                  <c:v>107.16236409542947</c:v>
                </c:pt>
                <c:pt idx="171">
                  <c:v>106.94337094862678</c:v>
                </c:pt>
                <c:pt idx="172">
                  <c:v>107.25511413407534</c:v>
                </c:pt>
                <c:pt idx="173">
                  <c:v>106.60071108362961</c:v>
                </c:pt>
                <c:pt idx="174">
                  <c:v>107.43546143144225</c:v>
                </c:pt>
                <c:pt idx="175">
                  <c:v>107.42257948163034</c:v>
                </c:pt>
                <c:pt idx="176">
                  <c:v>105.6577523573968</c:v>
                </c:pt>
                <c:pt idx="177">
                  <c:v>105.30221054258773</c:v>
                </c:pt>
                <c:pt idx="178">
                  <c:v>104.78693255011078</c:v>
                </c:pt>
                <c:pt idx="179">
                  <c:v>105.44133560055649</c:v>
                </c:pt>
                <c:pt idx="180">
                  <c:v>105.47225228010511</c:v>
                </c:pt>
                <c:pt idx="181">
                  <c:v>104.69418251146494</c:v>
                </c:pt>
                <c:pt idx="182">
                  <c:v>104.59370330293194</c:v>
                </c:pt>
                <c:pt idx="183">
                  <c:v>104.84361312928323</c:v>
                </c:pt>
                <c:pt idx="184">
                  <c:v>105.38723141134641</c:v>
                </c:pt>
                <c:pt idx="185">
                  <c:v>105.47998144999227</c:v>
                </c:pt>
                <c:pt idx="186">
                  <c:v>105.51089812954089</c:v>
                </c:pt>
                <c:pt idx="187">
                  <c:v>106.61359303344153</c:v>
                </c:pt>
                <c:pt idx="188">
                  <c:v>107.42257948163034</c:v>
                </c:pt>
                <c:pt idx="189">
                  <c:v>107.67248930798165</c:v>
                </c:pt>
                <c:pt idx="190">
                  <c:v>107.53336425001288</c:v>
                </c:pt>
                <c:pt idx="191">
                  <c:v>107.72144071726694</c:v>
                </c:pt>
                <c:pt idx="192">
                  <c:v>107.04385015715978</c:v>
                </c:pt>
                <c:pt idx="193">
                  <c:v>107.29375998351112</c:v>
                </c:pt>
                <c:pt idx="194">
                  <c:v>107.26541969392487</c:v>
                </c:pt>
                <c:pt idx="195">
                  <c:v>107.2448085742258</c:v>
                </c:pt>
                <c:pt idx="196">
                  <c:v>106.95110011851395</c:v>
                </c:pt>
                <c:pt idx="197">
                  <c:v>105.35631473179778</c:v>
                </c:pt>
                <c:pt idx="198">
                  <c:v>104.73798114082547</c:v>
                </c:pt>
                <c:pt idx="199">
                  <c:v>105.51089812954089</c:v>
                </c:pt>
                <c:pt idx="200">
                  <c:v>105.13989797495749</c:v>
                </c:pt>
                <c:pt idx="201">
                  <c:v>105.73504405626835</c:v>
                </c:pt>
                <c:pt idx="202">
                  <c:v>105.78914824547843</c:v>
                </c:pt>
                <c:pt idx="203">
                  <c:v>105.44906477044364</c:v>
                </c:pt>
                <c:pt idx="204">
                  <c:v>106.40748183645074</c:v>
                </c:pt>
                <c:pt idx="205">
                  <c:v>106.87638480960477</c:v>
                </c:pt>
                <c:pt idx="206">
                  <c:v>107.21904467460195</c:v>
                </c:pt>
                <c:pt idx="207">
                  <c:v>107.3633225124955</c:v>
                </c:pt>
                <c:pt idx="208">
                  <c:v>106.45128046581129</c:v>
                </c:pt>
                <c:pt idx="209">
                  <c:v>106.60844025351676</c:v>
                </c:pt>
                <c:pt idx="210">
                  <c:v>104.8668006389447</c:v>
                </c:pt>
                <c:pt idx="211">
                  <c:v>104.34636986654297</c:v>
                </c:pt>
                <c:pt idx="212">
                  <c:v>103.57860565775235</c:v>
                </c:pt>
                <c:pt idx="213">
                  <c:v>103.36991807079919</c:v>
                </c:pt>
                <c:pt idx="214">
                  <c:v>102.6949039006544</c:v>
                </c:pt>
                <c:pt idx="215">
                  <c:v>102.99118874632865</c:v>
                </c:pt>
                <c:pt idx="216">
                  <c:v>103.57860565775235</c:v>
                </c:pt>
                <c:pt idx="217">
                  <c:v>103.72803627557066</c:v>
                </c:pt>
                <c:pt idx="218">
                  <c:v>102.5763899623847</c:v>
                </c:pt>
                <c:pt idx="219">
                  <c:v>103.1328901942598</c:v>
                </c:pt>
                <c:pt idx="220">
                  <c:v>102.88298036790849</c:v>
                </c:pt>
                <c:pt idx="221">
                  <c:v>104.73798114082547</c:v>
                </c:pt>
                <c:pt idx="222">
                  <c:v>105.36919668160974</c:v>
                </c:pt>
                <c:pt idx="223">
                  <c:v>106.93048899881485</c:v>
                </c:pt>
                <c:pt idx="224">
                  <c:v>106.804245890658</c:v>
                </c:pt>
                <c:pt idx="225">
                  <c:v>107.23192662441386</c:v>
                </c:pt>
                <c:pt idx="226">
                  <c:v>107.75235739681557</c:v>
                </c:pt>
                <c:pt idx="227">
                  <c:v>108.03318390271551</c:v>
                </c:pt>
                <c:pt idx="228">
                  <c:v>107.36589890245787</c:v>
                </c:pt>
                <c:pt idx="229">
                  <c:v>108.02287834286597</c:v>
                </c:pt>
                <c:pt idx="230">
                  <c:v>108.17230896068428</c:v>
                </c:pt>
                <c:pt idx="231">
                  <c:v>108.84217035090431</c:v>
                </c:pt>
                <c:pt idx="232">
                  <c:v>108.52785077549336</c:v>
                </c:pt>
                <c:pt idx="233">
                  <c:v>107.94558664399443</c:v>
                </c:pt>
                <c:pt idx="234">
                  <c:v>108.6102952542897</c:v>
                </c:pt>
                <c:pt idx="235">
                  <c:v>110.08141392281136</c:v>
                </c:pt>
                <c:pt idx="236">
                  <c:v>109.82635131653527</c:v>
                </c:pt>
                <c:pt idx="237">
                  <c:v>108.91173287988869</c:v>
                </c:pt>
                <c:pt idx="238">
                  <c:v>109.02767042819602</c:v>
                </c:pt>
                <c:pt idx="239">
                  <c:v>108.79579533158139</c:v>
                </c:pt>
                <c:pt idx="240">
                  <c:v>108.2058020301953</c:v>
                </c:pt>
                <c:pt idx="241">
                  <c:v>108.01257278301644</c:v>
                </c:pt>
                <c:pt idx="242">
                  <c:v>107.85798938527336</c:v>
                </c:pt>
                <c:pt idx="243">
                  <c:v>107.15721131550471</c:v>
                </c:pt>
                <c:pt idx="244">
                  <c:v>106.6187458133663</c:v>
                </c:pt>
                <c:pt idx="245">
                  <c:v>106.80682228062039</c:v>
                </c:pt>
                <c:pt idx="246">
                  <c:v>106.20652341938475</c:v>
                </c:pt>
                <c:pt idx="247">
                  <c:v>105.74277322615551</c:v>
                </c:pt>
                <c:pt idx="248">
                  <c:v>106.00556500231875</c:v>
                </c:pt>
                <c:pt idx="249">
                  <c:v>104.72252280105117</c:v>
                </c:pt>
                <c:pt idx="250">
                  <c:v>104.77147421033648</c:v>
                </c:pt>
                <c:pt idx="251">
                  <c:v>104.68902973154015</c:v>
                </c:pt>
                <c:pt idx="252">
                  <c:v>104.43911990518883</c:v>
                </c:pt>
                <c:pt idx="253">
                  <c:v>105.19915494409233</c:v>
                </c:pt>
                <c:pt idx="254">
                  <c:v>104.7199464110888</c:v>
                </c:pt>
                <c:pt idx="255">
                  <c:v>105.2223424537538</c:v>
                </c:pt>
                <c:pt idx="256">
                  <c:v>105.23264801360335</c:v>
                </c:pt>
                <c:pt idx="257">
                  <c:v>104.58082135311999</c:v>
                </c:pt>
                <c:pt idx="258">
                  <c:v>104.32575874684392</c:v>
                </c:pt>
                <c:pt idx="259">
                  <c:v>103.44978615963312</c:v>
                </c:pt>
                <c:pt idx="260">
                  <c:v>103.55026536816612</c:v>
                </c:pt>
              </c:numCache>
            </c:numRef>
          </c:val>
          <c:smooth val="0"/>
          <c:extLst xmlns:c16r2="http://schemas.microsoft.com/office/drawing/2015/06/chart">
            <c:ext xmlns:c16="http://schemas.microsoft.com/office/drawing/2014/chart" uri="{C3380CC4-5D6E-409C-BE32-E72D297353CC}">
              <c16:uniqueId val="{00000000-7C68-4690-BF4E-19AA0D439B0C}"/>
            </c:ext>
          </c:extLst>
        </c:ser>
        <c:ser>
          <c:idx val="1"/>
          <c:order val="1"/>
          <c:tx>
            <c:strRef>
              <c:f>Currency!$Q$3</c:f>
              <c:strCache>
                <c:ptCount val="1"/>
                <c:pt idx="0">
                  <c:v>Rouble</c:v>
                </c:pt>
              </c:strCache>
            </c:strRef>
          </c:tx>
          <c:spPr>
            <a:ln w="28575" cap="rnd">
              <a:solidFill>
                <a:schemeClr val="accent2"/>
              </a:solidFill>
              <a:round/>
            </a:ln>
            <a:effectLst/>
          </c:spPr>
          <c:marker>
            <c:symbol val="none"/>
          </c:marker>
          <c:cat>
            <c:numRef>
              <c:f>Currency!$O$4:$O$264</c:f>
              <c:numCache>
                <c:formatCode>m/d/yyyy</c:formatCode>
                <c:ptCount val="261"/>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pt idx="239">
                  <c:v>43801</c:v>
                </c:pt>
                <c:pt idx="240">
                  <c:v>43802</c:v>
                </c:pt>
                <c:pt idx="241">
                  <c:v>43803</c:v>
                </c:pt>
                <c:pt idx="242">
                  <c:v>43804</c:v>
                </c:pt>
                <c:pt idx="243">
                  <c:v>43805</c:v>
                </c:pt>
                <c:pt idx="244">
                  <c:v>43808</c:v>
                </c:pt>
                <c:pt idx="245">
                  <c:v>43809</c:v>
                </c:pt>
                <c:pt idx="246">
                  <c:v>43810</c:v>
                </c:pt>
                <c:pt idx="247">
                  <c:v>43811</c:v>
                </c:pt>
                <c:pt idx="248">
                  <c:v>43812</c:v>
                </c:pt>
                <c:pt idx="249">
                  <c:v>43815</c:v>
                </c:pt>
                <c:pt idx="250">
                  <c:v>43816</c:v>
                </c:pt>
                <c:pt idx="251">
                  <c:v>43817</c:v>
                </c:pt>
                <c:pt idx="252">
                  <c:v>43818</c:v>
                </c:pt>
                <c:pt idx="253">
                  <c:v>43819</c:v>
                </c:pt>
                <c:pt idx="254">
                  <c:v>43822</c:v>
                </c:pt>
                <c:pt idx="255">
                  <c:v>43823</c:v>
                </c:pt>
                <c:pt idx="256">
                  <c:v>43824</c:v>
                </c:pt>
                <c:pt idx="257">
                  <c:v>43825</c:v>
                </c:pt>
                <c:pt idx="258">
                  <c:v>43826</c:v>
                </c:pt>
                <c:pt idx="259">
                  <c:v>43829</c:v>
                </c:pt>
                <c:pt idx="260">
                  <c:v>43830</c:v>
                </c:pt>
              </c:numCache>
            </c:numRef>
          </c:cat>
          <c:val>
            <c:numRef>
              <c:f>Currency!$Q$4:$Q$264</c:f>
              <c:numCache>
                <c:formatCode>General</c:formatCode>
                <c:ptCount val="261"/>
                <c:pt idx="0">
                  <c:v>100</c:v>
                </c:pt>
                <c:pt idx="1">
                  <c:v>98.634727103205904</c:v>
                </c:pt>
                <c:pt idx="2">
                  <c:v>98.293193717277475</c:v>
                </c:pt>
                <c:pt idx="3">
                  <c:v>96.948576346553821</c:v>
                </c:pt>
                <c:pt idx="4">
                  <c:v>95.584020655526061</c:v>
                </c:pt>
                <c:pt idx="5">
                  <c:v>95.761600803270454</c:v>
                </c:pt>
                <c:pt idx="6">
                  <c:v>95.735924836835679</c:v>
                </c:pt>
                <c:pt idx="7">
                  <c:v>96.123215950656231</c:v>
                </c:pt>
                <c:pt idx="8">
                  <c:v>95.924119629921833</c:v>
                </c:pt>
                <c:pt idx="9">
                  <c:v>96.127519185254243</c:v>
                </c:pt>
                <c:pt idx="10">
                  <c:v>96.145019005952804</c:v>
                </c:pt>
                <c:pt idx="11">
                  <c:v>95.181237897152684</c:v>
                </c:pt>
                <c:pt idx="12">
                  <c:v>95.242056946137836</c:v>
                </c:pt>
                <c:pt idx="13">
                  <c:v>95.135910492720356</c:v>
                </c:pt>
                <c:pt idx="14">
                  <c:v>95.218389155848811</c:v>
                </c:pt>
                <c:pt idx="15">
                  <c:v>95.298716201678261</c:v>
                </c:pt>
                <c:pt idx="16">
                  <c:v>94.808290898658825</c:v>
                </c:pt>
                <c:pt idx="17">
                  <c:v>94.413827727174919</c:v>
                </c:pt>
                <c:pt idx="18">
                  <c:v>94.633579573979759</c:v>
                </c:pt>
                <c:pt idx="19">
                  <c:v>95.056013770350702</c:v>
                </c:pt>
                <c:pt idx="20">
                  <c:v>94.732697410887184</c:v>
                </c:pt>
                <c:pt idx="21">
                  <c:v>94.551961557770909</c:v>
                </c:pt>
                <c:pt idx="22">
                  <c:v>94.027110377967432</c:v>
                </c:pt>
                <c:pt idx="23">
                  <c:v>93.892992899662914</c:v>
                </c:pt>
                <c:pt idx="24">
                  <c:v>94.120203686437634</c:v>
                </c:pt>
                <c:pt idx="25">
                  <c:v>94.084056515814382</c:v>
                </c:pt>
                <c:pt idx="26">
                  <c:v>94.385856702287882</c:v>
                </c:pt>
                <c:pt idx="27">
                  <c:v>94.811016280570882</c:v>
                </c:pt>
                <c:pt idx="28">
                  <c:v>94.319730330631842</c:v>
                </c:pt>
                <c:pt idx="29">
                  <c:v>94.428028401348342</c:v>
                </c:pt>
                <c:pt idx="30">
                  <c:v>94.562863085419195</c:v>
                </c:pt>
                <c:pt idx="31">
                  <c:v>94.452413397403703</c:v>
                </c:pt>
                <c:pt idx="32">
                  <c:v>95.926271247220825</c:v>
                </c:pt>
                <c:pt idx="33">
                  <c:v>95.352650075306599</c:v>
                </c:pt>
                <c:pt idx="34">
                  <c:v>94.938392024671884</c:v>
                </c:pt>
                <c:pt idx="35">
                  <c:v>94.373520763106939</c:v>
                </c:pt>
                <c:pt idx="36">
                  <c:v>93.977623180090347</c:v>
                </c:pt>
                <c:pt idx="37">
                  <c:v>94.021516172990033</c:v>
                </c:pt>
                <c:pt idx="38">
                  <c:v>93.727892132252734</c:v>
                </c:pt>
                <c:pt idx="39">
                  <c:v>94.069282077027893</c:v>
                </c:pt>
                <c:pt idx="40">
                  <c:v>94.430323459800604</c:v>
                </c:pt>
                <c:pt idx="41">
                  <c:v>94.306103421071512</c:v>
                </c:pt>
                <c:pt idx="42">
                  <c:v>94.453130603170038</c:v>
                </c:pt>
                <c:pt idx="43">
                  <c:v>94.571756436921746</c:v>
                </c:pt>
                <c:pt idx="44">
                  <c:v>94.295775658036277</c:v>
                </c:pt>
                <c:pt idx="45">
                  <c:v>94.343971885533961</c:v>
                </c:pt>
                <c:pt idx="46">
                  <c:v>94.635874632432021</c:v>
                </c:pt>
                <c:pt idx="47">
                  <c:v>94.914007028616524</c:v>
                </c:pt>
                <c:pt idx="48">
                  <c:v>95.194721365559758</c:v>
                </c:pt>
                <c:pt idx="49">
                  <c:v>94.605895431399261</c:v>
                </c:pt>
                <c:pt idx="50">
                  <c:v>94.126515097181368</c:v>
                </c:pt>
                <c:pt idx="51">
                  <c:v>93.810514236534473</c:v>
                </c:pt>
                <c:pt idx="52">
                  <c:v>94.022089937603099</c:v>
                </c:pt>
                <c:pt idx="53">
                  <c:v>93.092160940973955</c:v>
                </c:pt>
                <c:pt idx="54">
                  <c:v>92.361615147385777</c:v>
                </c:pt>
                <c:pt idx="55">
                  <c:v>92.337517033636942</c:v>
                </c:pt>
                <c:pt idx="56">
                  <c:v>92.236821344043591</c:v>
                </c:pt>
                <c:pt idx="57">
                  <c:v>91.572258480958183</c:v>
                </c:pt>
                <c:pt idx="58">
                  <c:v>92.786057519902457</c:v>
                </c:pt>
                <c:pt idx="59">
                  <c:v>91.940328480240979</c:v>
                </c:pt>
                <c:pt idx="60">
                  <c:v>92.383561643835606</c:v>
                </c:pt>
                <c:pt idx="61">
                  <c:v>92.881732769131446</c:v>
                </c:pt>
                <c:pt idx="62">
                  <c:v>93.197733629778384</c:v>
                </c:pt>
                <c:pt idx="63">
                  <c:v>94.255181811661743</c:v>
                </c:pt>
                <c:pt idx="64">
                  <c:v>93.76174424442371</c:v>
                </c:pt>
                <c:pt idx="65">
                  <c:v>93.808362619235453</c:v>
                </c:pt>
                <c:pt idx="66">
                  <c:v>93.591049272036145</c:v>
                </c:pt>
                <c:pt idx="67">
                  <c:v>93.879365990102542</c:v>
                </c:pt>
                <c:pt idx="68">
                  <c:v>93.708671017714977</c:v>
                </c:pt>
                <c:pt idx="69">
                  <c:v>93.089005235602102</c:v>
                </c:pt>
                <c:pt idx="70">
                  <c:v>93.119845083554466</c:v>
                </c:pt>
                <c:pt idx="71">
                  <c:v>92.168399913935303</c:v>
                </c:pt>
                <c:pt idx="72">
                  <c:v>92.763393817686293</c:v>
                </c:pt>
                <c:pt idx="73">
                  <c:v>92.211862583375165</c:v>
                </c:pt>
                <c:pt idx="74">
                  <c:v>92.169117119701653</c:v>
                </c:pt>
                <c:pt idx="75">
                  <c:v>91.955102919027468</c:v>
                </c:pt>
                <c:pt idx="76">
                  <c:v>91.581151832460733</c:v>
                </c:pt>
                <c:pt idx="77">
                  <c:v>91.760883597504119</c:v>
                </c:pt>
                <c:pt idx="78">
                  <c:v>91.885533959693049</c:v>
                </c:pt>
                <c:pt idx="79">
                  <c:v>91.523201606540908</c:v>
                </c:pt>
                <c:pt idx="80">
                  <c:v>91.407731478161082</c:v>
                </c:pt>
                <c:pt idx="81">
                  <c:v>92.406512228358309</c:v>
                </c:pt>
                <c:pt idx="82">
                  <c:v>92.898228501757146</c:v>
                </c:pt>
                <c:pt idx="83">
                  <c:v>92.994764397905755</c:v>
                </c:pt>
                <c:pt idx="84">
                  <c:v>92.437782399770484</c:v>
                </c:pt>
                <c:pt idx="85">
                  <c:v>92.789069784121054</c:v>
                </c:pt>
                <c:pt idx="86">
                  <c:v>92.892777737933002</c:v>
                </c:pt>
                <c:pt idx="87">
                  <c:v>93.926271247220811</c:v>
                </c:pt>
                <c:pt idx="88">
                  <c:v>93.361973750268945</c:v>
                </c:pt>
                <c:pt idx="89">
                  <c:v>93.639102058380558</c:v>
                </c:pt>
                <c:pt idx="90">
                  <c:v>93.657032202538915</c:v>
                </c:pt>
                <c:pt idx="91">
                  <c:v>93.271892706017354</c:v>
                </c:pt>
                <c:pt idx="92">
                  <c:v>93.604389299289963</c:v>
                </c:pt>
                <c:pt idx="93">
                  <c:v>93.516746754643904</c:v>
                </c:pt>
                <c:pt idx="94">
                  <c:v>93.919242630710755</c:v>
                </c:pt>
                <c:pt idx="95">
                  <c:v>93.082550383705069</c:v>
                </c:pt>
                <c:pt idx="96">
                  <c:v>92.693824858351846</c:v>
                </c:pt>
                <c:pt idx="97">
                  <c:v>92.636161514738575</c:v>
                </c:pt>
                <c:pt idx="98">
                  <c:v>92.866958330344957</c:v>
                </c:pt>
                <c:pt idx="99">
                  <c:v>92.590260345693181</c:v>
                </c:pt>
                <c:pt idx="100">
                  <c:v>92.374811733486339</c:v>
                </c:pt>
                <c:pt idx="101">
                  <c:v>92.327332711754991</c:v>
                </c:pt>
                <c:pt idx="102">
                  <c:v>92.94570752348848</c:v>
                </c:pt>
                <c:pt idx="103">
                  <c:v>92.55526070429606</c:v>
                </c:pt>
                <c:pt idx="104">
                  <c:v>92.364627411604388</c:v>
                </c:pt>
                <c:pt idx="105">
                  <c:v>92.784909990676326</c:v>
                </c:pt>
                <c:pt idx="106">
                  <c:v>93.434985297281784</c:v>
                </c:pt>
                <c:pt idx="107">
                  <c:v>93.319945492361768</c:v>
                </c:pt>
                <c:pt idx="108">
                  <c:v>93.641970881445886</c:v>
                </c:pt>
                <c:pt idx="109">
                  <c:v>93.73707236606181</c:v>
                </c:pt>
                <c:pt idx="110">
                  <c:v>93.565660187907895</c:v>
                </c:pt>
                <c:pt idx="111">
                  <c:v>93.57584450978986</c:v>
                </c:pt>
                <c:pt idx="112">
                  <c:v>93.397116832819336</c:v>
                </c:pt>
                <c:pt idx="113">
                  <c:v>93.046116330775291</c:v>
                </c:pt>
                <c:pt idx="114">
                  <c:v>92.8161801620885</c:v>
                </c:pt>
                <c:pt idx="115">
                  <c:v>92.585957111095169</c:v>
                </c:pt>
                <c:pt idx="116">
                  <c:v>92.964928638026251</c:v>
                </c:pt>
                <c:pt idx="117">
                  <c:v>92.526429032489418</c:v>
                </c:pt>
                <c:pt idx="118">
                  <c:v>92.35845944201391</c:v>
                </c:pt>
                <c:pt idx="119">
                  <c:v>92.118052069138628</c:v>
                </c:pt>
                <c:pt idx="120">
                  <c:v>91.772215448612201</c:v>
                </c:pt>
                <c:pt idx="121">
                  <c:v>91.512730402352432</c:v>
                </c:pt>
                <c:pt idx="122">
                  <c:v>90.265939898156773</c:v>
                </c:pt>
                <c:pt idx="123">
                  <c:v>90.762102847306892</c:v>
                </c:pt>
                <c:pt idx="124">
                  <c:v>89.907910779602659</c:v>
                </c:pt>
                <c:pt idx="125">
                  <c:v>90.259915369719565</c:v>
                </c:pt>
                <c:pt idx="126">
                  <c:v>90.300078892634289</c:v>
                </c:pt>
                <c:pt idx="127">
                  <c:v>90.499318654521971</c:v>
                </c:pt>
                <c:pt idx="128">
                  <c:v>90.557842645054848</c:v>
                </c:pt>
                <c:pt idx="129">
                  <c:v>90.420426020225193</c:v>
                </c:pt>
                <c:pt idx="130">
                  <c:v>90.753352936957612</c:v>
                </c:pt>
                <c:pt idx="131">
                  <c:v>90.883597504123927</c:v>
                </c:pt>
                <c:pt idx="132">
                  <c:v>90.991895574840413</c:v>
                </c:pt>
                <c:pt idx="133">
                  <c:v>91.473857849817108</c:v>
                </c:pt>
                <c:pt idx="134">
                  <c:v>91.265294412967066</c:v>
                </c:pt>
                <c:pt idx="135">
                  <c:v>91.561070071003371</c:v>
                </c:pt>
                <c:pt idx="136">
                  <c:v>90.595424227210785</c:v>
                </c:pt>
                <c:pt idx="137">
                  <c:v>90.16280570895789</c:v>
                </c:pt>
                <c:pt idx="138">
                  <c:v>90.31915656601879</c:v>
                </c:pt>
                <c:pt idx="139">
                  <c:v>89.933299863730909</c:v>
                </c:pt>
                <c:pt idx="140">
                  <c:v>90.357311912787779</c:v>
                </c:pt>
                <c:pt idx="141">
                  <c:v>90.115039804920031</c:v>
                </c:pt>
                <c:pt idx="142">
                  <c:v>90.346410385139492</c:v>
                </c:pt>
                <c:pt idx="143">
                  <c:v>90.356738148174699</c:v>
                </c:pt>
                <c:pt idx="144">
                  <c:v>90.490281861866166</c:v>
                </c:pt>
                <c:pt idx="145">
                  <c:v>90.776877286093367</c:v>
                </c:pt>
                <c:pt idx="146">
                  <c:v>90.52140859212507</c:v>
                </c:pt>
                <c:pt idx="147">
                  <c:v>90.741160438929924</c:v>
                </c:pt>
                <c:pt idx="148">
                  <c:v>90.991034927920808</c:v>
                </c:pt>
                <c:pt idx="149">
                  <c:v>91.042099978483833</c:v>
                </c:pt>
                <c:pt idx="150">
                  <c:v>91.189557484042169</c:v>
                </c:pt>
                <c:pt idx="151">
                  <c:v>90.975686724521253</c:v>
                </c:pt>
                <c:pt idx="152">
                  <c:v>91.549594778742019</c:v>
                </c:pt>
                <c:pt idx="153">
                  <c:v>93.29039661478879</c:v>
                </c:pt>
                <c:pt idx="154">
                  <c:v>93.710105429247648</c:v>
                </c:pt>
                <c:pt idx="155">
                  <c:v>93.653159291400698</c:v>
                </c:pt>
                <c:pt idx="156">
                  <c:v>94.117191422219022</c:v>
                </c:pt>
                <c:pt idx="157">
                  <c:v>93.3951086566736</c:v>
                </c:pt>
                <c:pt idx="158">
                  <c:v>93.86875134476081</c:v>
                </c:pt>
                <c:pt idx="159">
                  <c:v>93.902029692318735</c:v>
                </c:pt>
                <c:pt idx="160">
                  <c:v>93.045542566162226</c:v>
                </c:pt>
                <c:pt idx="161">
                  <c:v>94.776160080327045</c:v>
                </c:pt>
                <c:pt idx="162">
                  <c:v>94.75120131965862</c:v>
                </c:pt>
                <c:pt idx="163">
                  <c:v>95.384780893638393</c:v>
                </c:pt>
                <c:pt idx="164">
                  <c:v>95.959979918238531</c:v>
                </c:pt>
                <c:pt idx="165">
                  <c:v>95.423223122713893</c:v>
                </c:pt>
                <c:pt idx="166">
                  <c:v>94.34942264935809</c:v>
                </c:pt>
                <c:pt idx="167">
                  <c:v>94.284443806928209</c:v>
                </c:pt>
                <c:pt idx="168">
                  <c:v>94.757082406942544</c:v>
                </c:pt>
                <c:pt idx="169">
                  <c:v>94.727533529369566</c:v>
                </c:pt>
                <c:pt idx="170">
                  <c:v>95.639962705300135</c:v>
                </c:pt>
                <c:pt idx="171">
                  <c:v>95.548303808362618</c:v>
                </c:pt>
                <c:pt idx="172">
                  <c:v>95.404862655095741</c:v>
                </c:pt>
                <c:pt idx="173">
                  <c:v>95.774223624757951</c:v>
                </c:pt>
                <c:pt idx="174">
                  <c:v>95.780965358961495</c:v>
                </c:pt>
                <c:pt idx="175">
                  <c:v>96.039589758301645</c:v>
                </c:pt>
                <c:pt idx="176">
                  <c:v>94.845155275048413</c:v>
                </c:pt>
                <c:pt idx="177">
                  <c:v>94.91372014630997</c:v>
                </c:pt>
                <c:pt idx="178">
                  <c:v>94.272107867747252</c:v>
                </c:pt>
                <c:pt idx="179">
                  <c:v>94.020081761457348</c:v>
                </c:pt>
                <c:pt idx="180">
                  <c:v>93.636089794161947</c:v>
                </c:pt>
                <c:pt idx="181">
                  <c:v>94.080183604676165</c:v>
                </c:pt>
                <c:pt idx="182">
                  <c:v>92.7983934590834</c:v>
                </c:pt>
                <c:pt idx="183">
                  <c:v>92.149035358244262</c:v>
                </c:pt>
                <c:pt idx="184">
                  <c:v>91.646130674890628</c:v>
                </c:pt>
                <c:pt idx="185">
                  <c:v>92.286165100767406</c:v>
                </c:pt>
                <c:pt idx="186">
                  <c:v>92.078749193143523</c:v>
                </c:pt>
                <c:pt idx="187">
                  <c:v>91.628630854192068</c:v>
                </c:pt>
                <c:pt idx="188">
                  <c:v>91.660187907910768</c:v>
                </c:pt>
                <c:pt idx="189">
                  <c:v>91.562074159076232</c:v>
                </c:pt>
                <c:pt idx="190">
                  <c:v>91.724306103421057</c:v>
                </c:pt>
                <c:pt idx="191">
                  <c:v>92.108584953023012</c:v>
                </c:pt>
                <c:pt idx="192">
                  <c:v>92.109302158789347</c:v>
                </c:pt>
                <c:pt idx="193">
                  <c:v>92.694972387577991</c:v>
                </c:pt>
                <c:pt idx="194">
                  <c:v>93.066198092232668</c:v>
                </c:pt>
                <c:pt idx="195">
                  <c:v>93.677687728609342</c:v>
                </c:pt>
                <c:pt idx="196">
                  <c:v>93.622176002295049</c:v>
                </c:pt>
                <c:pt idx="197">
                  <c:v>93.521049989241916</c:v>
                </c:pt>
                <c:pt idx="198">
                  <c:v>92.84816753926701</c:v>
                </c:pt>
                <c:pt idx="199">
                  <c:v>93.100050204403644</c:v>
                </c:pt>
                <c:pt idx="200">
                  <c:v>93.517894283870035</c:v>
                </c:pt>
                <c:pt idx="201">
                  <c:v>93.025173922398338</c:v>
                </c:pt>
                <c:pt idx="202">
                  <c:v>92.487269597647568</c:v>
                </c:pt>
                <c:pt idx="203">
                  <c:v>92.074732840852022</c:v>
                </c:pt>
                <c:pt idx="204">
                  <c:v>92.220755934877715</c:v>
                </c:pt>
                <c:pt idx="205">
                  <c:v>92.19680126228215</c:v>
                </c:pt>
                <c:pt idx="206">
                  <c:v>91.910062396901665</c:v>
                </c:pt>
                <c:pt idx="207">
                  <c:v>92.075593487771641</c:v>
                </c:pt>
                <c:pt idx="208">
                  <c:v>91.761170479810644</c:v>
                </c:pt>
                <c:pt idx="209">
                  <c:v>91.40385856702288</c:v>
                </c:pt>
                <c:pt idx="210">
                  <c:v>91.252097826866517</c:v>
                </c:pt>
                <c:pt idx="211">
                  <c:v>91.595065624327603</c:v>
                </c:pt>
                <c:pt idx="212">
                  <c:v>91.899734633866444</c:v>
                </c:pt>
                <c:pt idx="213">
                  <c:v>91.474001290970378</c:v>
                </c:pt>
                <c:pt idx="214">
                  <c:v>91.455067058739147</c:v>
                </c:pt>
                <c:pt idx="215">
                  <c:v>91.664204260202254</c:v>
                </c:pt>
                <c:pt idx="216">
                  <c:v>91.772932654378536</c:v>
                </c:pt>
                <c:pt idx="217">
                  <c:v>91.946066126371647</c:v>
                </c:pt>
                <c:pt idx="218">
                  <c:v>91.065911209926128</c:v>
                </c:pt>
                <c:pt idx="219">
                  <c:v>90.937674818905535</c:v>
                </c:pt>
                <c:pt idx="220">
                  <c:v>91.171197016424017</c:v>
                </c:pt>
                <c:pt idx="221">
                  <c:v>91.753998422147305</c:v>
                </c:pt>
                <c:pt idx="222">
                  <c:v>91.010112601305309</c:v>
                </c:pt>
                <c:pt idx="223">
                  <c:v>91.539840780319864</c:v>
                </c:pt>
                <c:pt idx="224">
                  <c:v>91.611561356953302</c:v>
                </c:pt>
                <c:pt idx="225">
                  <c:v>92.027397260273958</c:v>
                </c:pt>
                <c:pt idx="226">
                  <c:v>92.286451983073945</c:v>
                </c:pt>
                <c:pt idx="227">
                  <c:v>91.862296492863791</c:v>
                </c:pt>
                <c:pt idx="228">
                  <c:v>91.40385856702288</c:v>
                </c:pt>
                <c:pt idx="229">
                  <c:v>91.520763106935377</c:v>
                </c:pt>
                <c:pt idx="230">
                  <c:v>91.481029907480462</c:v>
                </c:pt>
                <c:pt idx="231">
                  <c:v>91.747256687943775</c:v>
                </c:pt>
                <c:pt idx="232">
                  <c:v>91.398694685505262</c:v>
                </c:pt>
                <c:pt idx="233">
                  <c:v>91.592770565875341</c:v>
                </c:pt>
                <c:pt idx="234">
                  <c:v>91.78698988739869</c:v>
                </c:pt>
                <c:pt idx="235">
                  <c:v>91.776805565516739</c:v>
                </c:pt>
                <c:pt idx="236">
                  <c:v>91.821559205336015</c:v>
                </c:pt>
                <c:pt idx="237">
                  <c:v>91.965861005522484</c:v>
                </c:pt>
                <c:pt idx="238">
                  <c:v>92.243132754787339</c:v>
                </c:pt>
                <c:pt idx="239">
                  <c:v>92.096535896148595</c:v>
                </c:pt>
                <c:pt idx="240">
                  <c:v>91.947643979057574</c:v>
                </c:pt>
                <c:pt idx="241">
                  <c:v>91.652155203327837</c:v>
                </c:pt>
                <c:pt idx="242">
                  <c:v>91.454206411819555</c:v>
                </c:pt>
                <c:pt idx="243">
                  <c:v>91.287527791723448</c:v>
                </c:pt>
                <c:pt idx="244">
                  <c:v>91.259413325683127</c:v>
                </c:pt>
                <c:pt idx="245">
                  <c:v>91.154844724951587</c:v>
                </c:pt>
                <c:pt idx="246">
                  <c:v>91.125439288531879</c:v>
                </c:pt>
                <c:pt idx="247">
                  <c:v>90.093667073083267</c:v>
                </c:pt>
                <c:pt idx="248">
                  <c:v>90.217887111812374</c:v>
                </c:pt>
                <c:pt idx="249">
                  <c:v>89.564369217528508</c:v>
                </c:pt>
                <c:pt idx="250">
                  <c:v>89.539553898013338</c:v>
                </c:pt>
                <c:pt idx="251">
                  <c:v>89.869325109373875</c:v>
                </c:pt>
                <c:pt idx="252">
                  <c:v>89.457075234884883</c:v>
                </c:pt>
                <c:pt idx="253">
                  <c:v>89.238327476152904</c:v>
                </c:pt>
                <c:pt idx="254">
                  <c:v>89.169045399124997</c:v>
                </c:pt>
                <c:pt idx="255">
                  <c:v>88.939682995051271</c:v>
                </c:pt>
                <c:pt idx="256">
                  <c:v>88.821630925912629</c:v>
                </c:pt>
                <c:pt idx="257">
                  <c:v>89.189557484042169</c:v>
                </c:pt>
                <c:pt idx="258">
                  <c:v>89.03679265581296</c:v>
                </c:pt>
                <c:pt idx="259">
                  <c:v>88.919170910134113</c:v>
                </c:pt>
                <c:pt idx="260">
                  <c:v>88.993616868679609</c:v>
                </c:pt>
              </c:numCache>
            </c:numRef>
          </c:val>
          <c:smooth val="0"/>
          <c:extLst xmlns:c16r2="http://schemas.microsoft.com/office/drawing/2015/06/chart">
            <c:ext xmlns:c16="http://schemas.microsoft.com/office/drawing/2014/chart" uri="{C3380CC4-5D6E-409C-BE32-E72D297353CC}">
              <c16:uniqueId val="{00000001-7C68-4690-BF4E-19AA0D439B0C}"/>
            </c:ext>
          </c:extLst>
        </c:ser>
        <c:ser>
          <c:idx val="2"/>
          <c:order val="2"/>
          <c:tx>
            <c:strRef>
              <c:f>Currency!$R$3</c:f>
              <c:strCache>
                <c:ptCount val="1"/>
                <c:pt idx="0">
                  <c:v>Rupee</c:v>
                </c:pt>
              </c:strCache>
            </c:strRef>
          </c:tx>
          <c:spPr>
            <a:ln w="28575" cap="rnd">
              <a:solidFill>
                <a:schemeClr val="accent3"/>
              </a:solidFill>
              <a:round/>
            </a:ln>
            <a:effectLst/>
          </c:spPr>
          <c:marker>
            <c:symbol val="none"/>
          </c:marker>
          <c:cat>
            <c:numRef>
              <c:f>Currency!$O$4:$O$264</c:f>
              <c:numCache>
                <c:formatCode>m/d/yyyy</c:formatCode>
                <c:ptCount val="261"/>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pt idx="239">
                  <c:v>43801</c:v>
                </c:pt>
                <c:pt idx="240">
                  <c:v>43802</c:v>
                </c:pt>
                <c:pt idx="241">
                  <c:v>43803</c:v>
                </c:pt>
                <c:pt idx="242">
                  <c:v>43804</c:v>
                </c:pt>
                <c:pt idx="243">
                  <c:v>43805</c:v>
                </c:pt>
                <c:pt idx="244">
                  <c:v>43808</c:v>
                </c:pt>
                <c:pt idx="245">
                  <c:v>43809</c:v>
                </c:pt>
                <c:pt idx="246">
                  <c:v>43810</c:v>
                </c:pt>
                <c:pt idx="247">
                  <c:v>43811</c:v>
                </c:pt>
                <c:pt idx="248">
                  <c:v>43812</c:v>
                </c:pt>
                <c:pt idx="249">
                  <c:v>43815</c:v>
                </c:pt>
                <c:pt idx="250">
                  <c:v>43816</c:v>
                </c:pt>
                <c:pt idx="251">
                  <c:v>43817</c:v>
                </c:pt>
                <c:pt idx="252">
                  <c:v>43818</c:v>
                </c:pt>
                <c:pt idx="253">
                  <c:v>43819</c:v>
                </c:pt>
                <c:pt idx="254">
                  <c:v>43822</c:v>
                </c:pt>
                <c:pt idx="255">
                  <c:v>43823</c:v>
                </c:pt>
                <c:pt idx="256">
                  <c:v>43824</c:v>
                </c:pt>
                <c:pt idx="257">
                  <c:v>43825</c:v>
                </c:pt>
                <c:pt idx="258">
                  <c:v>43826</c:v>
                </c:pt>
                <c:pt idx="259">
                  <c:v>43829</c:v>
                </c:pt>
                <c:pt idx="260">
                  <c:v>43830</c:v>
                </c:pt>
              </c:numCache>
            </c:numRef>
          </c:cat>
          <c:val>
            <c:numRef>
              <c:f>Currency!$R$4:$R$264</c:f>
              <c:numCache>
                <c:formatCode>General</c:formatCode>
                <c:ptCount val="261"/>
                <c:pt idx="0">
                  <c:v>100</c:v>
                </c:pt>
                <c:pt idx="1">
                  <c:v>99.850530244674246</c:v>
                </c:pt>
                <c:pt idx="2">
                  <c:v>100.93181912725156</c:v>
                </c:pt>
                <c:pt idx="3">
                  <c:v>100.21832338541824</c:v>
                </c:pt>
                <c:pt idx="4">
                  <c:v>99.667637789741093</c:v>
                </c:pt>
                <c:pt idx="5">
                  <c:v>100.44324524372033</c:v>
                </c:pt>
                <c:pt idx="6">
                  <c:v>101.04528417184144</c:v>
                </c:pt>
                <c:pt idx="7">
                  <c:v>101.14813428179208</c:v>
                </c:pt>
                <c:pt idx="8">
                  <c:v>101.09104314684041</c:v>
                </c:pt>
                <c:pt idx="9">
                  <c:v>101.59410498170358</c:v>
                </c:pt>
                <c:pt idx="10">
                  <c:v>101.88874114047431</c:v>
                </c:pt>
                <c:pt idx="11">
                  <c:v>102.11093754258526</c:v>
                </c:pt>
                <c:pt idx="12">
                  <c:v>102.33628973607544</c:v>
                </c:pt>
                <c:pt idx="13">
                  <c:v>102.0493996106901</c:v>
                </c:pt>
                <c:pt idx="14">
                  <c:v>102.38850373889557</c:v>
                </c:pt>
                <c:pt idx="15">
                  <c:v>102.385491392579</c:v>
                </c:pt>
                <c:pt idx="16">
                  <c:v>102.13847899462225</c:v>
                </c:pt>
                <c:pt idx="17">
                  <c:v>102.25050958858522</c:v>
                </c:pt>
                <c:pt idx="18">
                  <c:v>101.99675527268188</c:v>
                </c:pt>
                <c:pt idx="19">
                  <c:v>102.03821089580008</c:v>
                </c:pt>
                <c:pt idx="20">
                  <c:v>101.9811197608484</c:v>
                </c:pt>
                <c:pt idx="21">
                  <c:v>102.19628735488739</c:v>
                </c:pt>
                <c:pt idx="22">
                  <c:v>101.89376171766855</c:v>
                </c:pt>
                <c:pt idx="23">
                  <c:v>102.00407097087923</c:v>
                </c:pt>
                <c:pt idx="24">
                  <c:v>102.78986302430964</c:v>
                </c:pt>
                <c:pt idx="25">
                  <c:v>102.9159512344165</c:v>
                </c:pt>
                <c:pt idx="26">
                  <c:v>102.66807816608356</c:v>
                </c:pt>
                <c:pt idx="27">
                  <c:v>102.51846496569512</c:v>
                </c:pt>
                <c:pt idx="28">
                  <c:v>102.26901400167256</c:v>
                </c:pt>
                <c:pt idx="29">
                  <c:v>102.07851895841671</c:v>
                </c:pt>
                <c:pt idx="30">
                  <c:v>101.75318555622974</c:v>
                </c:pt>
                <c:pt idx="31">
                  <c:v>101.20723364762148</c:v>
                </c:pt>
                <c:pt idx="32">
                  <c:v>101.76107503467784</c:v>
                </c:pt>
                <c:pt idx="33">
                  <c:v>102.20675884446395</c:v>
                </c:pt>
                <c:pt idx="34">
                  <c:v>102.52090353176089</c:v>
                </c:pt>
                <c:pt idx="35">
                  <c:v>102.52090353176089</c:v>
                </c:pt>
                <c:pt idx="36">
                  <c:v>102.100322607946</c:v>
                </c:pt>
                <c:pt idx="37">
                  <c:v>102.0668999083386</c:v>
                </c:pt>
                <c:pt idx="38">
                  <c:v>102.15827441327383</c:v>
                </c:pt>
                <c:pt idx="39">
                  <c:v>101.90624143812283</c:v>
                </c:pt>
                <c:pt idx="40">
                  <c:v>101.98255421147533</c:v>
                </c:pt>
                <c:pt idx="41">
                  <c:v>102.08454365104981</c:v>
                </c:pt>
                <c:pt idx="42">
                  <c:v>102.12614271923069</c:v>
                </c:pt>
                <c:pt idx="43">
                  <c:v>101.80238721273334</c:v>
                </c:pt>
                <c:pt idx="44">
                  <c:v>101.80238721273334</c:v>
                </c:pt>
                <c:pt idx="45">
                  <c:v>101.50186980639219</c:v>
                </c:pt>
                <c:pt idx="46">
                  <c:v>101.24323835835733</c:v>
                </c:pt>
                <c:pt idx="47">
                  <c:v>100.44998716166688</c:v>
                </c:pt>
                <c:pt idx="48">
                  <c:v>100.55642339818485</c:v>
                </c:pt>
                <c:pt idx="49">
                  <c:v>100.31227990148194</c:v>
                </c:pt>
                <c:pt idx="50">
                  <c:v>99.830591380959959</c:v>
                </c:pt>
                <c:pt idx="51">
                  <c:v>99.870038773200449</c:v>
                </c:pt>
                <c:pt idx="52">
                  <c:v>99.932007040283693</c:v>
                </c:pt>
                <c:pt idx="53">
                  <c:v>99.282774686536683</c:v>
                </c:pt>
                <c:pt idx="54">
                  <c:v>98.415936172684908</c:v>
                </c:pt>
                <c:pt idx="55">
                  <c:v>98.381365912575973</c:v>
                </c:pt>
                <c:pt idx="56">
                  <c:v>98.776843950419646</c:v>
                </c:pt>
                <c:pt idx="57">
                  <c:v>98.776843950419646</c:v>
                </c:pt>
                <c:pt idx="58">
                  <c:v>98.490384160222405</c:v>
                </c:pt>
                <c:pt idx="59">
                  <c:v>98.963179086857437</c:v>
                </c:pt>
                <c:pt idx="60">
                  <c:v>98.757478866956149</c:v>
                </c:pt>
                <c:pt idx="61">
                  <c:v>98.837951547126735</c:v>
                </c:pt>
                <c:pt idx="62">
                  <c:v>98.982544170320935</c:v>
                </c:pt>
                <c:pt idx="63">
                  <c:v>99.222814650331145</c:v>
                </c:pt>
                <c:pt idx="64">
                  <c:v>99.222814650331145</c:v>
                </c:pt>
                <c:pt idx="65">
                  <c:v>99.148940443044424</c:v>
                </c:pt>
                <c:pt idx="66">
                  <c:v>98.244949657955246</c:v>
                </c:pt>
                <c:pt idx="67">
                  <c:v>98.754179630514216</c:v>
                </c:pt>
                <c:pt idx="68">
                  <c:v>99.258962806129702</c:v>
                </c:pt>
                <c:pt idx="69">
                  <c:v>99.714687770304295</c:v>
                </c:pt>
                <c:pt idx="70">
                  <c:v>99.751266261290922</c:v>
                </c:pt>
                <c:pt idx="71">
                  <c:v>99.189678840849155</c:v>
                </c:pt>
                <c:pt idx="72">
                  <c:v>98.940084431763893</c:v>
                </c:pt>
                <c:pt idx="73">
                  <c:v>99.441855261062841</c:v>
                </c:pt>
                <c:pt idx="74">
                  <c:v>99.306012786692889</c:v>
                </c:pt>
                <c:pt idx="75">
                  <c:v>99.804771269675285</c:v>
                </c:pt>
                <c:pt idx="76">
                  <c:v>99.804771269675285</c:v>
                </c:pt>
                <c:pt idx="77">
                  <c:v>99.577984625558173</c:v>
                </c:pt>
                <c:pt idx="78">
                  <c:v>99.577984625558173</c:v>
                </c:pt>
                <c:pt idx="79">
                  <c:v>100.04188595830625</c:v>
                </c:pt>
                <c:pt idx="80">
                  <c:v>100.0492016565036</c:v>
                </c:pt>
                <c:pt idx="81">
                  <c:v>100.27455384999375</c:v>
                </c:pt>
                <c:pt idx="82">
                  <c:v>100.32805885837813</c:v>
                </c:pt>
                <c:pt idx="83">
                  <c:v>100.61882200045615</c:v>
                </c:pt>
                <c:pt idx="84">
                  <c:v>100.61882200045615</c:v>
                </c:pt>
                <c:pt idx="85">
                  <c:v>100.17744154255081</c:v>
                </c:pt>
                <c:pt idx="86">
                  <c:v>100.17744154255081</c:v>
                </c:pt>
                <c:pt idx="87">
                  <c:v>99.754422052670151</c:v>
                </c:pt>
                <c:pt idx="88">
                  <c:v>99.361382580892254</c:v>
                </c:pt>
                <c:pt idx="89">
                  <c:v>99.487470790999112</c:v>
                </c:pt>
                <c:pt idx="90">
                  <c:v>99.421055726972412</c:v>
                </c:pt>
                <c:pt idx="91">
                  <c:v>99.839054639658826</c:v>
                </c:pt>
                <c:pt idx="92">
                  <c:v>100.22291362742439</c:v>
                </c:pt>
                <c:pt idx="93">
                  <c:v>100.29850917546344</c:v>
                </c:pt>
                <c:pt idx="94">
                  <c:v>100.78105836636155</c:v>
                </c:pt>
                <c:pt idx="95">
                  <c:v>101.01516070867601</c:v>
                </c:pt>
                <c:pt idx="96">
                  <c:v>100.71091373070485</c:v>
                </c:pt>
                <c:pt idx="97">
                  <c:v>100.76570974465344</c:v>
                </c:pt>
                <c:pt idx="98">
                  <c:v>100.65052335931124</c:v>
                </c:pt>
                <c:pt idx="99">
                  <c:v>99.761163970616721</c:v>
                </c:pt>
                <c:pt idx="100">
                  <c:v>100.02295121003084</c:v>
                </c:pt>
                <c:pt idx="101">
                  <c:v>100.07516521285096</c:v>
                </c:pt>
                <c:pt idx="102">
                  <c:v>99.942765419985619</c:v>
                </c:pt>
                <c:pt idx="103">
                  <c:v>99.851534360113092</c:v>
                </c:pt>
                <c:pt idx="104">
                  <c:v>99.59778004420977</c:v>
                </c:pt>
                <c:pt idx="105">
                  <c:v>99.858132832996944</c:v>
                </c:pt>
                <c:pt idx="106">
                  <c:v>100.24012703494751</c:v>
                </c:pt>
                <c:pt idx="107">
                  <c:v>100.10342389020141</c:v>
                </c:pt>
                <c:pt idx="108">
                  <c:v>100.1329735731161</c:v>
                </c:pt>
                <c:pt idx="109">
                  <c:v>99.599357939899406</c:v>
                </c:pt>
                <c:pt idx="110">
                  <c:v>99.395665950875795</c:v>
                </c:pt>
                <c:pt idx="111">
                  <c:v>99.395665950875795</c:v>
                </c:pt>
                <c:pt idx="112">
                  <c:v>99.436834683868597</c:v>
                </c:pt>
                <c:pt idx="113">
                  <c:v>99.410153902207782</c:v>
                </c:pt>
                <c:pt idx="114">
                  <c:v>99.636653656199485</c:v>
                </c:pt>
                <c:pt idx="115">
                  <c:v>99.582718312627051</c:v>
                </c:pt>
                <c:pt idx="116">
                  <c:v>99.557758871718519</c:v>
                </c:pt>
                <c:pt idx="117">
                  <c:v>99.49048313731565</c:v>
                </c:pt>
                <c:pt idx="118">
                  <c:v>99.786984081901394</c:v>
                </c:pt>
                <c:pt idx="119">
                  <c:v>100.1765808721747</c:v>
                </c:pt>
                <c:pt idx="120">
                  <c:v>100.12608821010687</c:v>
                </c:pt>
                <c:pt idx="121">
                  <c:v>99.934875941537527</c:v>
                </c:pt>
                <c:pt idx="122">
                  <c:v>99.786840636838704</c:v>
                </c:pt>
                <c:pt idx="123">
                  <c:v>99.886965290598184</c:v>
                </c:pt>
                <c:pt idx="124">
                  <c:v>99.663908218111104</c:v>
                </c:pt>
                <c:pt idx="125">
                  <c:v>99.464519580968286</c:v>
                </c:pt>
                <c:pt idx="126">
                  <c:v>99.434969898053595</c:v>
                </c:pt>
                <c:pt idx="127">
                  <c:v>99.294967516865555</c:v>
                </c:pt>
                <c:pt idx="128">
                  <c:v>98.859468306530644</c:v>
                </c:pt>
                <c:pt idx="129">
                  <c:v>98.929039161936558</c:v>
                </c:pt>
                <c:pt idx="130">
                  <c:v>98.966191433173975</c:v>
                </c:pt>
                <c:pt idx="131">
                  <c:v>98.801516501202798</c:v>
                </c:pt>
                <c:pt idx="132">
                  <c:v>98.768380691720793</c:v>
                </c:pt>
                <c:pt idx="133">
                  <c:v>98.61833715614425</c:v>
                </c:pt>
                <c:pt idx="134">
                  <c:v>98.544176058732148</c:v>
                </c:pt>
                <c:pt idx="135">
                  <c:v>98.589935033731109</c:v>
                </c:pt>
                <c:pt idx="136">
                  <c:v>98.298454666339609</c:v>
                </c:pt>
                <c:pt idx="137">
                  <c:v>98.068368785780578</c:v>
                </c:pt>
                <c:pt idx="138">
                  <c:v>98.382513473077509</c:v>
                </c:pt>
                <c:pt idx="139">
                  <c:v>98.379788016886366</c:v>
                </c:pt>
                <c:pt idx="140">
                  <c:v>98.356263026604765</c:v>
                </c:pt>
                <c:pt idx="141">
                  <c:v>98.69751883075061</c:v>
                </c:pt>
                <c:pt idx="142">
                  <c:v>98.798934490074316</c:v>
                </c:pt>
                <c:pt idx="143">
                  <c:v>98.725920953163765</c:v>
                </c:pt>
                <c:pt idx="144">
                  <c:v>99.005638825414465</c:v>
                </c:pt>
                <c:pt idx="145">
                  <c:v>98.96590454304858</c:v>
                </c:pt>
                <c:pt idx="146">
                  <c:v>98.996458341402118</c:v>
                </c:pt>
                <c:pt idx="147">
                  <c:v>98.963322531920113</c:v>
                </c:pt>
                <c:pt idx="148">
                  <c:v>99.064738191243833</c:v>
                </c:pt>
                <c:pt idx="149">
                  <c:v>98.836947431687875</c:v>
                </c:pt>
                <c:pt idx="150">
                  <c:v>98.618480601206954</c:v>
                </c:pt>
                <c:pt idx="151">
                  <c:v>98.771823373225402</c:v>
                </c:pt>
                <c:pt idx="152">
                  <c:v>99.060291394300364</c:v>
                </c:pt>
                <c:pt idx="153">
                  <c:v>99.548148052518115</c:v>
                </c:pt>
                <c:pt idx="154">
                  <c:v>100.92565098955578</c:v>
                </c:pt>
                <c:pt idx="155">
                  <c:v>101.44807790788246</c:v>
                </c:pt>
                <c:pt idx="156">
                  <c:v>101.78187456876829</c:v>
                </c:pt>
                <c:pt idx="157">
                  <c:v>101.63039658256483</c:v>
                </c:pt>
                <c:pt idx="158">
                  <c:v>101.15530653492672</c:v>
                </c:pt>
                <c:pt idx="159">
                  <c:v>101.15530653492672</c:v>
                </c:pt>
                <c:pt idx="160">
                  <c:v>102.18524208506005</c:v>
                </c:pt>
                <c:pt idx="161">
                  <c:v>101.9848493324784</c:v>
                </c:pt>
                <c:pt idx="162">
                  <c:v>101.9848493324784</c:v>
                </c:pt>
                <c:pt idx="163">
                  <c:v>102.25796873184522</c:v>
                </c:pt>
                <c:pt idx="164">
                  <c:v>102.33643318113812</c:v>
                </c:pt>
                <c:pt idx="165">
                  <c:v>102.77594885322844</c:v>
                </c:pt>
                <c:pt idx="166">
                  <c:v>102.63608991710309</c:v>
                </c:pt>
                <c:pt idx="167">
                  <c:v>102.85484363770941</c:v>
                </c:pt>
                <c:pt idx="168">
                  <c:v>102.8884097823795</c:v>
                </c:pt>
                <c:pt idx="169">
                  <c:v>103.54065448244305</c:v>
                </c:pt>
                <c:pt idx="170">
                  <c:v>103.02310469624791</c:v>
                </c:pt>
                <c:pt idx="171">
                  <c:v>102.85599119821096</c:v>
                </c:pt>
                <c:pt idx="172">
                  <c:v>103.27628523190046</c:v>
                </c:pt>
                <c:pt idx="173">
                  <c:v>102.93416875737846</c:v>
                </c:pt>
                <c:pt idx="174">
                  <c:v>102.93416875737846</c:v>
                </c:pt>
                <c:pt idx="175">
                  <c:v>103.55284731277192</c:v>
                </c:pt>
                <c:pt idx="176">
                  <c:v>103.38085668260342</c:v>
                </c:pt>
                <c:pt idx="177">
                  <c:v>103.08119994663842</c:v>
                </c:pt>
                <c:pt idx="178">
                  <c:v>102.89644270589029</c:v>
                </c:pt>
                <c:pt idx="179">
                  <c:v>102.69031215080093</c:v>
                </c:pt>
                <c:pt idx="180">
                  <c:v>102.69031215080093</c:v>
                </c:pt>
                <c:pt idx="181">
                  <c:v>102.79803939288313</c:v>
                </c:pt>
                <c:pt idx="182">
                  <c:v>102.3014325858411</c:v>
                </c:pt>
                <c:pt idx="183">
                  <c:v>101.75806268836129</c:v>
                </c:pt>
                <c:pt idx="184">
                  <c:v>102.61514693794997</c:v>
                </c:pt>
                <c:pt idx="185">
                  <c:v>103.02167024562097</c:v>
                </c:pt>
                <c:pt idx="186">
                  <c:v>102.29526444814532</c:v>
                </c:pt>
                <c:pt idx="187">
                  <c:v>102.04423558843317</c:v>
                </c:pt>
                <c:pt idx="188">
                  <c:v>101.75562412229553</c:v>
                </c:pt>
                <c:pt idx="189">
                  <c:v>101.73295980239007</c:v>
                </c:pt>
                <c:pt idx="190">
                  <c:v>101.62752768131098</c:v>
                </c:pt>
                <c:pt idx="191">
                  <c:v>101.90265531155551</c:v>
                </c:pt>
                <c:pt idx="192">
                  <c:v>101.70556179541579</c:v>
                </c:pt>
                <c:pt idx="193">
                  <c:v>101.61375695529247</c:v>
                </c:pt>
                <c:pt idx="194">
                  <c:v>101.39414256431</c:v>
                </c:pt>
                <c:pt idx="195">
                  <c:v>101.71818496093275</c:v>
                </c:pt>
                <c:pt idx="196">
                  <c:v>101.71818496093275</c:v>
                </c:pt>
                <c:pt idx="197">
                  <c:v>102.01282111970346</c:v>
                </c:pt>
                <c:pt idx="198">
                  <c:v>101.65994626547952</c:v>
                </c:pt>
                <c:pt idx="199">
                  <c:v>101.81199803193373</c:v>
                </c:pt>
                <c:pt idx="200">
                  <c:v>101.81199803193373</c:v>
                </c:pt>
                <c:pt idx="201">
                  <c:v>102.00679642707038</c:v>
                </c:pt>
                <c:pt idx="202">
                  <c:v>101.9200121641413</c:v>
                </c:pt>
                <c:pt idx="203">
                  <c:v>101.88501156884431</c:v>
                </c:pt>
                <c:pt idx="204">
                  <c:v>101.87296218357812</c:v>
                </c:pt>
                <c:pt idx="205">
                  <c:v>102.30301048153075</c:v>
                </c:pt>
                <c:pt idx="206">
                  <c:v>102.57053552345255</c:v>
                </c:pt>
                <c:pt idx="207">
                  <c:v>102.43225448301683</c:v>
                </c:pt>
                <c:pt idx="208">
                  <c:v>102.13116329642493</c:v>
                </c:pt>
                <c:pt idx="209">
                  <c:v>102.13116329642493</c:v>
                </c:pt>
                <c:pt idx="210">
                  <c:v>101.6639627272349</c:v>
                </c:pt>
                <c:pt idx="211">
                  <c:v>101.75605445748359</c:v>
                </c:pt>
                <c:pt idx="212">
                  <c:v>101.75103388028937</c:v>
                </c:pt>
                <c:pt idx="213">
                  <c:v>101.78761237127598</c:v>
                </c:pt>
                <c:pt idx="214">
                  <c:v>101.78761237127598</c:v>
                </c:pt>
                <c:pt idx="215">
                  <c:v>101.4591231777098</c:v>
                </c:pt>
                <c:pt idx="216">
                  <c:v>101.83380168146303</c:v>
                </c:pt>
                <c:pt idx="217">
                  <c:v>101.57273166736238</c:v>
                </c:pt>
                <c:pt idx="218">
                  <c:v>101.67357354643534</c:v>
                </c:pt>
                <c:pt idx="219">
                  <c:v>101.38998265749193</c:v>
                </c:pt>
                <c:pt idx="220">
                  <c:v>101.45625427645595</c:v>
                </c:pt>
                <c:pt idx="221">
                  <c:v>101.68261058538496</c:v>
                </c:pt>
                <c:pt idx="222">
                  <c:v>101.85732667174463</c:v>
                </c:pt>
                <c:pt idx="223">
                  <c:v>102.20374649814741</c:v>
                </c:pt>
                <c:pt idx="224">
                  <c:v>102.48432504077425</c:v>
                </c:pt>
                <c:pt idx="225">
                  <c:v>102.48432504077425</c:v>
                </c:pt>
                <c:pt idx="226">
                  <c:v>102.85039684076594</c:v>
                </c:pt>
                <c:pt idx="227">
                  <c:v>103.35231111512758</c:v>
                </c:pt>
                <c:pt idx="228">
                  <c:v>102.86574546247405</c:v>
                </c:pt>
                <c:pt idx="229">
                  <c:v>102.86890125385328</c:v>
                </c:pt>
                <c:pt idx="230">
                  <c:v>103.0133504319848</c:v>
                </c:pt>
                <c:pt idx="231">
                  <c:v>102.81510935534355</c:v>
                </c:pt>
                <c:pt idx="232">
                  <c:v>102.99298123308245</c:v>
                </c:pt>
                <c:pt idx="233">
                  <c:v>103.06728577555727</c:v>
                </c:pt>
                <c:pt idx="234">
                  <c:v>102.77379717728805</c:v>
                </c:pt>
                <c:pt idx="235">
                  <c:v>102.69361138724287</c:v>
                </c:pt>
                <c:pt idx="236">
                  <c:v>102.36626975417819</c:v>
                </c:pt>
                <c:pt idx="237">
                  <c:v>102.58430624947106</c:v>
                </c:pt>
                <c:pt idx="238">
                  <c:v>102.88668844162719</c:v>
                </c:pt>
                <c:pt idx="239">
                  <c:v>102.88123752924487</c:v>
                </c:pt>
                <c:pt idx="240">
                  <c:v>102.70752555832405</c:v>
                </c:pt>
                <c:pt idx="241">
                  <c:v>102.96486600079469</c:v>
                </c:pt>
                <c:pt idx="242">
                  <c:v>102.63149967509695</c:v>
                </c:pt>
                <c:pt idx="243">
                  <c:v>102.2999981352142</c:v>
                </c:pt>
                <c:pt idx="244">
                  <c:v>102.07837551335403</c:v>
                </c:pt>
                <c:pt idx="245">
                  <c:v>101.69709853671691</c:v>
                </c:pt>
                <c:pt idx="246">
                  <c:v>101.65650358397491</c:v>
                </c:pt>
                <c:pt idx="247">
                  <c:v>101.48652118468408</c:v>
                </c:pt>
                <c:pt idx="248">
                  <c:v>101.4411925448732</c:v>
                </c:pt>
                <c:pt idx="249">
                  <c:v>101.76136192480323</c:v>
                </c:pt>
                <c:pt idx="250">
                  <c:v>101.80109620716911</c:v>
                </c:pt>
                <c:pt idx="251">
                  <c:v>101.93363944509713</c:v>
                </c:pt>
                <c:pt idx="252">
                  <c:v>101.96261534776103</c:v>
                </c:pt>
                <c:pt idx="253">
                  <c:v>102.0710598151567</c:v>
                </c:pt>
                <c:pt idx="254">
                  <c:v>102.08970767330673</c:v>
                </c:pt>
                <c:pt idx="255">
                  <c:v>102.12700338960683</c:v>
                </c:pt>
                <c:pt idx="256">
                  <c:v>102.12700338960683</c:v>
                </c:pt>
                <c:pt idx="257">
                  <c:v>102.23315273599943</c:v>
                </c:pt>
                <c:pt idx="258">
                  <c:v>102.16358188059347</c:v>
                </c:pt>
                <c:pt idx="259">
                  <c:v>102.3407365330189</c:v>
                </c:pt>
                <c:pt idx="260">
                  <c:v>102.23903398356981</c:v>
                </c:pt>
              </c:numCache>
            </c:numRef>
          </c:val>
          <c:smooth val="0"/>
          <c:extLst xmlns:c16r2="http://schemas.microsoft.com/office/drawing/2015/06/chart">
            <c:ext xmlns:c16="http://schemas.microsoft.com/office/drawing/2014/chart" uri="{C3380CC4-5D6E-409C-BE32-E72D297353CC}">
              <c16:uniqueId val="{00000002-7C68-4690-BF4E-19AA0D439B0C}"/>
            </c:ext>
          </c:extLst>
        </c:ser>
        <c:ser>
          <c:idx val="3"/>
          <c:order val="3"/>
          <c:tx>
            <c:strRef>
              <c:f>Currency!$S$3</c:f>
              <c:strCache>
                <c:ptCount val="1"/>
                <c:pt idx="0">
                  <c:v>Renminbi</c:v>
                </c:pt>
              </c:strCache>
            </c:strRef>
          </c:tx>
          <c:spPr>
            <a:ln w="28575" cap="rnd">
              <a:solidFill>
                <a:schemeClr val="accent4"/>
              </a:solidFill>
              <a:round/>
            </a:ln>
            <a:effectLst/>
          </c:spPr>
          <c:marker>
            <c:symbol val="none"/>
          </c:marker>
          <c:cat>
            <c:numRef>
              <c:f>Currency!$O$4:$O$264</c:f>
              <c:numCache>
                <c:formatCode>m/d/yyyy</c:formatCode>
                <c:ptCount val="261"/>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pt idx="239">
                  <c:v>43801</c:v>
                </c:pt>
                <c:pt idx="240">
                  <c:v>43802</c:v>
                </c:pt>
                <c:pt idx="241">
                  <c:v>43803</c:v>
                </c:pt>
                <c:pt idx="242">
                  <c:v>43804</c:v>
                </c:pt>
                <c:pt idx="243">
                  <c:v>43805</c:v>
                </c:pt>
                <c:pt idx="244">
                  <c:v>43808</c:v>
                </c:pt>
                <c:pt idx="245">
                  <c:v>43809</c:v>
                </c:pt>
                <c:pt idx="246">
                  <c:v>43810</c:v>
                </c:pt>
                <c:pt idx="247">
                  <c:v>43811</c:v>
                </c:pt>
                <c:pt idx="248">
                  <c:v>43812</c:v>
                </c:pt>
                <c:pt idx="249">
                  <c:v>43815</c:v>
                </c:pt>
                <c:pt idx="250">
                  <c:v>43816</c:v>
                </c:pt>
                <c:pt idx="251">
                  <c:v>43817</c:v>
                </c:pt>
                <c:pt idx="252">
                  <c:v>43818</c:v>
                </c:pt>
                <c:pt idx="253">
                  <c:v>43819</c:v>
                </c:pt>
                <c:pt idx="254">
                  <c:v>43822</c:v>
                </c:pt>
                <c:pt idx="255">
                  <c:v>43823</c:v>
                </c:pt>
                <c:pt idx="256">
                  <c:v>43824</c:v>
                </c:pt>
                <c:pt idx="257">
                  <c:v>43825</c:v>
                </c:pt>
                <c:pt idx="258">
                  <c:v>43826</c:v>
                </c:pt>
                <c:pt idx="259">
                  <c:v>43829</c:v>
                </c:pt>
                <c:pt idx="260">
                  <c:v>43830</c:v>
                </c:pt>
              </c:numCache>
            </c:numRef>
          </c:cat>
          <c:val>
            <c:numRef>
              <c:f>Currency!$S$4:$S$264</c:f>
              <c:numCache>
                <c:formatCode>General</c:formatCode>
                <c:ptCount val="261"/>
                <c:pt idx="0">
                  <c:v>100</c:v>
                </c:pt>
                <c:pt idx="1">
                  <c:v>99.761575924983646</c:v>
                </c:pt>
                <c:pt idx="2">
                  <c:v>99.905502653194731</c:v>
                </c:pt>
                <c:pt idx="3">
                  <c:v>99.869157519808098</c:v>
                </c:pt>
                <c:pt idx="4">
                  <c:v>99.600203532746974</c:v>
                </c:pt>
                <c:pt idx="5">
                  <c:v>99.632187250127217</c:v>
                </c:pt>
                <c:pt idx="6">
                  <c:v>99.12044777204332</c:v>
                </c:pt>
                <c:pt idx="7">
                  <c:v>98.691575198080983</c:v>
                </c:pt>
                <c:pt idx="8">
                  <c:v>98.316493421530865</c:v>
                </c:pt>
                <c:pt idx="9">
                  <c:v>98.394998909646006</c:v>
                </c:pt>
                <c:pt idx="10">
                  <c:v>98.291778730827957</c:v>
                </c:pt>
                <c:pt idx="11">
                  <c:v>98.240895544086655</c:v>
                </c:pt>
                <c:pt idx="12">
                  <c:v>98.512757141818724</c:v>
                </c:pt>
                <c:pt idx="13">
                  <c:v>98.550556080540815</c:v>
                </c:pt>
                <c:pt idx="14">
                  <c:v>98.832594315621137</c:v>
                </c:pt>
                <c:pt idx="15">
                  <c:v>98.973613433161304</c:v>
                </c:pt>
                <c:pt idx="16">
                  <c:v>98.741004579486813</c:v>
                </c:pt>
                <c:pt idx="17">
                  <c:v>98.693029003416441</c:v>
                </c:pt>
                <c:pt idx="18">
                  <c:v>98.112960674565684</c:v>
                </c:pt>
                <c:pt idx="19">
                  <c:v>98.062077487824368</c:v>
                </c:pt>
                <c:pt idx="20">
                  <c:v>97.883259431562124</c:v>
                </c:pt>
                <c:pt idx="21">
                  <c:v>97.644835356545755</c:v>
                </c:pt>
                <c:pt idx="22">
                  <c:v>97.410772697535805</c:v>
                </c:pt>
                <c:pt idx="23">
                  <c:v>98.057716071817993</c:v>
                </c:pt>
                <c:pt idx="24">
                  <c:v>98.05626226648252</c:v>
                </c:pt>
                <c:pt idx="25">
                  <c:v>98.05626226648252</c:v>
                </c:pt>
                <c:pt idx="26">
                  <c:v>98.05626226648252</c:v>
                </c:pt>
                <c:pt idx="27">
                  <c:v>98.05626226648252</c:v>
                </c:pt>
                <c:pt idx="28">
                  <c:v>98.05626226648252</c:v>
                </c:pt>
                <c:pt idx="29">
                  <c:v>98.748273606164133</c:v>
                </c:pt>
                <c:pt idx="30">
                  <c:v>98.477865813767522</c:v>
                </c:pt>
                <c:pt idx="31">
                  <c:v>98.281602093479677</c:v>
                </c:pt>
                <c:pt idx="32">
                  <c:v>98.453151123064615</c:v>
                </c:pt>
                <c:pt idx="33">
                  <c:v>98.467689176419285</c:v>
                </c:pt>
                <c:pt idx="34">
                  <c:v>98.374645634949488</c:v>
                </c:pt>
                <c:pt idx="35">
                  <c:v>98.255433597441296</c:v>
                </c:pt>
                <c:pt idx="36">
                  <c:v>97.705895180635309</c:v>
                </c:pt>
                <c:pt idx="37">
                  <c:v>97.729156066002759</c:v>
                </c:pt>
                <c:pt idx="38">
                  <c:v>97.611397833830054</c:v>
                </c:pt>
                <c:pt idx="39">
                  <c:v>97.250854110634592</c:v>
                </c:pt>
                <c:pt idx="40">
                  <c:v>97.407865086864859</c:v>
                </c:pt>
                <c:pt idx="41">
                  <c:v>97.218870393254349</c:v>
                </c:pt>
                <c:pt idx="42">
                  <c:v>97.313367740059604</c:v>
                </c:pt>
                <c:pt idx="43">
                  <c:v>97.498001017663739</c:v>
                </c:pt>
                <c:pt idx="44">
                  <c:v>97.508177655011991</c:v>
                </c:pt>
                <c:pt idx="45">
                  <c:v>97.512539071018395</c:v>
                </c:pt>
                <c:pt idx="46">
                  <c:v>97.572145089772476</c:v>
                </c:pt>
                <c:pt idx="47">
                  <c:v>97.621574471178306</c:v>
                </c:pt>
                <c:pt idx="48">
                  <c:v>97.718979428654521</c:v>
                </c:pt>
                <c:pt idx="49">
                  <c:v>97.788762084756854</c:v>
                </c:pt>
                <c:pt idx="50">
                  <c:v>97.529984735043968</c:v>
                </c:pt>
                <c:pt idx="51">
                  <c:v>97.508177655011991</c:v>
                </c:pt>
                <c:pt idx="52">
                  <c:v>97.737878898015566</c:v>
                </c:pt>
                <c:pt idx="53">
                  <c:v>97.601221196481788</c:v>
                </c:pt>
                <c:pt idx="54">
                  <c:v>97.595405975139926</c:v>
                </c:pt>
                <c:pt idx="55">
                  <c:v>97.577960311114339</c:v>
                </c:pt>
                <c:pt idx="56">
                  <c:v>97.324998182743329</c:v>
                </c:pt>
                <c:pt idx="57">
                  <c:v>97.380242785491021</c:v>
                </c:pt>
                <c:pt idx="58">
                  <c:v>97.668096241913204</c:v>
                </c:pt>
                <c:pt idx="59">
                  <c:v>97.541615177727721</c:v>
                </c:pt>
                <c:pt idx="60">
                  <c:v>97.633204913862031</c:v>
                </c:pt>
                <c:pt idx="61">
                  <c:v>97.798938722105106</c:v>
                </c:pt>
                <c:pt idx="62">
                  <c:v>97.971941557025517</c:v>
                </c:pt>
                <c:pt idx="63">
                  <c:v>97.58086792178527</c:v>
                </c:pt>
                <c:pt idx="64">
                  <c:v>97.572145089772476</c:v>
                </c:pt>
                <c:pt idx="65">
                  <c:v>97.743694119357414</c:v>
                </c:pt>
                <c:pt idx="66">
                  <c:v>97.570691284437018</c:v>
                </c:pt>
                <c:pt idx="67">
                  <c:v>97.65646579922948</c:v>
                </c:pt>
                <c:pt idx="68">
                  <c:v>97.666642436577746</c:v>
                </c:pt>
                <c:pt idx="69">
                  <c:v>97.644835356545755</c:v>
                </c:pt>
                <c:pt idx="70">
                  <c:v>97.57650650577888</c:v>
                </c:pt>
                <c:pt idx="71">
                  <c:v>97.639020135203907</c:v>
                </c:pt>
                <c:pt idx="72">
                  <c:v>97.686995711274278</c:v>
                </c:pt>
                <c:pt idx="73">
                  <c:v>97.466017300283497</c:v>
                </c:pt>
                <c:pt idx="74">
                  <c:v>97.53143854037944</c:v>
                </c:pt>
                <c:pt idx="75">
                  <c:v>97.582321727120743</c:v>
                </c:pt>
                <c:pt idx="76">
                  <c:v>97.233408446609005</c:v>
                </c:pt>
                <c:pt idx="77">
                  <c:v>97.537253761721303</c:v>
                </c:pt>
                <c:pt idx="78">
                  <c:v>97.468924910954428</c:v>
                </c:pt>
                <c:pt idx="79">
                  <c:v>97.579414116449797</c:v>
                </c:pt>
                <c:pt idx="80">
                  <c:v>97.781493058079533</c:v>
                </c:pt>
                <c:pt idx="81">
                  <c:v>97.723340844660896</c:v>
                </c:pt>
                <c:pt idx="82">
                  <c:v>98.031547575779612</c:v>
                </c:pt>
                <c:pt idx="83">
                  <c:v>97.836737660827225</c:v>
                </c:pt>
                <c:pt idx="84">
                  <c:v>97.894889874245834</c:v>
                </c:pt>
                <c:pt idx="85">
                  <c:v>97.910881732935962</c:v>
                </c:pt>
                <c:pt idx="86">
                  <c:v>97.913789343606894</c:v>
                </c:pt>
                <c:pt idx="87">
                  <c:v>97.910881732935962</c:v>
                </c:pt>
                <c:pt idx="88">
                  <c:v>97.907974122265045</c:v>
                </c:pt>
                <c:pt idx="89">
                  <c:v>98.344115722904704</c:v>
                </c:pt>
                <c:pt idx="90">
                  <c:v>98.522933779166976</c:v>
                </c:pt>
                <c:pt idx="91">
                  <c:v>98.610162099294911</c:v>
                </c:pt>
                <c:pt idx="92">
                  <c:v>99.258559278912557</c:v>
                </c:pt>
                <c:pt idx="93">
                  <c:v>99.209129897506728</c:v>
                </c:pt>
                <c:pt idx="94">
                  <c:v>99.997092389329083</c:v>
                </c:pt>
                <c:pt idx="95">
                  <c:v>99.962201061277895</c:v>
                </c:pt>
                <c:pt idx="96">
                  <c:v>99.965108671948826</c:v>
                </c:pt>
                <c:pt idx="97">
                  <c:v>100.07705168277967</c:v>
                </c:pt>
                <c:pt idx="98">
                  <c:v>100.5829759395217</c:v>
                </c:pt>
                <c:pt idx="99">
                  <c:v>100.49138620338738</c:v>
                </c:pt>
                <c:pt idx="100">
                  <c:v>100.34600566984082</c:v>
                </c:pt>
                <c:pt idx="101">
                  <c:v>100.40270407792397</c:v>
                </c:pt>
                <c:pt idx="102">
                  <c:v>100.465217707349</c:v>
                </c:pt>
                <c:pt idx="103">
                  <c:v>100.31547575779602</c:v>
                </c:pt>
                <c:pt idx="104">
                  <c:v>100.28639965108673</c:v>
                </c:pt>
                <c:pt idx="105">
                  <c:v>100.46085629134258</c:v>
                </c:pt>
                <c:pt idx="106">
                  <c:v>100.52191611543213</c:v>
                </c:pt>
                <c:pt idx="107">
                  <c:v>100.34019044849896</c:v>
                </c:pt>
                <c:pt idx="108">
                  <c:v>100.38671221923386</c:v>
                </c:pt>
                <c:pt idx="109">
                  <c:v>100.36781274987281</c:v>
                </c:pt>
                <c:pt idx="110">
                  <c:v>100.43323398996876</c:v>
                </c:pt>
                <c:pt idx="111">
                  <c:v>100.44486443265248</c:v>
                </c:pt>
                <c:pt idx="112">
                  <c:v>100.45794868067166</c:v>
                </c:pt>
                <c:pt idx="113">
                  <c:v>100.45504107000072</c:v>
                </c:pt>
                <c:pt idx="114">
                  <c:v>100.76324780111943</c:v>
                </c:pt>
                <c:pt idx="115">
                  <c:v>100.47830195536818</c:v>
                </c:pt>
                <c:pt idx="116">
                  <c:v>100.57134549683798</c:v>
                </c:pt>
                <c:pt idx="117">
                  <c:v>100.62804390492113</c:v>
                </c:pt>
                <c:pt idx="118">
                  <c:v>100.68183470233336</c:v>
                </c:pt>
                <c:pt idx="119">
                  <c:v>100.68764992367522</c:v>
                </c:pt>
                <c:pt idx="120">
                  <c:v>100.36054372319548</c:v>
                </c:pt>
                <c:pt idx="121">
                  <c:v>100.36635894453731</c:v>
                </c:pt>
                <c:pt idx="122">
                  <c:v>99.613287780766157</c:v>
                </c:pt>
                <c:pt idx="123">
                  <c:v>99.874972741149975</c:v>
                </c:pt>
                <c:pt idx="124">
                  <c:v>99.978192919968009</c:v>
                </c:pt>
                <c:pt idx="125">
                  <c:v>100.01889946936106</c:v>
                </c:pt>
                <c:pt idx="126">
                  <c:v>100.02326088536743</c:v>
                </c:pt>
                <c:pt idx="127">
                  <c:v>99.979646725303496</c:v>
                </c:pt>
                <c:pt idx="128">
                  <c:v>99.829904775750521</c:v>
                </c:pt>
                <c:pt idx="129">
                  <c:v>99.610380170095226</c:v>
                </c:pt>
                <c:pt idx="130">
                  <c:v>99.920040706549401</c:v>
                </c:pt>
                <c:pt idx="131">
                  <c:v>100.03925274405756</c:v>
                </c:pt>
                <c:pt idx="132">
                  <c:v>99.898233626517424</c:v>
                </c:pt>
                <c:pt idx="133">
                  <c:v>100.21952460565531</c:v>
                </c:pt>
                <c:pt idx="134">
                  <c:v>100.04942938140584</c:v>
                </c:pt>
                <c:pt idx="135">
                  <c:v>100.16573380824308</c:v>
                </c:pt>
                <c:pt idx="136">
                  <c:v>99.921494511884859</c:v>
                </c:pt>
                <c:pt idx="137">
                  <c:v>99.87933415715635</c:v>
                </c:pt>
                <c:pt idx="138">
                  <c:v>100.03343752271572</c:v>
                </c:pt>
                <c:pt idx="139">
                  <c:v>99.989823362651748</c:v>
                </c:pt>
                <c:pt idx="140">
                  <c:v>99.968016282619757</c:v>
                </c:pt>
                <c:pt idx="141">
                  <c:v>99.930217343897667</c:v>
                </c:pt>
                <c:pt idx="142">
                  <c:v>100.02326088536743</c:v>
                </c:pt>
                <c:pt idx="143">
                  <c:v>100.04361416006398</c:v>
                </c:pt>
                <c:pt idx="144">
                  <c:v>100.0377989387221</c:v>
                </c:pt>
                <c:pt idx="145">
                  <c:v>100.01163044268372</c:v>
                </c:pt>
                <c:pt idx="146">
                  <c:v>99.911317874536593</c:v>
                </c:pt>
                <c:pt idx="147">
                  <c:v>99.914225485207538</c:v>
                </c:pt>
                <c:pt idx="148">
                  <c:v>100.01017663734825</c:v>
                </c:pt>
                <c:pt idx="149">
                  <c:v>100.21661699498436</c:v>
                </c:pt>
                <c:pt idx="150">
                  <c:v>100.08722832012793</c:v>
                </c:pt>
                <c:pt idx="151">
                  <c:v>100.08286690412153</c:v>
                </c:pt>
                <c:pt idx="152">
                  <c:v>100.29366867776403</c:v>
                </c:pt>
                <c:pt idx="153">
                  <c:v>100.89699789198225</c:v>
                </c:pt>
                <c:pt idx="154">
                  <c:v>102.50345278767172</c:v>
                </c:pt>
                <c:pt idx="155">
                  <c:v>102.15017809115359</c:v>
                </c:pt>
                <c:pt idx="156">
                  <c:v>102.64156429454097</c:v>
                </c:pt>
                <c:pt idx="157">
                  <c:v>102.42349349422113</c:v>
                </c:pt>
                <c:pt idx="158">
                  <c:v>102.67354801192121</c:v>
                </c:pt>
                <c:pt idx="159">
                  <c:v>102.61248818783166</c:v>
                </c:pt>
                <c:pt idx="160">
                  <c:v>102.39877880351823</c:v>
                </c:pt>
                <c:pt idx="161">
                  <c:v>102.12110198444428</c:v>
                </c:pt>
                <c:pt idx="162">
                  <c:v>102.26066729664898</c:v>
                </c:pt>
                <c:pt idx="163">
                  <c:v>102.39005597150543</c:v>
                </c:pt>
                <c:pt idx="164">
                  <c:v>102.50490659300719</c:v>
                </c:pt>
                <c:pt idx="165">
                  <c:v>102.64737951588283</c:v>
                </c:pt>
                <c:pt idx="166">
                  <c:v>102.68372464926946</c:v>
                </c:pt>
                <c:pt idx="167">
                  <c:v>102.98320854837537</c:v>
                </c:pt>
                <c:pt idx="168">
                  <c:v>103.16202660463765</c:v>
                </c:pt>
                <c:pt idx="169">
                  <c:v>103.9659809551501</c:v>
                </c:pt>
                <c:pt idx="170">
                  <c:v>104.12444573671587</c:v>
                </c:pt>
                <c:pt idx="171">
                  <c:v>104.17096750745077</c:v>
                </c:pt>
                <c:pt idx="172">
                  <c:v>103.86712219233844</c:v>
                </c:pt>
                <c:pt idx="173">
                  <c:v>104.04448644326524</c:v>
                </c:pt>
                <c:pt idx="174">
                  <c:v>104.26691865959148</c:v>
                </c:pt>
                <c:pt idx="175">
                  <c:v>104.37013883840953</c:v>
                </c:pt>
                <c:pt idx="176">
                  <c:v>103.88892927237043</c:v>
                </c:pt>
                <c:pt idx="177">
                  <c:v>103.928182016428</c:v>
                </c:pt>
                <c:pt idx="178">
                  <c:v>103.44842625572437</c:v>
                </c:pt>
                <c:pt idx="179">
                  <c:v>103.54146979719417</c:v>
                </c:pt>
                <c:pt idx="180">
                  <c:v>103.40481209566039</c:v>
                </c:pt>
                <c:pt idx="181">
                  <c:v>103.46296430907901</c:v>
                </c:pt>
                <c:pt idx="182">
                  <c:v>102.92069491895035</c:v>
                </c:pt>
                <c:pt idx="183">
                  <c:v>102.92214872428582</c:v>
                </c:pt>
                <c:pt idx="184">
                  <c:v>102.74478447335902</c:v>
                </c:pt>
                <c:pt idx="185">
                  <c:v>103.10242058588355</c:v>
                </c:pt>
                <c:pt idx="186">
                  <c:v>103.01664607109109</c:v>
                </c:pt>
                <c:pt idx="187">
                  <c:v>103.16638802064404</c:v>
                </c:pt>
                <c:pt idx="188">
                  <c:v>103.09951297521263</c:v>
                </c:pt>
                <c:pt idx="189">
                  <c:v>103.48913280511741</c:v>
                </c:pt>
                <c:pt idx="190">
                  <c:v>103.4600566984081</c:v>
                </c:pt>
                <c:pt idx="191">
                  <c:v>103.68103510939886</c:v>
                </c:pt>
                <c:pt idx="192">
                  <c:v>103.69411935741803</c:v>
                </c:pt>
                <c:pt idx="193">
                  <c:v>103.55164643454242</c:v>
                </c:pt>
                <c:pt idx="194">
                  <c:v>103.92382060042161</c:v>
                </c:pt>
                <c:pt idx="195">
                  <c:v>103.92091298975068</c:v>
                </c:pt>
                <c:pt idx="196">
                  <c:v>103.92382060042161</c:v>
                </c:pt>
                <c:pt idx="197">
                  <c:v>103.92382060042161</c:v>
                </c:pt>
                <c:pt idx="198">
                  <c:v>103.92527440575708</c:v>
                </c:pt>
                <c:pt idx="199">
                  <c:v>103.92382060042161</c:v>
                </c:pt>
                <c:pt idx="200">
                  <c:v>103.86566838700297</c:v>
                </c:pt>
                <c:pt idx="201">
                  <c:v>103.69121174674711</c:v>
                </c:pt>
                <c:pt idx="202">
                  <c:v>103.4600566984081</c:v>
                </c:pt>
                <c:pt idx="203">
                  <c:v>103.04862978847132</c:v>
                </c:pt>
                <c:pt idx="204">
                  <c:v>102.74914588936541</c:v>
                </c:pt>
                <c:pt idx="205">
                  <c:v>102.95558624700153</c:v>
                </c:pt>
                <c:pt idx="206">
                  <c:v>103.12858908192193</c:v>
                </c:pt>
                <c:pt idx="207">
                  <c:v>102.89161881224105</c:v>
                </c:pt>
                <c:pt idx="208">
                  <c:v>102.95413244166608</c:v>
                </c:pt>
                <c:pt idx="209">
                  <c:v>102.87562695355092</c:v>
                </c:pt>
                <c:pt idx="210">
                  <c:v>102.88725739623463</c:v>
                </c:pt>
                <c:pt idx="211">
                  <c:v>102.71861597732064</c:v>
                </c:pt>
                <c:pt idx="212">
                  <c:v>102.7709529693974</c:v>
                </c:pt>
                <c:pt idx="213">
                  <c:v>102.72152358799156</c:v>
                </c:pt>
                <c:pt idx="214">
                  <c:v>102.75350730537181</c:v>
                </c:pt>
                <c:pt idx="215">
                  <c:v>102.72297739332703</c:v>
                </c:pt>
                <c:pt idx="216">
                  <c:v>102.57178163843861</c:v>
                </c:pt>
                <c:pt idx="217">
                  <c:v>102.32899614741586</c:v>
                </c:pt>
                <c:pt idx="218">
                  <c:v>102.31009667805482</c:v>
                </c:pt>
                <c:pt idx="219">
                  <c:v>102.20833030457221</c:v>
                </c:pt>
                <c:pt idx="220">
                  <c:v>101.90739260013085</c:v>
                </c:pt>
                <c:pt idx="221">
                  <c:v>101.7402049865523</c:v>
                </c:pt>
                <c:pt idx="222">
                  <c:v>101.45235153013013</c:v>
                </c:pt>
                <c:pt idx="223">
                  <c:v>101.70967507450752</c:v>
                </c:pt>
                <c:pt idx="224">
                  <c:v>101.91902304281457</c:v>
                </c:pt>
                <c:pt idx="225">
                  <c:v>101.88122410409247</c:v>
                </c:pt>
                <c:pt idx="226">
                  <c:v>102.10947154176056</c:v>
                </c:pt>
                <c:pt idx="227">
                  <c:v>102.06876499236752</c:v>
                </c:pt>
                <c:pt idx="228">
                  <c:v>101.8884931307698</c:v>
                </c:pt>
                <c:pt idx="229">
                  <c:v>102.14436286981172</c:v>
                </c:pt>
                <c:pt idx="230">
                  <c:v>102.16762375517918</c:v>
                </c:pt>
                <c:pt idx="231">
                  <c:v>102.28683579268736</c:v>
                </c:pt>
                <c:pt idx="232">
                  <c:v>102.19233844588209</c:v>
                </c:pt>
                <c:pt idx="233">
                  <c:v>102.3362651740932</c:v>
                </c:pt>
                <c:pt idx="234">
                  <c:v>102.29555862470016</c:v>
                </c:pt>
                <c:pt idx="235">
                  <c:v>102.25339826997167</c:v>
                </c:pt>
                <c:pt idx="236">
                  <c:v>102.1879770298757</c:v>
                </c:pt>
                <c:pt idx="237">
                  <c:v>102.27956676601005</c:v>
                </c:pt>
                <c:pt idx="238">
                  <c:v>102.24031402195246</c:v>
                </c:pt>
                <c:pt idx="239">
                  <c:v>102.33771897942864</c:v>
                </c:pt>
                <c:pt idx="240">
                  <c:v>102.65610234789561</c:v>
                </c:pt>
                <c:pt idx="241">
                  <c:v>102.49182234498801</c:v>
                </c:pt>
                <c:pt idx="242">
                  <c:v>102.41767827287927</c:v>
                </c:pt>
                <c:pt idx="243">
                  <c:v>102.27956676601005</c:v>
                </c:pt>
                <c:pt idx="244">
                  <c:v>102.33771897942864</c:v>
                </c:pt>
                <c:pt idx="245">
                  <c:v>102.26502871265536</c:v>
                </c:pt>
                <c:pt idx="246">
                  <c:v>102.33044995275134</c:v>
                </c:pt>
                <c:pt idx="247">
                  <c:v>101.54684887693537</c:v>
                </c:pt>
                <c:pt idx="248">
                  <c:v>101.67623755179183</c:v>
                </c:pt>
                <c:pt idx="249">
                  <c:v>101.65879188776623</c:v>
                </c:pt>
                <c:pt idx="250">
                  <c:v>101.67042233044997</c:v>
                </c:pt>
                <c:pt idx="251">
                  <c:v>101.74456640255869</c:v>
                </c:pt>
                <c:pt idx="252">
                  <c:v>101.81289525332558</c:v>
                </c:pt>
                <c:pt idx="253">
                  <c:v>101.84778658137677</c:v>
                </c:pt>
                <c:pt idx="254">
                  <c:v>101.86232463473142</c:v>
                </c:pt>
                <c:pt idx="255">
                  <c:v>101.79835719997092</c:v>
                </c:pt>
                <c:pt idx="256">
                  <c:v>101.61227011703133</c:v>
                </c:pt>
                <c:pt idx="257">
                  <c:v>101.72130551719125</c:v>
                </c:pt>
                <c:pt idx="258">
                  <c:v>101.6297157810569</c:v>
                </c:pt>
                <c:pt idx="259">
                  <c:v>101.57447117830922</c:v>
                </c:pt>
                <c:pt idx="260">
                  <c:v>101.23428072981029</c:v>
                </c:pt>
              </c:numCache>
            </c:numRef>
          </c:val>
          <c:smooth val="0"/>
          <c:extLst xmlns:c16r2="http://schemas.microsoft.com/office/drawing/2015/06/chart">
            <c:ext xmlns:c16="http://schemas.microsoft.com/office/drawing/2014/chart" uri="{C3380CC4-5D6E-409C-BE32-E72D297353CC}">
              <c16:uniqueId val="{00000003-7C68-4690-BF4E-19AA0D439B0C}"/>
            </c:ext>
          </c:extLst>
        </c:ser>
        <c:ser>
          <c:idx val="4"/>
          <c:order val="4"/>
          <c:tx>
            <c:strRef>
              <c:f>Currency!$T$3</c:f>
              <c:strCache>
                <c:ptCount val="1"/>
                <c:pt idx="0">
                  <c:v>Rand</c:v>
                </c:pt>
              </c:strCache>
            </c:strRef>
          </c:tx>
          <c:spPr>
            <a:ln w="28575" cap="rnd">
              <a:solidFill>
                <a:schemeClr val="accent5"/>
              </a:solidFill>
              <a:round/>
            </a:ln>
            <a:effectLst/>
          </c:spPr>
          <c:marker>
            <c:symbol val="none"/>
          </c:marker>
          <c:cat>
            <c:numRef>
              <c:f>Currency!$O$4:$O$264</c:f>
              <c:numCache>
                <c:formatCode>m/d/yyyy</c:formatCode>
                <c:ptCount val="261"/>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pt idx="239">
                  <c:v>43801</c:v>
                </c:pt>
                <c:pt idx="240">
                  <c:v>43802</c:v>
                </c:pt>
                <c:pt idx="241">
                  <c:v>43803</c:v>
                </c:pt>
                <c:pt idx="242">
                  <c:v>43804</c:v>
                </c:pt>
                <c:pt idx="243">
                  <c:v>43805</c:v>
                </c:pt>
                <c:pt idx="244">
                  <c:v>43808</c:v>
                </c:pt>
                <c:pt idx="245">
                  <c:v>43809</c:v>
                </c:pt>
                <c:pt idx="246">
                  <c:v>43810</c:v>
                </c:pt>
                <c:pt idx="247">
                  <c:v>43811</c:v>
                </c:pt>
                <c:pt idx="248">
                  <c:v>43812</c:v>
                </c:pt>
                <c:pt idx="249">
                  <c:v>43815</c:v>
                </c:pt>
                <c:pt idx="250">
                  <c:v>43816</c:v>
                </c:pt>
                <c:pt idx="251">
                  <c:v>43817</c:v>
                </c:pt>
                <c:pt idx="252">
                  <c:v>43818</c:v>
                </c:pt>
                <c:pt idx="253">
                  <c:v>43819</c:v>
                </c:pt>
                <c:pt idx="254">
                  <c:v>43822</c:v>
                </c:pt>
                <c:pt idx="255">
                  <c:v>43823</c:v>
                </c:pt>
                <c:pt idx="256">
                  <c:v>43824</c:v>
                </c:pt>
                <c:pt idx="257">
                  <c:v>43825</c:v>
                </c:pt>
                <c:pt idx="258">
                  <c:v>43826</c:v>
                </c:pt>
                <c:pt idx="259">
                  <c:v>43829</c:v>
                </c:pt>
                <c:pt idx="260">
                  <c:v>43830</c:v>
                </c:pt>
              </c:numCache>
            </c:numRef>
          </c:cat>
          <c:val>
            <c:numRef>
              <c:f>Currency!$T$4:$T$264</c:f>
              <c:numCache>
                <c:formatCode>General</c:formatCode>
                <c:ptCount val="261"/>
                <c:pt idx="0">
                  <c:v>100</c:v>
                </c:pt>
                <c:pt idx="1">
                  <c:v>100.55362403831384</c:v>
                </c:pt>
                <c:pt idx="2">
                  <c:v>99.718650078889681</c:v>
                </c:pt>
                <c:pt idx="3">
                  <c:v>97.451095379717685</c:v>
                </c:pt>
                <c:pt idx="4">
                  <c:v>96.717351540792251</c:v>
                </c:pt>
                <c:pt idx="5">
                  <c:v>97.175330568703828</c:v>
                </c:pt>
                <c:pt idx="6">
                  <c:v>96.862564403300794</c:v>
                </c:pt>
                <c:pt idx="7">
                  <c:v>96.758541727753808</c:v>
                </c:pt>
                <c:pt idx="8">
                  <c:v>96.595177257431686</c:v>
                </c:pt>
                <c:pt idx="9">
                  <c:v>96.100196875130891</c:v>
                </c:pt>
                <c:pt idx="10">
                  <c:v>96.323601278990211</c:v>
                </c:pt>
                <c:pt idx="11">
                  <c:v>95.37971767268462</c:v>
                </c:pt>
                <c:pt idx="12">
                  <c:v>96.002457448442456</c:v>
                </c:pt>
                <c:pt idx="13">
                  <c:v>96.661500439827407</c:v>
                </c:pt>
                <c:pt idx="14">
                  <c:v>96.517683854842986</c:v>
                </c:pt>
                <c:pt idx="15">
                  <c:v>97.172538013655583</c:v>
                </c:pt>
                <c:pt idx="16">
                  <c:v>96.500230385791468</c:v>
                </c:pt>
                <c:pt idx="17">
                  <c:v>96.021307195018082</c:v>
                </c:pt>
                <c:pt idx="18">
                  <c:v>94.970608358117261</c:v>
                </c:pt>
                <c:pt idx="19">
                  <c:v>95.597536966447464</c:v>
                </c:pt>
                <c:pt idx="20">
                  <c:v>94.915455395914478</c:v>
                </c:pt>
                <c:pt idx="21">
                  <c:v>94.787696002457437</c:v>
                </c:pt>
                <c:pt idx="22">
                  <c:v>92.946005948142258</c:v>
                </c:pt>
                <c:pt idx="23">
                  <c:v>92.890852985939489</c:v>
                </c:pt>
                <c:pt idx="24">
                  <c:v>93.714656725170698</c:v>
                </c:pt>
                <c:pt idx="25">
                  <c:v>93.281810692693284</c:v>
                </c:pt>
                <c:pt idx="26">
                  <c:v>94.604085508035567</c:v>
                </c:pt>
                <c:pt idx="27">
                  <c:v>95.410435778215273</c:v>
                </c:pt>
                <c:pt idx="28">
                  <c:v>95.022968765271784</c:v>
                </c:pt>
                <c:pt idx="29">
                  <c:v>96.552590792946006</c:v>
                </c:pt>
                <c:pt idx="30">
                  <c:v>96.212597215822612</c:v>
                </c:pt>
                <c:pt idx="31">
                  <c:v>97.64168726176014</c:v>
                </c:pt>
                <c:pt idx="32">
                  <c:v>99.047040589787628</c:v>
                </c:pt>
                <c:pt idx="33">
                  <c:v>98.718217232857199</c:v>
                </c:pt>
                <c:pt idx="34">
                  <c:v>98.647705217889111</c:v>
                </c:pt>
                <c:pt idx="35">
                  <c:v>98.270710286376513</c:v>
                </c:pt>
                <c:pt idx="36">
                  <c:v>97.747106214831248</c:v>
                </c:pt>
                <c:pt idx="37">
                  <c:v>97.970510618690568</c:v>
                </c:pt>
                <c:pt idx="38">
                  <c:v>97.396640556276964</c:v>
                </c:pt>
                <c:pt idx="39">
                  <c:v>96.581912620952536</c:v>
                </c:pt>
                <c:pt idx="40">
                  <c:v>96.806713302335979</c:v>
                </c:pt>
                <c:pt idx="41">
                  <c:v>97.1899914827071</c:v>
                </c:pt>
                <c:pt idx="42">
                  <c:v>98.212066630363452</c:v>
                </c:pt>
                <c:pt idx="43">
                  <c:v>99.256482218405722</c:v>
                </c:pt>
                <c:pt idx="44">
                  <c:v>99.24740641449894</c:v>
                </c:pt>
                <c:pt idx="45">
                  <c:v>98.892053784610241</c:v>
                </c:pt>
                <c:pt idx="46">
                  <c:v>99.458942459403232</c:v>
                </c:pt>
                <c:pt idx="47">
                  <c:v>101.25176280037419</c:v>
                </c:pt>
                <c:pt idx="48">
                  <c:v>100.67370390538824</c:v>
                </c:pt>
                <c:pt idx="49">
                  <c:v>100.09983384297463</c:v>
                </c:pt>
                <c:pt idx="50">
                  <c:v>100.14381658498444</c:v>
                </c:pt>
                <c:pt idx="51">
                  <c:v>100.76725449950432</c:v>
                </c:pt>
                <c:pt idx="52">
                  <c:v>101.31948226029405</c:v>
                </c:pt>
                <c:pt idx="53">
                  <c:v>100.62064535947164</c:v>
                </c:pt>
                <c:pt idx="54">
                  <c:v>100.8168223516106</c:v>
                </c:pt>
                <c:pt idx="55">
                  <c:v>100.97250729555007</c:v>
                </c:pt>
                <c:pt idx="56">
                  <c:v>100.10751336935728</c:v>
                </c:pt>
                <c:pt idx="57">
                  <c:v>99.264859883550457</c:v>
                </c:pt>
                <c:pt idx="58">
                  <c:v>101.13517362711013</c:v>
                </c:pt>
                <c:pt idx="59">
                  <c:v>100.03630321562713</c:v>
                </c:pt>
                <c:pt idx="60">
                  <c:v>100.589927253941</c:v>
                </c:pt>
                <c:pt idx="61">
                  <c:v>101.75232829277148</c:v>
                </c:pt>
                <c:pt idx="62">
                  <c:v>101.80887753249837</c:v>
                </c:pt>
                <c:pt idx="63">
                  <c:v>100.68068529300885</c:v>
                </c:pt>
                <c:pt idx="64">
                  <c:v>99.163629763051702</c:v>
                </c:pt>
                <c:pt idx="65">
                  <c:v>99.306748209274076</c:v>
                </c:pt>
                <c:pt idx="66">
                  <c:v>98.750331615911975</c:v>
                </c:pt>
                <c:pt idx="67">
                  <c:v>98.574400647872778</c:v>
                </c:pt>
                <c:pt idx="68">
                  <c:v>98.353090660299642</c:v>
                </c:pt>
                <c:pt idx="69">
                  <c:v>98.342618578868738</c:v>
                </c:pt>
                <c:pt idx="70">
                  <c:v>98.246275429704397</c:v>
                </c:pt>
                <c:pt idx="71">
                  <c:v>97.155782683366141</c:v>
                </c:pt>
                <c:pt idx="72">
                  <c:v>97.790390818079004</c:v>
                </c:pt>
                <c:pt idx="73">
                  <c:v>97.385470336083998</c:v>
                </c:pt>
                <c:pt idx="74">
                  <c:v>98.002625001745329</c:v>
                </c:pt>
                <c:pt idx="75">
                  <c:v>97.881846995908901</c:v>
                </c:pt>
                <c:pt idx="76">
                  <c:v>97.721275080635024</c:v>
                </c:pt>
                <c:pt idx="77">
                  <c:v>98.212066630363452</c:v>
                </c:pt>
                <c:pt idx="78">
                  <c:v>98.265125176280037</c:v>
                </c:pt>
                <c:pt idx="79">
                  <c:v>98.855052430221036</c:v>
                </c:pt>
                <c:pt idx="80">
                  <c:v>99.921110319887177</c:v>
                </c:pt>
                <c:pt idx="81">
                  <c:v>100.93341152487467</c:v>
                </c:pt>
                <c:pt idx="82">
                  <c:v>100.82938884932769</c:v>
                </c:pt>
                <c:pt idx="83">
                  <c:v>100.17034585794273</c:v>
                </c:pt>
                <c:pt idx="84">
                  <c:v>99.845013194822613</c:v>
                </c:pt>
                <c:pt idx="85">
                  <c:v>100.05026599086835</c:v>
                </c:pt>
                <c:pt idx="86">
                  <c:v>100.32323824683394</c:v>
                </c:pt>
                <c:pt idx="87">
                  <c:v>101.41582540945839</c:v>
                </c:pt>
                <c:pt idx="88">
                  <c:v>100.26250017453468</c:v>
                </c:pt>
                <c:pt idx="89">
                  <c:v>101.20987447465058</c:v>
                </c:pt>
                <c:pt idx="90">
                  <c:v>100.8433516245689</c:v>
                </c:pt>
                <c:pt idx="91">
                  <c:v>100.45658275038747</c:v>
                </c:pt>
                <c:pt idx="92">
                  <c:v>100.06353062734749</c:v>
                </c:pt>
                <c:pt idx="93">
                  <c:v>98.903922143565254</c:v>
                </c:pt>
                <c:pt idx="94">
                  <c:v>100.3344084670269</c:v>
                </c:pt>
                <c:pt idx="95">
                  <c:v>99.340258869852974</c:v>
                </c:pt>
                <c:pt idx="96">
                  <c:v>99.252293385833354</c:v>
                </c:pt>
                <c:pt idx="97">
                  <c:v>99.394015554531606</c:v>
                </c:pt>
                <c:pt idx="98">
                  <c:v>100.67579832167442</c:v>
                </c:pt>
                <c:pt idx="99">
                  <c:v>100.43912928133597</c:v>
                </c:pt>
                <c:pt idx="100">
                  <c:v>100.43214789371535</c:v>
                </c:pt>
                <c:pt idx="101">
                  <c:v>100.45309205657715</c:v>
                </c:pt>
                <c:pt idx="102">
                  <c:v>100.88174925648221</c:v>
                </c:pt>
                <c:pt idx="103">
                  <c:v>100.66881693405381</c:v>
                </c:pt>
                <c:pt idx="104">
                  <c:v>100.82659629427944</c:v>
                </c:pt>
                <c:pt idx="105">
                  <c:v>102.87214286711628</c:v>
                </c:pt>
                <c:pt idx="106">
                  <c:v>102.73042069841803</c:v>
                </c:pt>
                <c:pt idx="107">
                  <c:v>102.57473575447855</c:v>
                </c:pt>
                <c:pt idx="108">
                  <c:v>101.99178988815815</c:v>
                </c:pt>
                <c:pt idx="109">
                  <c:v>101.15891034502017</c:v>
                </c:pt>
                <c:pt idx="110">
                  <c:v>102.92380513550872</c:v>
                </c:pt>
                <c:pt idx="111">
                  <c:v>103.69315405129925</c:v>
                </c:pt>
                <c:pt idx="112">
                  <c:v>104.60073444197768</c:v>
                </c:pt>
                <c:pt idx="113">
                  <c:v>104.45831413451738</c:v>
                </c:pt>
                <c:pt idx="114">
                  <c:v>103.48999567153967</c:v>
                </c:pt>
                <c:pt idx="115">
                  <c:v>102.59986874991272</c:v>
                </c:pt>
                <c:pt idx="116">
                  <c:v>103.62403831385527</c:v>
                </c:pt>
                <c:pt idx="117">
                  <c:v>103.89072732096231</c:v>
                </c:pt>
                <c:pt idx="118">
                  <c:v>103.50814727935325</c:v>
                </c:pt>
                <c:pt idx="119">
                  <c:v>103.24006199472207</c:v>
                </c:pt>
                <c:pt idx="120">
                  <c:v>101.35089850458678</c:v>
                </c:pt>
                <c:pt idx="121">
                  <c:v>101.09607785643475</c:v>
                </c:pt>
                <c:pt idx="122">
                  <c:v>99.861070386349994</c:v>
                </c:pt>
                <c:pt idx="123">
                  <c:v>100.30019966768594</c:v>
                </c:pt>
                <c:pt idx="124">
                  <c:v>100.38886329046761</c:v>
                </c:pt>
                <c:pt idx="125">
                  <c:v>100.0139627752412</c:v>
                </c:pt>
                <c:pt idx="126">
                  <c:v>99.255784079643675</c:v>
                </c:pt>
                <c:pt idx="127">
                  <c:v>98.812465965735356</c:v>
                </c:pt>
                <c:pt idx="128">
                  <c:v>98.492020273949649</c:v>
                </c:pt>
                <c:pt idx="129">
                  <c:v>98.946508608050934</c:v>
                </c:pt>
                <c:pt idx="130">
                  <c:v>98.453622642036336</c:v>
                </c:pt>
                <c:pt idx="131">
                  <c:v>98.088496069478765</c:v>
                </c:pt>
                <c:pt idx="132">
                  <c:v>97.994247336600623</c:v>
                </c:pt>
                <c:pt idx="133">
                  <c:v>99.003057847777825</c:v>
                </c:pt>
                <c:pt idx="134">
                  <c:v>98.756614864770526</c:v>
                </c:pt>
                <c:pt idx="135">
                  <c:v>98.934640249095921</c:v>
                </c:pt>
                <c:pt idx="136">
                  <c:v>97.754785741213922</c:v>
                </c:pt>
                <c:pt idx="137">
                  <c:v>97.329619235119168</c:v>
                </c:pt>
                <c:pt idx="138">
                  <c:v>97.432245633142031</c:v>
                </c:pt>
                <c:pt idx="139">
                  <c:v>97.208143090520664</c:v>
                </c:pt>
                <c:pt idx="140">
                  <c:v>97.326128541308861</c:v>
                </c:pt>
                <c:pt idx="141">
                  <c:v>97.549532945168167</c:v>
                </c:pt>
                <c:pt idx="142">
                  <c:v>96.832544436532203</c:v>
                </c:pt>
                <c:pt idx="143">
                  <c:v>97.00079587818874</c:v>
                </c:pt>
                <c:pt idx="144">
                  <c:v>96.796939359667121</c:v>
                </c:pt>
                <c:pt idx="145">
                  <c:v>97.092950194780698</c:v>
                </c:pt>
                <c:pt idx="146">
                  <c:v>96.8465072117734</c:v>
                </c:pt>
                <c:pt idx="147">
                  <c:v>98.424998952791853</c:v>
                </c:pt>
                <c:pt idx="148">
                  <c:v>99.833144835867571</c:v>
                </c:pt>
                <c:pt idx="149">
                  <c:v>99.052625699884118</c:v>
                </c:pt>
                <c:pt idx="150">
                  <c:v>99.251595247071293</c:v>
                </c:pt>
                <c:pt idx="151">
                  <c:v>98.938130942906213</c:v>
                </c:pt>
                <c:pt idx="152">
                  <c:v>101.23710188637094</c:v>
                </c:pt>
                <c:pt idx="153">
                  <c:v>102.52656417989641</c:v>
                </c:pt>
                <c:pt idx="154">
                  <c:v>104.32008265962942</c:v>
                </c:pt>
                <c:pt idx="155">
                  <c:v>104.63913207389102</c:v>
                </c:pt>
                <c:pt idx="156">
                  <c:v>105.06150602493751</c:v>
                </c:pt>
                <c:pt idx="157">
                  <c:v>104.89953783213952</c:v>
                </c:pt>
                <c:pt idx="158">
                  <c:v>106.44312263505495</c:v>
                </c:pt>
                <c:pt idx="159">
                  <c:v>106.78451248970245</c:v>
                </c:pt>
                <c:pt idx="160">
                  <c:v>105.54042921571092</c:v>
                </c:pt>
                <c:pt idx="161">
                  <c:v>107.52314329996231</c:v>
                </c:pt>
                <c:pt idx="162">
                  <c:v>106.33072229436323</c:v>
                </c:pt>
                <c:pt idx="163">
                  <c:v>106.49897373601978</c:v>
                </c:pt>
                <c:pt idx="164">
                  <c:v>107.79541741716582</c:v>
                </c:pt>
                <c:pt idx="165">
                  <c:v>107.21456596713163</c:v>
                </c:pt>
                <c:pt idx="166">
                  <c:v>106.16665968527906</c:v>
                </c:pt>
                <c:pt idx="167">
                  <c:v>106.29511721749816</c:v>
                </c:pt>
                <c:pt idx="168">
                  <c:v>106.6497717086248</c:v>
                </c:pt>
                <c:pt idx="169">
                  <c:v>106.47523701810972</c:v>
                </c:pt>
                <c:pt idx="170">
                  <c:v>107.43517781594269</c:v>
                </c:pt>
                <c:pt idx="171">
                  <c:v>107.11543026291905</c:v>
                </c:pt>
                <c:pt idx="172">
                  <c:v>106.76356832684064</c:v>
                </c:pt>
                <c:pt idx="173">
                  <c:v>106.08637372764211</c:v>
                </c:pt>
                <c:pt idx="174">
                  <c:v>106.23926611653332</c:v>
                </c:pt>
                <c:pt idx="175">
                  <c:v>105.60186542677224</c:v>
                </c:pt>
                <c:pt idx="176">
                  <c:v>103.13464304165096</c:v>
                </c:pt>
                <c:pt idx="177">
                  <c:v>103.80974322456331</c:v>
                </c:pt>
                <c:pt idx="178">
                  <c:v>103.14930395565423</c:v>
                </c:pt>
                <c:pt idx="179">
                  <c:v>102.99990226057332</c:v>
                </c:pt>
                <c:pt idx="180">
                  <c:v>102.25079936888255</c:v>
                </c:pt>
                <c:pt idx="181">
                  <c:v>102.80791410100672</c:v>
                </c:pt>
                <c:pt idx="182">
                  <c:v>101.89754115528002</c:v>
                </c:pt>
                <c:pt idx="183">
                  <c:v>101.69508091428253</c:v>
                </c:pt>
                <c:pt idx="184">
                  <c:v>102.28081933565115</c:v>
                </c:pt>
                <c:pt idx="185">
                  <c:v>103.00409109314568</c:v>
                </c:pt>
                <c:pt idx="186">
                  <c:v>102.03507449140589</c:v>
                </c:pt>
                <c:pt idx="187">
                  <c:v>102.92939024560522</c:v>
                </c:pt>
                <c:pt idx="188">
                  <c:v>104.48623968499979</c:v>
                </c:pt>
                <c:pt idx="189">
                  <c:v>103.86559432552814</c:v>
                </c:pt>
                <c:pt idx="190">
                  <c:v>104.09388570072187</c:v>
                </c:pt>
                <c:pt idx="191">
                  <c:v>104.85695136765383</c:v>
                </c:pt>
                <c:pt idx="192">
                  <c:v>104.87719739175358</c:v>
                </c:pt>
                <c:pt idx="193">
                  <c:v>105.97955849704688</c:v>
                </c:pt>
                <c:pt idx="194">
                  <c:v>105.91183903712702</c:v>
                </c:pt>
                <c:pt idx="195">
                  <c:v>106.91366816068361</c:v>
                </c:pt>
                <c:pt idx="196">
                  <c:v>106.63371451709742</c:v>
                </c:pt>
                <c:pt idx="197">
                  <c:v>105.76313548080816</c:v>
                </c:pt>
                <c:pt idx="198">
                  <c:v>104.93095407643223</c:v>
                </c:pt>
                <c:pt idx="199">
                  <c:v>105.82876052444183</c:v>
                </c:pt>
                <c:pt idx="200">
                  <c:v>106.65186612491098</c:v>
                </c:pt>
                <c:pt idx="201">
                  <c:v>106.09614767031094</c:v>
                </c:pt>
                <c:pt idx="202">
                  <c:v>105.02031583797596</c:v>
                </c:pt>
                <c:pt idx="203">
                  <c:v>103.0634328879208</c:v>
                </c:pt>
                <c:pt idx="204">
                  <c:v>103.28823356930424</c:v>
                </c:pt>
                <c:pt idx="205">
                  <c:v>103.90887892877588</c:v>
                </c:pt>
                <c:pt idx="206">
                  <c:v>104.22304137170303</c:v>
                </c:pt>
                <c:pt idx="207">
                  <c:v>103.56958349041456</c:v>
                </c:pt>
                <c:pt idx="208">
                  <c:v>103.19119228137785</c:v>
                </c:pt>
                <c:pt idx="209">
                  <c:v>102.99990226057332</c:v>
                </c:pt>
                <c:pt idx="210">
                  <c:v>101.86752118851143</c:v>
                </c:pt>
                <c:pt idx="211">
                  <c:v>102.04345215655064</c:v>
                </c:pt>
                <c:pt idx="212">
                  <c:v>102.38623828872227</c:v>
                </c:pt>
                <c:pt idx="213">
                  <c:v>102.06090562560215</c:v>
                </c:pt>
                <c:pt idx="214">
                  <c:v>101.40046635669306</c:v>
                </c:pt>
                <c:pt idx="215">
                  <c:v>101.97154386405842</c:v>
                </c:pt>
                <c:pt idx="216">
                  <c:v>104.66635948561137</c:v>
                </c:pt>
                <c:pt idx="217">
                  <c:v>105.23883327050083</c:v>
                </c:pt>
                <c:pt idx="218">
                  <c:v>104.9435205741493</c:v>
                </c:pt>
                <c:pt idx="219">
                  <c:v>103.00897806448009</c:v>
                </c:pt>
                <c:pt idx="220">
                  <c:v>103.21702341557409</c:v>
                </c:pt>
                <c:pt idx="221">
                  <c:v>103.51652494449797</c:v>
                </c:pt>
                <c:pt idx="222">
                  <c:v>102.3981066476773</c:v>
                </c:pt>
                <c:pt idx="223">
                  <c:v>103.53956352364595</c:v>
                </c:pt>
                <c:pt idx="224">
                  <c:v>103.87257571314873</c:v>
                </c:pt>
                <c:pt idx="225">
                  <c:v>104.12879263882489</c:v>
                </c:pt>
                <c:pt idx="226">
                  <c:v>104.15392563425905</c:v>
                </c:pt>
                <c:pt idx="227">
                  <c:v>103.58284812689369</c:v>
                </c:pt>
                <c:pt idx="228">
                  <c:v>102.77091274661751</c:v>
                </c:pt>
                <c:pt idx="229">
                  <c:v>103.31825353607283</c:v>
                </c:pt>
                <c:pt idx="230">
                  <c:v>103.03760175372456</c:v>
                </c:pt>
                <c:pt idx="231">
                  <c:v>103.51373238944971</c:v>
                </c:pt>
                <c:pt idx="232">
                  <c:v>102.54122509389964</c:v>
                </c:pt>
                <c:pt idx="233">
                  <c:v>102.78976249319314</c:v>
                </c:pt>
                <c:pt idx="234">
                  <c:v>103.1918904201399</c:v>
                </c:pt>
                <c:pt idx="235">
                  <c:v>103.37689719208589</c:v>
                </c:pt>
                <c:pt idx="236">
                  <c:v>103.07530124687582</c:v>
                </c:pt>
                <c:pt idx="237">
                  <c:v>102.92729582931904</c:v>
                </c:pt>
                <c:pt idx="238">
                  <c:v>102.29059327832</c:v>
                </c:pt>
                <c:pt idx="239">
                  <c:v>101.82842541783603</c:v>
                </c:pt>
                <c:pt idx="240">
                  <c:v>102.15864505229058</c:v>
                </c:pt>
                <c:pt idx="241">
                  <c:v>101.89614487775589</c:v>
                </c:pt>
                <c:pt idx="242">
                  <c:v>102.3981066476773</c:v>
                </c:pt>
                <c:pt idx="243">
                  <c:v>102.25429006269285</c:v>
                </c:pt>
                <c:pt idx="244">
                  <c:v>102.45465588740417</c:v>
                </c:pt>
                <c:pt idx="245">
                  <c:v>103.46137198229519</c:v>
                </c:pt>
                <c:pt idx="246">
                  <c:v>102.67456959745319</c:v>
                </c:pt>
                <c:pt idx="247">
                  <c:v>101.49890392214355</c:v>
                </c:pt>
                <c:pt idx="248">
                  <c:v>101.50099833842974</c:v>
                </c:pt>
                <c:pt idx="249">
                  <c:v>100.30997361035479</c:v>
                </c:pt>
                <c:pt idx="250">
                  <c:v>100.58085145003422</c:v>
                </c:pt>
                <c:pt idx="251">
                  <c:v>99.798237897764565</c:v>
                </c:pt>
                <c:pt idx="252">
                  <c:v>99.329786788422069</c:v>
                </c:pt>
                <c:pt idx="253">
                  <c:v>99.519680531702477</c:v>
                </c:pt>
                <c:pt idx="254">
                  <c:v>99.161535346765518</c:v>
                </c:pt>
                <c:pt idx="255">
                  <c:v>98.93673466538209</c:v>
                </c:pt>
                <c:pt idx="256">
                  <c:v>98.977226713581587</c:v>
                </c:pt>
                <c:pt idx="257">
                  <c:v>98.67353635208535</c:v>
                </c:pt>
                <c:pt idx="258">
                  <c:v>97.941886929446099</c:v>
                </c:pt>
                <c:pt idx="259">
                  <c:v>98.205783381504901</c:v>
                </c:pt>
                <c:pt idx="260">
                  <c:v>97.573967801840283</c:v>
                </c:pt>
              </c:numCache>
            </c:numRef>
          </c:val>
          <c:smooth val="0"/>
          <c:extLst xmlns:c16r2="http://schemas.microsoft.com/office/drawing/2015/06/chart">
            <c:ext xmlns:c16="http://schemas.microsoft.com/office/drawing/2014/chart" uri="{C3380CC4-5D6E-409C-BE32-E72D297353CC}">
              <c16:uniqueId val="{00000004-7C68-4690-BF4E-19AA0D439B0C}"/>
            </c:ext>
          </c:extLst>
        </c:ser>
        <c:ser>
          <c:idx val="5"/>
          <c:order val="5"/>
          <c:tx>
            <c:strRef>
              <c:f>Currency!$U$3</c:f>
              <c:strCache>
                <c:ptCount val="1"/>
                <c:pt idx="0">
                  <c:v>Won</c:v>
                </c:pt>
              </c:strCache>
            </c:strRef>
          </c:tx>
          <c:spPr>
            <a:ln w="28575" cap="rnd">
              <a:solidFill>
                <a:schemeClr val="accent6"/>
              </a:solidFill>
              <a:round/>
            </a:ln>
            <a:effectLst/>
          </c:spPr>
          <c:marker>
            <c:symbol val="none"/>
          </c:marker>
          <c:cat>
            <c:numRef>
              <c:f>Currency!$O$4:$O$264</c:f>
              <c:numCache>
                <c:formatCode>m/d/yyyy</c:formatCode>
                <c:ptCount val="261"/>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pt idx="239">
                  <c:v>43801</c:v>
                </c:pt>
                <c:pt idx="240">
                  <c:v>43802</c:v>
                </c:pt>
                <c:pt idx="241">
                  <c:v>43803</c:v>
                </c:pt>
                <c:pt idx="242">
                  <c:v>43804</c:v>
                </c:pt>
                <c:pt idx="243">
                  <c:v>43805</c:v>
                </c:pt>
                <c:pt idx="244">
                  <c:v>43808</c:v>
                </c:pt>
                <c:pt idx="245">
                  <c:v>43809</c:v>
                </c:pt>
                <c:pt idx="246">
                  <c:v>43810</c:v>
                </c:pt>
                <c:pt idx="247">
                  <c:v>43811</c:v>
                </c:pt>
                <c:pt idx="248">
                  <c:v>43812</c:v>
                </c:pt>
                <c:pt idx="249">
                  <c:v>43815</c:v>
                </c:pt>
                <c:pt idx="250">
                  <c:v>43816</c:v>
                </c:pt>
                <c:pt idx="251">
                  <c:v>43817</c:v>
                </c:pt>
                <c:pt idx="252">
                  <c:v>43818</c:v>
                </c:pt>
                <c:pt idx="253">
                  <c:v>43819</c:v>
                </c:pt>
                <c:pt idx="254">
                  <c:v>43822</c:v>
                </c:pt>
                <c:pt idx="255">
                  <c:v>43823</c:v>
                </c:pt>
                <c:pt idx="256">
                  <c:v>43824</c:v>
                </c:pt>
                <c:pt idx="257">
                  <c:v>43825</c:v>
                </c:pt>
                <c:pt idx="258">
                  <c:v>43826</c:v>
                </c:pt>
                <c:pt idx="259">
                  <c:v>43829</c:v>
                </c:pt>
                <c:pt idx="260">
                  <c:v>43830</c:v>
                </c:pt>
              </c:numCache>
            </c:numRef>
          </c:cat>
          <c:val>
            <c:numRef>
              <c:f>Currency!$U$4:$U$264</c:f>
              <c:numCache>
                <c:formatCode>General</c:formatCode>
                <c:ptCount val="261"/>
                <c:pt idx="0">
                  <c:v>100</c:v>
                </c:pt>
                <c:pt idx="1">
                  <c:v>100.66972312117942</c:v>
                </c:pt>
                <c:pt idx="2">
                  <c:v>101.14257461344837</c:v>
                </c:pt>
                <c:pt idx="3">
                  <c:v>100.41981301690038</c:v>
                </c:pt>
                <c:pt idx="4">
                  <c:v>100.38385472851492</c:v>
                </c:pt>
                <c:pt idx="5">
                  <c:v>101.00862998921249</c:v>
                </c:pt>
                <c:pt idx="6">
                  <c:v>100.59870550161811</c:v>
                </c:pt>
                <c:pt idx="7">
                  <c:v>100.4368932038835</c:v>
                </c:pt>
                <c:pt idx="8">
                  <c:v>100.50970873786407</c:v>
                </c:pt>
                <c:pt idx="9">
                  <c:v>100.8036677454153</c:v>
                </c:pt>
                <c:pt idx="10">
                  <c:v>101.07784969435455</c:v>
                </c:pt>
                <c:pt idx="11">
                  <c:v>100.71287306724199</c:v>
                </c:pt>
                <c:pt idx="12">
                  <c:v>101.05088097806542</c:v>
                </c:pt>
                <c:pt idx="13">
                  <c:v>101.15605897159294</c:v>
                </c:pt>
                <c:pt idx="14">
                  <c:v>101.74757281553397</c:v>
                </c:pt>
                <c:pt idx="15">
                  <c:v>101.56418554476805</c:v>
                </c:pt>
                <c:pt idx="16">
                  <c:v>101.40596907587198</c:v>
                </c:pt>
                <c:pt idx="17">
                  <c:v>101.52013664149587</c:v>
                </c:pt>
                <c:pt idx="18">
                  <c:v>100.57623157137718</c:v>
                </c:pt>
                <c:pt idx="19">
                  <c:v>100.63556274721324</c:v>
                </c:pt>
                <c:pt idx="20">
                  <c:v>100.47375044947859</c:v>
                </c:pt>
                <c:pt idx="21">
                  <c:v>100.50791082344479</c:v>
                </c:pt>
                <c:pt idx="22">
                  <c:v>100.11326860841423</c:v>
                </c:pt>
                <c:pt idx="23">
                  <c:v>100.63196691837469</c:v>
                </c:pt>
                <c:pt idx="24">
                  <c:v>100.69579288025889</c:v>
                </c:pt>
                <c:pt idx="25">
                  <c:v>100.51150665228334</c:v>
                </c:pt>
                <c:pt idx="26">
                  <c:v>100.71826681049983</c:v>
                </c:pt>
                <c:pt idx="27">
                  <c:v>101.1479683567062</c:v>
                </c:pt>
                <c:pt idx="28">
                  <c:v>101.03739661992088</c:v>
                </c:pt>
                <c:pt idx="29">
                  <c:v>101.29270046745773</c:v>
                </c:pt>
                <c:pt idx="30">
                  <c:v>100.883674937073</c:v>
                </c:pt>
                <c:pt idx="31">
                  <c:v>101.09942466738585</c:v>
                </c:pt>
                <c:pt idx="32">
                  <c:v>101.37989931679252</c:v>
                </c:pt>
                <c:pt idx="33">
                  <c:v>101.26483279395899</c:v>
                </c:pt>
                <c:pt idx="34">
                  <c:v>101.24056094929881</c:v>
                </c:pt>
                <c:pt idx="35">
                  <c:v>100.93941028407045</c:v>
                </c:pt>
                <c:pt idx="36">
                  <c:v>100.80906148867315</c:v>
                </c:pt>
                <c:pt idx="37">
                  <c:v>101.29180151024811</c:v>
                </c:pt>
                <c:pt idx="38">
                  <c:v>100.85850413520316</c:v>
                </c:pt>
                <c:pt idx="39">
                  <c:v>100.34609852571018</c:v>
                </c:pt>
                <c:pt idx="40">
                  <c:v>100.42430780294855</c:v>
                </c:pt>
                <c:pt idx="41">
                  <c:v>100.55825242718446</c:v>
                </c:pt>
                <c:pt idx="42">
                  <c:v>101.16325062927002</c:v>
                </c:pt>
                <c:pt idx="43">
                  <c:v>101.29899316792519</c:v>
                </c:pt>
                <c:pt idx="44">
                  <c:v>101.32506292700467</c:v>
                </c:pt>
                <c:pt idx="45">
                  <c:v>101.33405249910103</c:v>
                </c:pt>
                <c:pt idx="46">
                  <c:v>101.37630348795396</c:v>
                </c:pt>
                <c:pt idx="47">
                  <c:v>101.84735706580366</c:v>
                </c:pt>
                <c:pt idx="48">
                  <c:v>101.83117583603018</c:v>
                </c:pt>
                <c:pt idx="49">
                  <c:v>101.78802588996763</c:v>
                </c:pt>
                <c:pt idx="50">
                  <c:v>101.46530025170802</c:v>
                </c:pt>
                <c:pt idx="51">
                  <c:v>101.71521035598705</c:v>
                </c:pt>
                <c:pt idx="52">
                  <c:v>102.16648687522473</c:v>
                </c:pt>
                <c:pt idx="53">
                  <c:v>102.07749011147069</c:v>
                </c:pt>
                <c:pt idx="54">
                  <c:v>101.82847896440128</c:v>
                </c:pt>
                <c:pt idx="55">
                  <c:v>101.56148867313914</c:v>
                </c:pt>
                <c:pt idx="56">
                  <c:v>101.53092412801151</c:v>
                </c:pt>
                <c:pt idx="57">
                  <c:v>101.60284070478245</c:v>
                </c:pt>
                <c:pt idx="58">
                  <c:v>102.19615246314274</c:v>
                </c:pt>
                <c:pt idx="59">
                  <c:v>101.85364976627112</c:v>
                </c:pt>
                <c:pt idx="60">
                  <c:v>102.09187342682489</c:v>
                </c:pt>
                <c:pt idx="61">
                  <c:v>102.37144911902192</c:v>
                </c:pt>
                <c:pt idx="62">
                  <c:v>102.20783890686802</c:v>
                </c:pt>
                <c:pt idx="63">
                  <c:v>102.28425026968715</c:v>
                </c:pt>
                <c:pt idx="64">
                  <c:v>102.02265372168284</c:v>
                </c:pt>
                <c:pt idx="65">
                  <c:v>102.32919813016899</c:v>
                </c:pt>
                <c:pt idx="66">
                  <c:v>101.98309960445881</c:v>
                </c:pt>
                <c:pt idx="67">
                  <c:v>102.20244516361021</c:v>
                </c:pt>
                <c:pt idx="68">
                  <c:v>102.27975548363897</c:v>
                </c:pt>
                <c:pt idx="69">
                  <c:v>102.79665587918015</c:v>
                </c:pt>
                <c:pt idx="70">
                  <c:v>102.52606975907945</c:v>
                </c:pt>
                <c:pt idx="71">
                  <c:v>102.24469615246312</c:v>
                </c:pt>
                <c:pt idx="72">
                  <c:v>102.62675296655877</c:v>
                </c:pt>
                <c:pt idx="73">
                  <c:v>101.94174757281553</c:v>
                </c:pt>
                <c:pt idx="74">
                  <c:v>101.98489751887809</c:v>
                </c:pt>
                <c:pt idx="75">
                  <c:v>102.23840345199567</c:v>
                </c:pt>
                <c:pt idx="76">
                  <c:v>101.84016540812655</c:v>
                </c:pt>
                <c:pt idx="77">
                  <c:v>102.23031283710895</c:v>
                </c:pt>
                <c:pt idx="78">
                  <c:v>102.15749730312838</c:v>
                </c:pt>
                <c:pt idx="79">
                  <c:v>102.59618842143112</c:v>
                </c:pt>
                <c:pt idx="80">
                  <c:v>102.79665587918015</c:v>
                </c:pt>
                <c:pt idx="81">
                  <c:v>104.10014383315354</c:v>
                </c:pt>
                <c:pt idx="82">
                  <c:v>104.39590075512403</c:v>
                </c:pt>
                <c:pt idx="83">
                  <c:v>104.15498022294136</c:v>
                </c:pt>
                <c:pt idx="84">
                  <c:v>104.28443006112909</c:v>
                </c:pt>
                <c:pt idx="85">
                  <c:v>104.71503056454512</c:v>
                </c:pt>
                <c:pt idx="86">
                  <c:v>104.51276519237682</c:v>
                </c:pt>
                <c:pt idx="87">
                  <c:v>104.94606256742178</c:v>
                </c:pt>
                <c:pt idx="88">
                  <c:v>104.82740021574972</c:v>
                </c:pt>
                <c:pt idx="89">
                  <c:v>105.17709457029845</c:v>
                </c:pt>
                <c:pt idx="90">
                  <c:v>105.46476087738223</c:v>
                </c:pt>
                <c:pt idx="91">
                  <c:v>105.40273282991728</c:v>
                </c:pt>
                <c:pt idx="92">
                  <c:v>106.20550161812297</c:v>
                </c:pt>
                <c:pt idx="93">
                  <c:v>105.92412801150664</c:v>
                </c:pt>
                <c:pt idx="94">
                  <c:v>106.92376842862279</c:v>
                </c:pt>
                <c:pt idx="95">
                  <c:v>106.63520316432937</c:v>
                </c:pt>
                <c:pt idx="96">
                  <c:v>106.76015821646887</c:v>
                </c:pt>
                <c:pt idx="97">
                  <c:v>107.10715569938871</c:v>
                </c:pt>
                <c:pt idx="98">
                  <c:v>107.40560949298812</c:v>
                </c:pt>
                <c:pt idx="99">
                  <c:v>107.28245235526789</c:v>
                </c:pt>
                <c:pt idx="100">
                  <c:v>107.21772743617404</c:v>
                </c:pt>
                <c:pt idx="101">
                  <c:v>107.09277238403452</c:v>
                </c:pt>
                <c:pt idx="102">
                  <c:v>106.8950017979144</c:v>
                </c:pt>
                <c:pt idx="103">
                  <c:v>106.60463861920171</c:v>
                </c:pt>
                <c:pt idx="104">
                  <c:v>106.45631067961165</c:v>
                </c:pt>
                <c:pt idx="105">
                  <c:v>106.87702265372168</c:v>
                </c:pt>
                <c:pt idx="106">
                  <c:v>107.42538655160014</c:v>
                </c:pt>
                <c:pt idx="107">
                  <c:v>106.91387989931678</c:v>
                </c:pt>
                <c:pt idx="108">
                  <c:v>107.00647249190938</c:v>
                </c:pt>
                <c:pt idx="109">
                  <c:v>106.20100683207478</c:v>
                </c:pt>
                <c:pt idx="110">
                  <c:v>106.14886731391584</c:v>
                </c:pt>
                <c:pt idx="111">
                  <c:v>106.09043509528946</c:v>
                </c:pt>
                <c:pt idx="112">
                  <c:v>106.00683207479324</c:v>
                </c:pt>
                <c:pt idx="113">
                  <c:v>106.19561308881696</c:v>
                </c:pt>
                <c:pt idx="114">
                  <c:v>106.43113987774183</c:v>
                </c:pt>
                <c:pt idx="115">
                  <c:v>106.1209996404171</c:v>
                </c:pt>
                <c:pt idx="116">
                  <c:v>106.43113987774183</c:v>
                </c:pt>
                <c:pt idx="117">
                  <c:v>106.37900035958288</c:v>
                </c:pt>
                <c:pt idx="118">
                  <c:v>106.73229054297013</c:v>
                </c:pt>
                <c:pt idx="119">
                  <c:v>106.64329377921608</c:v>
                </c:pt>
                <c:pt idx="120">
                  <c:v>105.59331175836029</c:v>
                </c:pt>
                <c:pt idx="121">
                  <c:v>105.7254584681769</c:v>
                </c:pt>
                <c:pt idx="122">
                  <c:v>104.18374685364978</c:v>
                </c:pt>
                <c:pt idx="123">
                  <c:v>104.22689679971234</c:v>
                </c:pt>
                <c:pt idx="124">
                  <c:v>103.94282632146709</c:v>
                </c:pt>
                <c:pt idx="125">
                  <c:v>103.8385472851492</c:v>
                </c:pt>
                <c:pt idx="126">
                  <c:v>103.76033800791082</c:v>
                </c:pt>
                <c:pt idx="127">
                  <c:v>104.11003236245952</c:v>
                </c:pt>
                <c:pt idx="128">
                  <c:v>104.14419273642575</c:v>
                </c:pt>
                <c:pt idx="129">
                  <c:v>104.67727436174037</c:v>
                </c:pt>
                <c:pt idx="130">
                  <c:v>104.84537935994244</c:v>
                </c:pt>
                <c:pt idx="131">
                  <c:v>105.17080186983098</c:v>
                </c:pt>
                <c:pt idx="132">
                  <c:v>105.00629270046744</c:v>
                </c:pt>
                <c:pt idx="133">
                  <c:v>105.56274721323264</c:v>
                </c:pt>
                <c:pt idx="134">
                  <c:v>106.06346637900035</c:v>
                </c:pt>
                <c:pt idx="135">
                  <c:v>106.24145990650844</c:v>
                </c:pt>
                <c:pt idx="136">
                  <c:v>105.72905429701547</c:v>
                </c:pt>
                <c:pt idx="137">
                  <c:v>105.57713052858684</c:v>
                </c:pt>
                <c:pt idx="138">
                  <c:v>105.8818770226537</c:v>
                </c:pt>
                <c:pt idx="139">
                  <c:v>106.13178712693274</c:v>
                </c:pt>
                <c:pt idx="140">
                  <c:v>106.07425386551598</c:v>
                </c:pt>
                <c:pt idx="141">
                  <c:v>106.09942466738582</c:v>
                </c:pt>
                <c:pt idx="142">
                  <c:v>105.74163969795036</c:v>
                </c:pt>
                <c:pt idx="143">
                  <c:v>105.57713052858684</c:v>
                </c:pt>
                <c:pt idx="144">
                  <c:v>105.76770945702982</c:v>
                </c:pt>
                <c:pt idx="145">
                  <c:v>106.06346637900035</c:v>
                </c:pt>
                <c:pt idx="146">
                  <c:v>105.90704782452353</c:v>
                </c:pt>
                <c:pt idx="147">
                  <c:v>106.19741100323623</c:v>
                </c:pt>
                <c:pt idx="148">
                  <c:v>106.35562747213231</c:v>
                </c:pt>
                <c:pt idx="149">
                  <c:v>106.47428982380438</c:v>
                </c:pt>
                <c:pt idx="150">
                  <c:v>106.25134843581445</c:v>
                </c:pt>
                <c:pt idx="151">
                  <c:v>106.37180870190576</c:v>
                </c:pt>
                <c:pt idx="152">
                  <c:v>106.68284789644011</c:v>
                </c:pt>
                <c:pt idx="153">
                  <c:v>108.27130528586839</c:v>
                </c:pt>
                <c:pt idx="154">
                  <c:v>109.6898597626753</c:v>
                </c:pt>
                <c:pt idx="155">
                  <c:v>109.14419273642572</c:v>
                </c:pt>
                <c:pt idx="156">
                  <c:v>109.19003955411723</c:v>
                </c:pt>
                <c:pt idx="157">
                  <c:v>108.47446961524632</c:v>
                </c:pt>
                <c:pt idx="158">
                  <c:v>109.23678532901835</c:v>
                </c:pt>
                <c:pt idx="159">
                  <c:v>109.63861920172597</c:v>
                </c:pt>
                <c:pt idx="160">
                  <c:v>108.56256742179072</c:v>
                </c:pt>
                <c:pt idx="161">
                  <c:v>109.49838187702264</c:v>
                </c:pt>
                <c:pt idx="162">
                  <c:v>109.12531463502337</c:v>
                </c:pt>
                <c:pt idx="163">
                  <c:v>108.53649766271123</c:v>
                </c:pt>
                <c:pt idx="164">
                  <c:v>108.95541172240199</c:v>
                </c:pt>
                <c:pt idx="165">
                  <c:v>108.5355987055016</c:v>
                </c:pt>
                <c:pt idx="166">
                  <c:v>108.03487953973389</c:v>
                </c:pt>
                <c:pt idx="167">
                  <c:v>108.83315354189141</c:v>
                </c:pt>
                <c:pt idx="168">
                  <c:v>109.39410284070479</c:v>
                </c:pt>
                <c:pt idx="169">
                  <c:v>109.19003955411723</c:v>
                </c:pt>
                <c:pt idx="170">
                  <c:v>109.15677813736065</c:v>
                </c:pt>
                <c:pt idx="171">
                  <c:v>109.04890327220423</c:v>
                </c:pt>
                <c:pt idx="172">
                  <c:v>108.68212873067242</c:v>
                </c:pt>
                <c:pt idx="173">
                  <c:v>108.75224739302409</c:v>
                </c:pt>
                <c:pt idx="174">
                  <c:v>109.1603739661992</c:v>
                </c:pt>
                <c:pt idx="175">
                  <c:v>108.96799712333693</c:v>
                </c:pt>
                <c:pt idx="176">
                  <c:v>108.29288025889967</c:v>
                </c:pt>
                <c:pt idx="177">
                  <c:v>107.70406328658754</c:v>
                </c:pt>
                <c:pt idx="178">
                  <c:v>107.14940668824164</c:v>
                </c:pt>
                <c:pt idx="179">
                  <c:v>107.18446601941747</c:v>
                </c:pt>
                <c:pt idx="180">
                  <c:v>107.13772024451636</c:v>
                </c:pt>
                <c:pt idx="181">
                  <c:v>107.09367134124415</c:v>
                </c:pt>
                <c:pt idx="182">
                  <c:v>106.28281193815172</c:v>
                </c:pt>
                <c:pt idx="183">
                  <c:v>105.96368212873067</c:v>
                </c:pt>
                <c:pt idx="184">
                  <c:v>106.55339805825241</c:v>
                </c:pt>
                <c:pt idx="185">
                  <c:v>106.74307802948579</c:v>
                </c:pt>
                <c:pt idx="186">
                  <c:v>107.10176195613089</c:v>
                </c:pt>
                <c:pt idx="187">
                  <c:v>107.3507731032003</c:v>
                </c:pt>
                <c:pt idx="188">
                  <c:v>107.05052139518156</c:v>
                </c:pt>
                <c:pt idx="189">
                  <c:v>107.48381877022655</c:v>
                </c:pt>
                <c:pt idx="190">
                  <c:v>107.68878101402373</c:v>
                </c:pt>
                <c:pt idx="191">
                  <c:v>107.78496943545485</c:v>
                </c:pt>
                <c:pt idx="192">
                  <c:v>108.04386911183028</c:v>
                </c:pt>
                <c:pt idx="193">
                  <c:v>108.07263574253865</c:v>
                </c:pt>
                <c:pt idx="194">
                  <c:v>107.79216109313194</c:v>
                </c:pt>
                <c:pt idx="195">
                  <c:v>108.12567421790722</c:v>
                </c:pt>
                <c:pt idx="196">
                  <c:v>108.45828838547284</c:v>
                </c:pt>
                <c:pt idx="197">
                  <c:v>108.03038475368571</c:v>
                </c:pt>
                <c:pt idx="198">
                  <c:v>107.25098885293059</c:v>
                </c:pt>
                <c:pt idx="199">
                  <c:v>107.59888529306005</c:v>
                </c:pt>
                <c:pt idx="200">
                  <c:v>107.77777777777777</c:v>
                </c:pt>
                <c:pt idx="201">
                  <c:v>107.72923408845739</c:v>
                </c:pt>
                <c:pt idx="202">
                  <c:v>107.06130888169723</c:v>
                </c:pt>
                <c:pt idx="203">
                  <c:v>106.05177993527508</c:v>
                </c:pt>
                <c:pt idx="204">
                  <c:v>106.41495864796835</c:v>
                </c:pt>
                <c:pt idx="205">
                  <c:v>106.52283351312477</c:v>
                </c:pt>
                <c:pt idx="206">
                  <c:v>106.66127292340883</c:v>
                </c:pt>
                <c:pt idx="207">
                  <c:v>105.99334771664869</c:v>
                </c:pt>
                <c:pt idx="208">
                  <c:v>106.08144552319307</c:v>
                </c:pt>
                <c:pt idx="209">
                  <c:v>105.33261416756561</c:v>
                </c:pt>
                <c:pt idx="210">
                  <c:v>105.3838547285149</c:v>
                </c:pt>
                <c:pt idx="211">
                  <c:v>105.33441208198488</c:v>
                </c:pt>
                <c:pt idx="212">
                  <c:v>105.58252427184465</c:v>
                </c:pt>
                <c:pt idx="213">
                  <c:v>105.40453074433655</c:v>
                </c:pt>
                <c:pt idx="214">
                  <c:v>105.00809061488671</c:v>
                </c:pt>
                <c:pt idx="215">
                  <c:v>104.98022294138798</c:v>
                </c:pt>
                <c:pt idx="216">
                  <c:v>105.08719884933477</c:v>
                </c:pt>
                <c:pt idx="217">
                  <c:v>105.20316432937791</c:v>
                </c:pt>
                <c:pt idx="218">
                  <c:v>104.74829198130169</c:v>
                </c:pt>
                <c:pt idx="219">
                  <c:v>104.44714131607333</c:v>
                </c:pt>
                <c:pt idx="220">
                  <c:v>104.01474289823803</c:v>
                </c:pt>
                <c:pt idx="221">
                  <c:v>104.47141316073353</c:v>
                </c:pt>
                <c:pt idx="222">
                  <c:v>103.74505573534698</c:v>
                </c:pt>
                <c:pt idx="223">
                  <c:v>104.1648687522474</c:v>
                </c:pt>
                <c:pt idx="224">
                  <c:v>104.76537216828478</c:v>
                </c:pt>
                <c:pt idx="225">
                  <c:v>104.81032002876663</c:v>
                </c:pt>
                <c:pt idx="226">
                  <c:v>105.23912261776339</c:v>
                </c:pt>
                <c:pt idx="227">
                  <c:v>105.29935275080904</c:v>
                </c:pt>
                <c:pt idx="228">
                  <c:v>104.62153901474289</c:v>
                </c:pt>
                <c:pt idx="229">
                  <c:v>104.86605537576411</c:v>
                </c:pt>
                <c:pt idx="230">
                  <c:v>104.99190938511327</c:v>
                </c:pt>
                <c:pt idx="231">
                  <c:v>105.33531103919454</c:v>
                </c:pt>
                <c:pt idx="232">
                  <c:v>105.79917295936714</c:v>
                </c:pt>
                <c:pt idx="233">
                  <c:v>106.05717367853289</c:v>
                </c:pt>
                <c:pt idx="234">
                  <c:v>105.61578568860119</c:v>
                </c:pt>
                <c:pt idx="235">
                  <c:v>105.50251708018696</c:v>
                </c:pt>
                <c:pt idx="236">
                  <c:v>105.80007191657677</c:v>
                </c:pt>
                <c:pt idx="237">
                  <c:v>106.01132686084141</c:v>
                </c:pt>
                <c:pt idx="238">
                  <c:v>106.15156418554474</c:v>
                </c:pt>
                <c:pt idx="239">
                  <c:v>106.636102121539</c:v>
                </c:pt>
                <c:pt idx="240">
                  <c:v>107.0361380798274</c:v>
                </c:pt>
                <c:pt idx="241">
                  <c:v>107.04422869471412</c:v>
                </c:pt>
                <c:pt idx="242">
                  <c:v>106.89859762675296</c:v>
                </c:pt>
                <c:pt idx="243">
                  <c:v>106.80240920532181</c:v>
                </c:pt>
                <c:pt idx="244">
                  <c:v>107.02894642215028</c:v>
                </c:pt>
                <c:pt idx="245">
                  <c:v>107.13951815893562</c:v>
                </c:pt>
                <c:pt idx="246">
                  <c:v>107.16019417475727</c:v>
                </c:pt>
                <c:pt idx="247">
                  <c:v>105.68320747932395</c:v>
                </c:pt>
                <c:pt idx="248">
                  <c:v>105.78119381517439</c:v>
                </c:pt>
                <c:pt idx="249">
                  <c:v>105.06652283351312</c:v>
                </c:pt>
                <c:pt idx="250">
                  <c:v>104.52445163610211</c:v>
                </c:pt>
                <c:pt idx="251">
                  <c:v>104.91549802229412</c:v>
                </c:pt>
                <c:pt idx="252">
                  <c:v>104.65659834591874</c:v>
                </c:pt>
                <c:pt idx="253">
                  <c:v>104.23948220064723</c:v>
                </c:pt>
                <c:pt idx="254">
                  <c:v>104.62243797195252</c:v>
                </c:pt>
                <c:pt idx="255">
                  <c:v>104.56670262495504</c:v>
                </c:pt>
                <c:pt idx="256">
                  <c:v>104.34735706580365</c:v>
                </c:pt>
                <c:pt idx="257">
                  <c:v>104.46332254584681</c:v>
                </c:pt>
                <c:pt idx="258">
                  <c:v>104.28173318950016</c:v>
                </c:pt>
                <c:pt idx="259">
                  <c:v>104.02373247033441</c:v>
                </c:pt>
                <c:pt idx="260">
                  <c:v>103.82686084142394</c:v>
                </c:pt>
              </c:numCache>
            </c:numRef>
          </c:val>
          <c:smooth val="0"/>
          <c:extLst xmlns:c16r2="http://schemas.microsoft.com/office/drawing/2015/06/chart">
            <c:ext xmlns:c16="http://schemas.microsoft.com/office/drawing/2014/chart" uri="{C3380CC4-5D6E-409C-BE32-E72D297353CC}">
              <c16:uniqueId val="{00000005-7C68-4690-BF4E-19AA0D439B0C}"/>
            </c:ext>
          </c:extLst>
        </c:ser>
        <c:ser>
          <c:idx val="6"/>
          <c:order val="6"/>
          <c:tx>
            <c:strRef>
              <c:f>Currency!$V$3</c:f>
              <c:strCache>
                <c:ptCount val="1"/>
                <c:pt idx="0">
                  <c:v>Pound</c:v>
                </c:pt>
              </c:strCache>
            </c:strRef>
          </c:tx>
          <c:spPr>
            <a:ln w="28575" cap="rnd">
              <a:solidFill>
                <a:schemeClr val="accent1">
                  <a:lumMod val="60000"/>
                </a:schemeClr>
              </a:solidFill>
              <a:round/>
            </a:ln>
            <a:effectLst/>
          </c:spPr>
          <c:marker>
            <c:symbol val="none"/>
          </c:marker>
          <c:cat>
            <c:numRef>
              <c:f>Currency!$O$4:$O$264</c:f>
              <c:numCache>
                <c:formatCode>m/d/yyyy</c:formatCode>
                <c:ptCount val="261"/>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pt idx="239">
                  <c:v>43801</c:v>
                </c:pt>
                <c:pt idx="240">
                  <c:v>43802</c:v>
                </c:pt>
                <c:pt idx="241">
                  <c:v>43803</c:v>
                </c:pt>
                <c:pt idx="242">
                  <c:v>43804</c:v>
                </c:pt>
                <c:pt idx="243">
                  <c:v>43805</c:v>
                </c:pt>
                <c:pt idx="244">
                  <c:v>43808</c:v>
                </c:pt>
                <c:pt idx="245">
                  <c:v>43809</c:v>
                </c:pt>
                <c:pt idx="246">
                  <c:v>43810</c:v>
                </c:pt>
                <c:pt idx="247">
                  <c:v>43811</c:v>
                </c:pt>
                <c:pt idx="248">
                  <c:v>43812</c:v>
                </c:pt>
                <c:pt idx="249">
                  <c:v>43815</c:v>
                </c:pt>
                <c:pt idx="250">
                  <c:v>43816</c:v>
                </c:pt>
                <c:pt idx="251">
                  <c:v>43817</c:v>
                </c:pt>
                <c:pt idx="252">
                  <c:v>43818</c:v>
                </c:pt>
                <c:pt idx="253">
                  <c:v>43819</c:v>
                </c:pt>
                <c:pt idx="254">
                  <c:v>43822</c:v>
                </c:pt>
                <c:pt idx="255">
                  <c:v>43823</c:v>
                </c:pt>
                <c:pt idx="256">
                  <c:v>43824</c:v>
                </c:pt>
                <c:pt idx="257">
                  <c:v>43825</c:v>
                </c:pt>
                <c:pt idx="258">
                  <c:v>43826</c:v>
                </c:pt>
                <c:pt idx="259">
                  <c:v>43829</c:v>
                </c:pt>
                <c:pt idx="260">
                  <c:v>43830</c:v>
                </c:pt>
              </c:numCache>
            </c:numRef>
          </c:cat>
          <c:val>
            <c:numRef>
              <c:f>Currency!$V$4:$V$264</c:f>
              <c:numCache>
                <c:formatCode>General</c:formatCode>
                <c:ptCount val="261"/>
                <c:pt idx="0">
                  <c:v>100</c:v>
                </c:pt>
                <c:pt idx="1">
                  <c:v>101.2874442319949</c:v>
                </c:pt>
                <c:pt idx="2">
                  <c:v>100.81580624601658</c:v>
                </c:pt>
                <c:pt idx="3">
                  <c:v>100.16571064372212</c:v>
                </c:pt>
                <c:pt idx="4">
                  <c:v>99.757807520713826</c:v>
                </c:pt>
                <c:pt idx="5">
                  <c:v>100.19120458891013</c:v>
                </c:pt>
                <c:pt idx="6">
                  <c:v>99.770554493307841</c:v>
                </c:pt>
                <c:pt idx="7">
                  <c:v>99.949012109623965</c:v>
                </c:pt>
                <c:pt idx="8">
                  <c:v>99.120458891013385</c:v>
                </c:pt>
                <c:pt idx="9">
                  <c:v>98.891013384321241</c:v>
                </c:pt>
                <c:pt idx="10">
                  <c:v>100.1402166985341</c:v>
                </c:pt>
                <c:pt idx="11">
                  <c:v>99.17144678138942</c:v>
                </c:pt>
                <c:pt idx="12">
                  <c:v>98.342893562778841</c:v>
                </c:pt>
                <c:pt idx="13">
                  <c:v>98.891013384321241</c:v>
                </c:pt>
                <c:pt idx="14">
                  <c:v>98.840025493945191</c:v>
                </c:pt>
                <c:pt idx="15">
                  <c:v>98.317399617590823</c:v>
                </c:pt>
                <c:pt idx="16">
                  <c:v>97.552581261950294</c:v>
                </c:pt>
                <c:pt idx="17">
                  <c:v>97.922243467176557</c:v>
                </c:pt>
                <c:pt idx="18">
                  <c:v>96.749521988527732</c:v>
                </c:pt>
                <c:pt idx="19">
                  <c:v>96.787762906309752</c:v>
                </c:pt>
                <c:pt idx="20">
                  <c:v>97.055449330783944</c:v>
                </c:pt>
                <c:pt idx="21">
                  <c:v>97.590822179732299</c:v>
                </c:pt>
                <c:pt idx="22">
                  <c:v>97.144678138942012</c:v>
                </c:pt>
                <c:pt idx="23">
                  <c:v>97.41236456341619</c:v>
                </c:pt>
                <c:pt idx="24">
                  <c:v>97.718291905672388</c:v>
                </c:pt>
                <c:pt idx="25">
                  <c:v>98.457616316124913</c:v>
                </c:pt>
                <c:pt idx="26">
                  <c:v>98.432122370936909</c:v>
                </c:pt>
                <c:pt idx="27">
                  <c:v>98.330146590184825</c:v>
                </c:pt>
                <c:pt idx="28">
                  <c:v>98.585086042065001</c:v>
                </c:pt>
                <c:pt idx="29">
                  <c:v>99.196940726577438</c:v>
                </c:pt>
                <c:pt idx="30">
                  <c:v>98.891013384321241</c:v>
                </c:pt>
                <c:pt idx="31">
                  <c:v>99.145952836201417</c:v>
                </c:pt>
                <c:pt idx="32">
                  <c:v>99.5666029318037</c:v>
                </c:pt>
                <c:pt idx="33">
                  <c:v>99.03123008285533</c:v>
                </c:pt>
                <c:pt idx="34">
                  <c:v>98.623326959847049</c:v>
                </c:pt>
                <c:pt idx="35">
                  <c:v>97.60356915232633</c:v>
                </c:pt>
                <c:pt idx="36">
                  <c:v>97.399617590822189</c:v>
                </c:pt>
                <c:pt idx="37">
                  <c:v>97.769279796048451</c:v>
                </c:pt>
                <c:pt idx="38">
                  <c:v>97.539834289356278</c:v>
                </c:pt>
                <c:pt idx="39">
                  <c:v>97.425111536010206</c:v>
                </c:pt>
                <c:pt idx="40">
                  <c:v>96.175908221797329</c:v>
                </c:pt>
                <c:pt idx="41">
                  <c:v>95.831739961759084</c:v>
                </c:pt>
                <c:pt idx="42">
                  <c:v>96.08667941363926</c:v>
                </c:pt>
                <c:pt idx="43">
                  <c:v>96.532823454429575</c:v>
                </c:pt>
                <c:pt idx="44">
                  <c:v>96.698534098151697</c:v>
                </c:pt>
                <c:pt idx="45">
                  <c:v>96.91523263224984</c:v>
                </c:pt>
                <c:pt idx="46">
                  <c:v>96.826003824091785</c:v>
                </c:pt>
                <c:pt idx="47">
                  <c:v>97.093690248565977</c:v>
                </c:pt>
                <c:pt idx="48">
                  <c:v>97.973231357552578</c:v>
                </c:pt>
                <c:pt idx="49">
                  <c:v>96.991714467813907</c:v>
                </c:pt>
                <c:pt idx="50">
                  <c:v>97.501593371574259</c:v>
                </c:pt>
                <c:pt idx="51">
                  <c:v>96.545570427023577</c:v>
                </c:pt>
                <c:pt idx="52">
                  <c:v>96.150414276609311</c:v>
                </c:pt>
                <c:pt idx="53">
                  <c:v>95.94646271510517</c:v>
                </c:pt>
                <c:pt idx="54">
                  <c:v>96.316124920331418</c:v>
                </c:pt>
                <c:pt idx="55">
                  <c:v>96.061185468451242</c:v>
                </c:pt>
                <c:pt idx="56">
                  <c:v>96.749521988527732</c:v>
                </c:pt>
                <c:pt idx="57">
                  <c:v>97.578075207138298</c:v>
                </c:pt>
                <c:pt idx="58">
                  <c:v>96.583811344805611</c:v>
                </c:pt>
                <c:pt idx="59">
                  <c:v>96.685787125557681</c:v>
                </c:pt>
                <c:pt idx="60">
                  <c:v>96.430847673677505</c:v>
                </c:pt>
                <c:pt idx="61">
                  <c:v>96.430847673677505</c:v>
                </c:pt>
                <c:pt idx="62">
                  <c:v>97.527087316762277</c:v>
                </c:pt>
                <c:pt idx="63">
                  <c:v>98.08795411089865</c:v>
                </c:pt>
                <c:pt idx="64">
                  <c:v>97.157425111536014</c:v>
                </c:pt>
                <c:pt idx="65">
                  <c:v>97.488846398980243</c:v>
                </c:pt>
                <c:pt idx="66">
                  <c:v>96.787762906309752</c:v>
                </c:pt>
                <c:pt idx="67">
                  <c:v>97.437858508604208</c:v>
                </c:pt>
                <c:pt idx="68">
                  <c:v>97.934990439770559</c:v>
                </c:pt>
                <c:pt idx="69">
                  <c:v>97.60356915232633</c:v>
                </c:pt>
                <c:pt idx="70">
                  <c:v>97.794773741236469</c:v>
                </c:pt>
                <c:pt idx="71">
                  <c:v>97.221159974506065</c:v>
                </c:pt>
                <c:pt idx="72">
                  <c:v>97.552581261950294</c:v>
                </c:pt>
                <c:pt idx="73">
                  <c:v>97.399617590822189</c:v>
                </c:pt>
                <c:pt idx="74">
                  <c:v>97.246653919694083</c:v>
                </c:pt>
                <c:pt idx="75">
                  <c:v>97.667304015296381</c:v>
                </c:pt>
                <c:pt idx="76">
                  <c:v>97.769279796048451</c:v>
                </c:pt>
                <c:pt idx="77">
                  <c:v>98.189929891650735</c:v>
                </c:pt>
                <c:pt idx="78">
                  <c:v>98.062460165710647</c:v>
                </c:pt>
                <c:pt idx="79">
                  <c:v>98.164435946462717</c:v>
                </c:pt>
                <c:pt idx="80">
                  <c:v>98.457616316124913</c:v>
                </c:pt>
                <c:pt idx="81">
                  <c:v>98.648820905035066</c:v>
                </c:pt>
                <c:pt idx="82">
                  <c:v>98.801784576163172</c:v>
                </c:pt>
                <c:pt idx="83">
                  <c:v>98.572339069470999</c:v>
                </c:pt>
                <c:pt idx="84">
                  <c:v>98.559592096876997</c:v>
                </c:pt>
                <c:pt idx="85">
                  <c:v>97.743785850860434</c:v>
                </c:pt>
                <c:pt idx="86">
                  <c:v>97.45060548119821</c:v>
                </c:pt>
                <c:pt idx="87">
                  <c:v>97.871255576800522</c:v>
                </c:pt>
                <c:pt idx="88">
                  <c:v>96.953473550031873</c:v>
                </c:pt>
                <c:pt idx="89">
                  <c:v>97.31038878266412</c:v>
                </c:pt>
                <c:pt idx="90">
                  <c:v>97.616316124920345</c:v>
                </c:pt>
                <c:pt idx="91">
                  <c:v>98.011472275334611</c:v>
                </c:pt>
                <c:pt idx="92">
                  <c:v>97.896749521988539</c:v>
                </c:pt>
                <c:pt idx="93">
                  <c:v>97.858508604206506</c:v>
                </c:pt>
                <c:pt idx="94">
                  <c:v>98.444869343530911</c:v>
                </c:pt>
                <c:pt idx="95">
                  <c:v>98.687061822817085</c:v>
                </c:pt>
                <c:pt idx="96">
                  <c:v>99.094964945825367</c:v>
                </c:pt>
                <c:pt idx="97">
                  <c:v>99.617590822179736</c:v>
                </c:pt>
                <c:pt idx="98">
                  <c:v>100.12746972594009</c:v>
                </c:pt>
                <c:pt idx="99">
                  <c:v>100.19120458891013</c:v>
                </c:pt>
                <c:pt idx="100">
                  <c:v>100.1402166985341</c:v>
                </c:pt>
                <c:pt idx="101">
                  <c:v>100.57361376673042</c:v>
                </c:pt>
                <c:pt idx="102">
                  <c:v>100.54811982154237</c:v>
                </c:pt>
                <c:pt idx="103">
                  <c:v>100.25493945188018</c:v>
                </c:pt>
                <c:pt idx="104">
                  <c:v>100.52262587635437</c:v>
                </c:pt>
                <c:pt idx="105">
                  <c:v>100.63734862970044</c:v>
                </c:pt>
                <c:pt idx="106">
                  <c:v>101.0197578075207</c:v>
                </c:pt>
                <c:pt idx="107">
                  <c:v>101.09623964308479</c:v>
                </c:pt>
                <c:pt idx="108">
                  <c:v>100.93052899936265</c:v>
                </c:pt>
                <c:pt idx="109">
                  <c:v>100.87954110898663</c:v>
                </c:pt>
                <c:pt idx="110">
                  <c:v>100.47163798597833</c:v>
                </c:pt>
                <c:pt idx="111">
                  <c:v>100.44614404079033</c:v>
                </c:pt>
                <c:pt idx="112">
                  <c:v>100.29318036966221</c:v>
                </c:pt>
                <c:pt idx="113">
                  <c:v>100</c:v>
                </c:pt>
                <c:pt idx="114">
                  <c:v>100.45889101338432</c:v>
                </c:pt>
                <c:pt idx="115">
                  <c:v>100.15296367112812</c:v>
                </c:pt>
                <c:pt idx="116">
                  <c:v>100.45889101338432</c:v>
                </c:pt>
                <c:pt idx="117">
                  <c:v>100.53537284894838</c:v>
                </c:pt>
                <c:pt idx="118">
                  <c:v>101.21096239643086</c:v>
                </c:pt>
                <c:pt idx="119">
                  <c:v>101.50414276609305</c:v>
                </c:pt>
                <c:pt idx="120">
                  <c:v>101.54238368387507</c:v>
                </c:pt>
                <c:pt idx="121">
                  <c:v>100.89228808158062</c:v>
                </c:pt>
                <c:pt idx="122">
                  <c:v>100.33142128744423</c:v>
                </c:pt>
                <c:pt idx="123">
                  <c:v>100.31867431485023</c:v>
                </c:pt>
                <c:pt idx="124">
                  <c:v>100.07648183556405</c:v>
                </c:pt>
                <c:pt idx="125">
                  <c:v>100.42065009560228</c:v>
                </c:pt>
                <c:pt idx="126">
                  <c:v>100.38240917782026</c:v>
                </c:pt>
                <c:pt idx="127">
                  <c:v>100.54811982154237</c:v>
                </c:pt>
                <c:pt idx="128">
                  <c:v>100.4079031230083</c:v>
                </c:pt>
                <c:pt idx="129">
                  <c:v>100.87954110898663</c:v>
                </c:pt>
                <c:pt idx="130">
                  <c:v>101.04525175270874</c:v>
                </c:pt>
                <c:pt idx="131">
                  <c:v>101.36392606755895</c:v>
                </c:pt>
                <c:pt idx="132">
                  <c:v>101.30019120458891</c:v>
                </c:pt>
                <c:pt idx="133">
                  <c:v>101.88655194391332</c:v>
                </c:pt>
                <c:pt idx="134">
                  <c:v>101.83556405353728</c:v>
                </c:pt>
                <c:pt idx="135">
                  <c:v>102.24346717654558</c:v>
                </c:pt>
                <c:pt idx="136">
                  <c:v>101.86105799872531</c:v>
                </c:pt>
                <c:pt idx="137">
                  <c:v>101.81007010834927</c:v>
                </c:pt>
                <c:pt idx="138">
                  <c:v>101.427660930529</c:v>
                </c:pt>
                <c:pt idx="139">
                  <c:v>101.88655194391332</c:v>
                </c:pt>
                <c:pt idx="140">
                  <c:v>102.65137029955386</c:v>
                </c:pt>
                <c:pt idx="141">
                  <c:v>102.39643084767368</c:v>
                </c:pt>
                <c:pt idx="142">
                  <c:v>102.14149139579349</c:v>
                </c:pt>
                <c:pt idx="143">
                  <c:v>101.95028680688335</c:v>
                </c:pt>
                <c:pt idx="144">
                  <c:v>102.14149139579349</c:v>
                </c:pt>
                <c:pt idx="145">
                  <c:v>102.47291268323772</c:v>
                </c:pt>
                <c:pt idx="146">
                  <c:v>101.97578075207139</c:v>
                </c:pt>
                <c:pt idx="147">
                  <c:v>102.40917782026769</c:v>
                </c:pt>
                <c:pt idx="148">
                  <c:v>102.94455066921606</c:v>
                </c:pt>
                <c:pt idx="149">
                  <c:v>104.33397068196304</c:v>
                </c:pt>
                <c:pt idx="150">
                  <c:v>104.76736775015934</c:v>
                </c:pt>
                <c:pt idx="151">
                  <c:v>104.37221159974506</c:v>
                </c:pt>
                <c:pt idx="152">
                  <c:v>104.95857233906946</c:v>
                </c:pt>
                <c:pt idx="153">
                  <c:v>104.94582536647547</c:v>
                </c:pt>
                <c:pt idx="154">
                  <c:v>104.86934353091142</c:v>
                </c:pt>
                <c:pt idx="155">
                  <c:v>104.92033142128744</c:v>
                </c:pt>
                <c:pt idx="156">
                  <c:v>104.86934353091142</c:v>
                </c:pt>
                <c:pt idx="157">
                  <c:v>105.0095602294455</c:v>
                </c:pt>
                <c:pt idx="158">
                  <c:v>105.59592096876993</c:v>
                </c:pt>
                <c:pt idx="159">
                  <c:v>105.54493307839388</c:v>
                </c:pt>
                <c:pt idx="160">
                  <c:v>105.67240280433397</c:v>
                </c:pt>
                <c:pt idx="161">
                  <c:v>105.69789674952199</c:v>
                </c:pt>
                <c:pt idx="162">
                  <c:v>105.22625876354365</c:v>
                </c:pt>
                <c:pt idx="163">
                  <c:v>104.86934353091142</c:v>
                </c:pt>
                <c:pt idx="164">
                  <c:v>105.02230720203951</c:v>
                </c:pt>
                <c:pt idx="165">
                  <c:v>104.72912683237732</c:v>
                </c:pt>
                <c:pt idx="166">
                  <c:v>104.95857233906946</c:v>
                </c:pt>
                <c:pt idx="167">
                  <c:v>104.02804333970683</c:v>
                </c:pt>
                <c:pt idx="168">
                  <c:v>103.90057361376674</c:v>
                </c:pt>
                <c:pt idx="169">
                  <c:v>104.21924792861697</c:v>
                </c:pt>
                <c:pt idx="170">
                  <c:v>103.67112810707457</c:v>
                </c:pt>
                <c:pt idx="171">
                  <c:v>104.18100701083492</c:v>
                </c:pt>
                <c:pt idx="172">
                  <c:v>104.49968132568515</c:v>
                </c:pt>
                <c:pt idx="173">
                  <c:v>104.78011472275335</c:v>
                </c:pt>
                <c:pt idx="174">
                  <c:v>105.55768005098788</c:v>
                </c:pt>
                <c:pt idx="175">
                  <c:v>105.41746335245379</c:v>
                </c:pt>
                <c:pt idx="176">
                  <c:v>104.41045251752709</c:v>
                </c:pt>
                <c:pt idx="177">
                  <c:v>103.50541746335247</c:v>
                </c:pt>
                <c:pt idx="178">
                  <c:v>103.7221159974506</c:v>
                </c:pt>
                <c:pt idx="179">
                  <c:v>103.23773103887825</c:v>
                </c:pt>
                <c:pt idx="180">
                  <c:v>103.26322498406628</c:v>
                </c:pt>
                <c:pt idx="181">
                  <c:v>103.47992351816444</c:v>
                </c:pt>
                <c:pt idx="182">
                  <c:v>103.22498406628426</c:v>
                </c:pt>
                <c:pt idx="183">
                  <c:v>102.25621414913959</c:v>
                </c:pt>
                <c:pt idx="184">
                  <c:v>102.57488846398981</c:v>
                </c:pt>
                <c:pt idx="185">
                  <c:v>101.95028680688335</c:v>
                </c:pt>
                <c:pt idx="186">
                  <c:v>102.14149139579349</c:v>
                </c:pt>
                <c:pt idx="187">
                  <c:v>102.05226258763544</c:v>
                </c:pt>
                <c:pt idx="188">
                  <c:v>102.09050350541746</c:v>
                </c:pt>
                <c:pt idx="189">
                  <c:v>102.52390057361379</c:v>
                </c:pt>
                <c:pt idx="190">
                  <c:v>102.07775653282344</c:v>
                </c:pt>
                <c:pt idx="191">
                  <c:v>103.17399617590823</c:v>
                </c:pt>
                <c:pt idx="192">
                  <c:v>103.33970681963034</c:v>
                </c:pt>
                <c:pt idx="193">
                  <c:v>103.54365838113449</c:v>
                </c:pt>
                <c:pt idx="194">
                  <c:v>103.70936902485658</c:v>
                </c:pt>
                <c:pt idx="195">
                  <c:v>103.49267049075843</c:v>
                </c:pt>
                <c:pt idx="196">
                  <c:v>103.55640535372849</c:v>
                </c:pt>
                <c:pt idx="197">
                  <c:v>103.03377947737414</c:v>
                </c:pt>
                <c:pt idx="198">
                  <c:v>103.39069471000639</c:v>
                </c:pt>
                <c:pt idx="199">
                  <c:v>103.49267049075843</c:v>
                </c:pt>
                <c:pt idx="200">
                  <c:v>104.35946462715104</c:v>
                </c:pt>
                <c:pt idx="201">
                  <c:v>104.46144040790313</c:v>
                </c:pt>
                <c:pt idx="202">
                  <c:v>102.82982791586998</c:v>
                </c:pt>
                <c:pt idx="203">
                  <c:v>100.63734862970044</c:v>
                </c:pt>
                <c:pt idx="204">
                  <c:v>101.41491395793498</c:v>
                </c:pt>
                <c:pt idx="205">
                  <c:v>99.936265137029963</c:v>
                </c:pt>
                <c:pt idx="206">
                  <c:v>99.222434671765456</c:v>
                </c:pt>
                <c:pt idx="207">
                  <c:v>99.20968769917144</c:v>
                </c:pt>
                <c:pt idx="208">
                  <c:v>98.585086042065001</c:v>
                </c:pt>
                <c:pt idx="209">
                  <c:v>98.240917782026784</c:v>
                </c:pt>
                <c:pt idx="210">
                  <c:v>98.432122370936909</c:v>
                </c:pt>
                <c:pt idx="211">
                  <c:v>99.005736137667299</c:v>
                </c:pt>
                <c:pt idx="212">
                  <c:v>99.196940726577438</c:v>
                </c:pt>
                <c:pt idx="213">
                  <c:v>99.439133205863612</c:v>
                </c:pt>
                <c:pt idx="214">
                  <c:v>99.094964945825367</c:v>
                </c:pt>
                <c:pt idx="215">
                  <c:v>99.145952836201417</c:v>
                </c:pt>
                <c:pt idx="216">
                  <c:v>99.06947100063735</c:v>
                </c:pt>
                <c:pt idx="217">
                  <c:v>98.508604206500962</c:v>
                </c:pt>
                <c:pt idx="218">
                  <c:v>98.521351179094978</c:v>
                </c:pt>
                <c:pt idx="219">
                  <c:v>98.814531548757174</c:v>
                </c:pt>
                <c:pt idx="220">
                  <c:v>99.03123008285533</c:v>
                </c:pt>
                <c:pt idx="221">
                  <c:v>99.133205863607387</c:v>
                </c:pt>
                <c:pt idx="222">
                  <c:v>99.46462715105163</c:v>
                </c:pt>
                <c:pt idx="223">
                  <c:v>99.808795411089875</c:v>
                </c:pt>
                <c:pt idx="224">
                  <c:v>99.133205863607387</c:v>
                </c:pt>
                <c:pt idx="225">
                  <c:v>99.145952836201417</c:v>
                </c:pt>
                <c:pt idx="226">
                  <c:v>99.273422562141505</c:v>
                </c:pt>
                <c:pt idx="227">
                  <c:v>98.967495219885279</c:v>
                </c:pt>
                <c:pt idx="228">
                  <c:v>98.750796685787137</c:v>
                </c:pt>
                <c:pt idx="229">
                  <c:v>98.317399617590823</c:v>
                </c:pt>
                <c:pt idx="230">
                  <c:v>98.610579987253018</c:v>
                </c:pt>
                <c:pt idx="231">
                  <c:v>98.63607393244105</c:v>
                </c:pt>
                <c:pt idx="232">
                  <c:v>98.78903760356917</c:v>
                </c:pt>
                <c:pt idx="233">
                  <c:v>99.388145315487563</c:v>
                </c:pt>
                <c:pt idx="234">
                  <c:v>98.891013384321241</c:v>
                </c:pt>
                <c:pt idx="235">
                  <c:v>99.094964945825367</c:v>
                </c:pt>
                <c:pt idx="236">
                  <c:v>98.92925430210326</c:v>
                </c:pt>
                <c:pt idx="237">
                  <c:v>98.763543658381153</c:v>
                </c:pt>
                <c:pt idx="238">
                  <c:v>98.572339069470999</c:v>
                </c:pt>
                <c:pt idx="239">
                  <c:v>98.559592096876997</c:v>
                </c:pt>
                <c:pt idx="240">
                  <c:v>97.99872530274061</c:v>
                </c:pt>
                <c:pt idx="241">
                  <c:v>97.361376673040155</c:v>
                </c:pt>
                <c:pt idx="242">
                  <c:v>96.889738687061822</c:v>
                </c:pt>
                <c:pt idx="243">
                  <c:v>97.055449330783944</c:v>
                </c:pt>
                <c:pt idx="244">
                  <c:v>96.940726577437857</c:v>
                </c:pt>
                <c:pt idx="245">
                  <c:v>96.698534098151697</c:v>
                </c:pt>
                <c:pt idx="246">
                  <c:v>96.77501593371575</c:v>
                </c:pt>
                <c:pt idx="247">
                  <c:v>97.233906947100067</c:v>
                </c:pt>
                <c:pt idx="248">
                  <c:v>95.678776290630978</c:v>
                </c:pt>
                <c:pt idx="249">
                  <c:v>95.65328234544296</c:v>
                </c:pt>
                <c:pt idx="250">
                  <c:v>97.080943275971961</c:v>
                </c:pt>
                <c:pt idx="251">
                  <c:v>97.425111536010206</c:v>
                </c:pt>
                <c:pt idx="252">
                  <c:v>97.743785850860434</c:v>
                </c:pt>
                <c:pt idx="253">
                  <c:v>97.896749521988539</c:v>
                </c:pt>
                <c:pt idx="254">
                  <c:v>98.559592096876997</c:v>
                </c:pt>
                <c:pt idx="255">
                  <c:v>98.29190567240282</c:v>
                </c:pt>
                <c:pt idx="256">
                  <c:v>98.368387507966872</c:v>
                </c:pt>
                <c:pt idx="257">
                  <c:v>97.985978330146594</c:v>
                </c:pt>
                <c:pt idx="258">
                  <c:v>97.374123645634171</c:v>
                </c:pt>
                <c:pt idx="259">
                  <c:v>97.157425111536014</c:v>
                </c:pt>
                <c:pt idx="260">
                  <c:v>96.08667941363926</c:v>
                </c:pt>
              </c:numCache>
            </c:numRef>
          </c:val>
          <c:smooth val="0"/>
          <c:extLst xmlns:c16r2="http://schemas.microsoft.com/office/drawing/2015/06/chart">
            <c:ext xmlns:c16="http://schemas.microsoft.com/office/drawing/2014/chart" uri="{C3380CC4-5D6E-409C-BE32-E72D297353CC}">
              <c16:uniqueId val="{00000006-7C68-4690-BF4E-19AA0D439B0C}"/>
            </c:ext>
          </c:extLst>
        </c:ser>
        <c:ser>
          <c:idx val="7"/>
          <c:order val="7"/>
          <c:tx>
            <c:strRef>
              <c:f>Currency!$W$3</c:f>
              <c:strCache>
                <c:ptCount val="1"/>
                <c:pt idx="0">
                  <c:v>Euro</c:v>
                </c:pt>
              </c:strCache>
            </c:strRef>
          </c:tx>
          <c:spPr>
            <a:ln w="28575" cap="rnd">
              <a:solidFill>
                <a:schemeClr val="accent2">
                  <a:lumMod val="60000"/>
                </a:schemeClr>
              </a:solidFill>
              <a:round/>
            </a:ln>
            <a:effectLst/>
          </c:spPr>
          <c:marker>
            <c:symbol val="none"/>
          </c:marker>
          <c:cat>
            <c:numRef>
              <c:f>Currency!$O$4:$O$264</c:f>
              <c:numCache>
                <c:formatCode>m/d/yyyy</c:formatCode>
                <c:ptCount val="261"/>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pt idx="239">
                  <c:v>43801</c:v>
                </c:pt>
                <c:pt idx="240">
                  <c:v>43802</c:v>
                </c:pt>
                <c:pt idx="241">
                  <c:v>43803</c:v>
                </c:pt>
                <c:pt idx="242">
                  <c:v>43804</c:v>
                </c:pt>
                <c:pt idx="243">
                  <c:v>43805</c:v>
                </c:pt>
                <c:pt idx="244">
                  <c:v>43808</c:v>
                </c:pt>
                <c:pt idx="245">
                  <c:v>43809</c:v>
                </c:pt>
                <c:pt idx="246">
                  <c:v>43810</c:v>
                </c:pt>
                <c:pt idx="247">
                  <c:v>43811</c:v>
                </c:pt>
                <c:pt idx="248">
                  <c:v>43812</c:v>
                </c:pt>
                <c:pt idx="249">
                  <c:v>43815</c:v>
                </c:pt>
                <c:pt idx="250">
                  <c:v>43816</c:v>
                </c:pt>
                <c:pt idx="251">
                  <c:v>43817</c:v>
                </c:pt>
                <c:pt idx="252">
                  <c:v>43818</c:v>
                </c:pt>
                <c:pt idx="253">
                  <c:v>43819</c:v>
                </c:pt>
                <c:pt idx="254">
                  <c:v>43822</c:v>
                </c:pt>
                <c:pt idx="255">
                  <c:v>43823</c:v>
                </c:pt>
                <c:pt idx="256">
                  <c:v>43824</c:v>
                </c:pt>
                <c:pt idx="257">
                  <c:v>43825</c:v>
                </c:pt>
                <c:pt idx="258">
                  <c:v>43826</c:v>
                </c:pt>
                <c:pt idx="259">
                  <c:v>43829</c:v>
                </c:pt>
                <c:pt idx="260">
                  <c:v>43830</c:v>
                </c:pt>
              </c:numCache>
            </c:numRef>
          </c:cat>
          <c:val>
            <c:numRef>
              <c:f>Currency!$W$4:$W$264</c:f>
              <c:numCache>
                <c:formatCode>General</c:formatCode>
                <c:ptCount val="261"/>
                <c:pt idx="0">
                  <c:v>100</c:v>
                </c:pt>
                <c:pt idx="1">
                  <c:v>101.07711699323936</c:v>
                </c:pt>
                <c:pt idx="2">
                  <c:v>100.52709980520224</c:v>
                </c:pt>
                <c:pt idx="3">
                  <c:v>100.46980634811504</c:v>
                </c:pt>
                <c:pt idx="4">
                  <c:v>99.908330468660481</c:v>
                </c:pt>
                <c:pt idx="5">
                  <c:v>100.03437607425232</c:v>
                </c:pt>
                <c:pt idx="6">
                  <c:v>99.358313280623349</c:v>
                </c:pt>
                <c:pt idx="7">
                  <c:v>99.587487108972155</c:v>
                </c:pt>
                <c:pt idx="8">
                  <c:v>99.79374355448607</c:v>
                </c:pt>
                <c:pt idx="9">
                  <c:v>99.839578320155837</c:v>
                </c:pt>
                <c:pt idx="10">
                  <c:v>100.60731064512431</c:v>
                </c:pt>
                <c:pt idx="11">
                  <c:v>100.5156411137848</c:v>
                </c:pt>
                <c:pt idx="12">
                  <c:v>100.63022802795921</c:v>
                </c:pt>
                <c:pt idx="13">
                  <c:v>100.87086054772544</c:v>
                </c:pt>
                <c:pt idx="14">
                  <c:v>100.79064970780338</c:v>
                </c:pt>
                <c:pt idx="15">
                  <c:v>100.77919101638592</c:v>
                </c:pt>
                <c:pt idx="16">
                  <c:v>100.58439326228945</c:v>
                </c:pt>
                <c:pt idx="17">
                  <c:v>101.40941904434513</c:v>
                </c:pt>
                <c:pt idx="18">
                  <c:v>100.45834765669761</c:v>
                </c:pt>
                <c:pt idx="19">
                  <c:v>100.20625644551393</c:v>
                </c:pt>
                <c:pt idx="20">
                  <c:v>100.27500859401857</c:v>
                </c:pt>
                <c:pt idx="21">
                  <c:v>100.3437607425232</c:v>
                </c:pt>
                <c:pt idx="22">
                  <c:v>100.09166953133952</c:v>
                </c:pt>
                <c:pt idx="23">
                  <c:v>99.908330468660481</c:v>
                </c:pt>
                <c:pt idx="24">
                  <c:v>100.22917382834879</c:v>
                </c:pt>
                <c:pt idx="25">
                  <c:v>100.43543027386272</c:v>
                </c:pt>
                <c:pt idx="26">
                  <c:v>100.73335625071616</c:v>
                </c:pt>
                <c:pt idx="27">
                  <c:v>100.95107138764752</c:v>
                </c:pt>
                <c:pt idx="28">
                  <c:v>101.13441045032658</c:v>
                </c:pt>
                <c:pt idx="29">
                  <c:v>101.66151025552881</c:v>
                </c:pt>
                <c:pt idx="30">
                  <c:v>101.22607998166609</c:v>
                </c:pt>
                <c:pt idx="31">
                  <c:v>101.62713418127649</c:v>
                </c:pt>
                <c:pt idx="32">
                  <c:v>101.43233642718002</c:v>
                </c:pt>
                <c:pt idx="33">
                  <c:v>101.65005156411138</c:v>
                </c:pt>
                <c:pt idx="34">
                  <c:v>101.30629082158818</c:v>
                </c:pt>
                <c:pt idx="35">
                  <c:v>100.97398877048241</c:v>
                </c:pt>
                <c:pt idx="36">
                  <c:v>100.82502578205568</c:v>
                </c:pt>
                <c:pt idx="37">
                  <c:v>101.13441045032658</c:v>
                </c:pt>
                <c:pt idx="38">
                  <c:v>100.99690615331728</c:v>
                </c:pt>
                <c:pt idx="39">
                  <c:v>100.97398877048241</c:v>
                </c:pt>
                <c:pt idx="40">
                  <c:v>100.69898017646383</c:v>
                </c:pt>
                <c:pt idx="41">
                  <c:v>100.77919101638592</c:v>
                </c:pt>
                <c:pt idx="42">
                  <c:v>100.67606279362897</c:v>
                </c:pt>
                <c:pt idx="43">
                  <c:v>100.81356709063824</c:v>
                </c:pt>
                <c:pt idx="44">
                  <c:v>101.11149306749168</c:v>
                </c:pt>
                <c:pt idx="45">
                  <c:v>101.43233642718002</c:v>
                </c:pt>
                <c:pt idx="46">
                  <c:v>101.31774951300561</c:v>
                </c:pt>
                <c:pt idx="47">
                  <c:v>102.0854818379741</c:v>
                </c:pt>
                <c:pt idx="48">
                  <c:v>101.93651884954737</c:v>
                </c:pt>
                <c:pt idx="49">
                  <c:v>101.93651884954737</c:v>
                </c:pt>
                <c:pt idx="50">
                  <c:v>101.48962988426722</c:v>
                </c:pt>
                <c:pt idx="51">
                  <c:v>101.36358427867538</c:v>
                </c:pt>
                <c:pt idx="52">
                  <c:v>101.40941904434513</c:v>
                </c:pt>
                <c:pt idx="53">
                  <c:v>101.22607998166609</c:v>
                </c:pt>
                <c:pt idx="54">
                  <c:v>101.15732783316145</c:v>
                </c:pt>
                <c:pt idx="55">
                  <c:v>100.92815400481265</c:v>
                </c:pt>
                <c:pt idx="56">
                  <c:v>100.89377793056032</c:v>
                </c:pt>
                <c:pt idx="57">
                  <c:v>100.92815400481265</c:v>
                </c:pt>
                <c:pt idx="58">
                  <c:v>101.43233642718002</c:v>
                </c:pt>
                <c:pt idx="59">
                  <c:v>101.24899736450097</c:v>
                </c:pt>
                <c:pt idx="60">
                  <c:v>101.55838203277186</c:v>
                </c:pt>
                <c:pt idx="61">
                  <c:v>101.82193193537297</c:v>
                </c:pt>
                <c:pt idx="62">
                  <c:v>101.99381230663458</c:v>
                </c:pt>
                <c:pt idx="63">
                  <c:v>102.11985791222642</c:v>
                </c:pt>
                <c:pt idx="64">
                  <c:v>102.25736220923569</c:v>
                </c:pt>
                <c:pt idx="65">
                  <c:v>102.33757304915778</c:v>
                </c:pt>
                <c:pt idx="66">
                  <c:v>101.90214277529506</c:v>
                </c:pt>
                <c:pt idx="67">
                  <c:v>102.13131660364385</c:v>
                </c:pt>
                <c:pt idx="68">
                  <c:v>102.17715136931362</c:v>
                </c:pt>
                <c:pt idx="69">
                  <c:v>101.70734502119856</c:v>
                </c:pt>
                <c:pt idx="70">
                  <c:v>101.67296894694627</c:v>
                </c:pt>
                <c:pt idx="71">
                  <c:v>101.62713418127649</c:v>
                </c:pt>
                <c:pt idx="72">
                  <c:v>101.77609716970322</c:v>
                </c:pt>
                <c:pt idx="73">
                  <c:v>101.42087773576259</c:v>
                </c:pt>
                <c:pt idx="74">
                  <c:v>101.34066689584049</c:v>
                </c:pt>
                <c:pt idx="75">
                  <c:v>101.54692334135443</c:v>
                </c:pt>
                <c:pt idx="76">
                  <c:v>101.43233642718002</c:v>
                </c:pt>
                <c:pt idx="77">
                  <c:v>102.03964707230433</c:v>
                </c:pt>
                <c:pt idx="78">
                  <c:v>101.90214277529506</c:v>
                </c:pt>
                <c:pt idx="79">
                  <c:v>101.77609716970322</c:v>
                </c:pt>
                <c:pt idx="80">
                  <c:v>102.18861006073105</c:v>
                </c:pt>
                <c:pt idx="81">
                  <c:v>102.68133379168098</c:v>
                </c:pt>
                <c:pt idx="82">
                  <c:v>102.88759023719491</c:v>
                </c:pt>
                <c:pt idx="83">
                  <c:v>102.64695771742866</c:v>
                </c:pt>
                <c:pt idx="84">
                  <c:v>102.47507734616705</c:v>
                </c:pt>
                <c:pt idx="85">
                  <c:v>102.15423398647874</c:v>
                </c:pt>
                <c:pt idx="86">
                  <c:v>101.92506015812994</c:v>
                </c:pt>
                <c:pt idx="87">
                  <c:v>102.50945342041938</c:v>
                </c:pt>
                <c:pt idx="88">
                  <c:v>102.34903174057521</c:v>
                </c:pt>
                <c:pt idx="89">
                  <c:v>102.28027959207057</c:v>
                </c:pt>
                <c:pt idx="90">
                  <c:v>102.53237080325428</c:v>
                </c:pt>
                <c:pt idx="91">
                  <c:v>102.41778388907987</c:v>
                </c:pt>
                <c:pt idx="92">
                  <c:v>102.16569267789617</c:v>
                </c:pt>
                <c:pt idx="93">
                  <c:v>101.97089492379969</c:v>
                </c:pt>
                <c:pt idx="94">
                  <c:v>101.98235361521715</c:v>
                </c:pt>
                <c:pt idx="95">
                  <c:v>102.22298613498337</c:v>
                </c:pt>
                <c:pt idx="96">
                  <c:v>102.25736220923569</c:v>
                </c:pt>
                <c:pt idx="97">
                  <c:v>102.52091211183682</c:v>
                </c:pt>
                <c:pt idx="98">
                  <c:v>102.63549902601123</c:v>
                </c:pt>
                <c:pt idx="99">
                  <c:v>102.58966426034146</c:v>
                </c:pt>
                <c:pt idx="100">
                  <c:v>102.66987510026355</c:v>
                </c:pt>
                <c:pt idx="101">
                  <c:v>102.70425117451587</c:v>
                </c:pt>
                <c:pt idx="102">
                  <c:v>102.47507734616705</c:v>
                </c:pt>
                <c:pt idx="103">
                  <c:v>102.25736220923569</c:v>
                </c:pt>
                <c:pt idx="104">
                  <c:v>102.39486650624498</c:v>
                </c:pt>
                <c:pt idx="105">
                  <c:v>102.62404033459379</c:v>
                </c:pt>
                <c:pt idx="106">
                  <c:v>102.92196631144724</c:v>
                </c:pt>
                <c:pt idx="107">
                  <c:v>102.89904892861234</c:v>
                </c:pt>
                <c:pt idx="108">
                  <c:v>102.65841640884612</c:v>
                </c:pt>
                <c:pt idx="109">
                  <c:v>102.16569267789617</c:v>
                </c:pt>
                <c:pt idx="110">
                  <c:v>101.90214277529506</c:v>
                </c:pt>
                <c:pt idx="111">
                  <c:v>101.98235361521715</c:v>
                </c:pt>
                <c:pt idx="112">
                  <c:v>101.46671250143233</c:v>
                </c:pt>
                <c:pt idx="113">
                  <c:v>101.0541996104045</c:v>
                </c:pt>
                <c:pt idx="114">
                  <c:v>101.26045605591843</c:v>
                </c:pt>
                <c:pt idx="115">
                  <c:v>101.14586914174401</c:v>
                </c:pt>
                <c:pt idx="116">
                  <c:v>101.43233642718002</c:v>
                </c:pt>
                <c:pt idx="117">
                  <c:v>101.61567548985906</c:v>
                </c:pt>
                <c:pt idx="118">
                  <c:v>102.23444482640083</c:v>
                </c:pt>
                <c:pt idx="119">
                  <c:v>102.06256445513921</c:v>
                </c:pt>
                <c:pt idx="120">
                  <c:v>102.29173828348803</c:v>
                </c:pt>
                <c:pt idx="121">
                  <c:v>102.16569267789617</c:v>
                </c:pt>
                <c:pt idx="122">
                  <c:v>101.47817119284979</c:v>
                </c:pt>
                <c:pt idx="123">
                  <c:v>101.04274091898706</c:v>
                </c:pt>
                <c:pt idx="124">
                  <c:v>100.60731064512431</c:v>
                </c:pt>
                <c:pt idx="125">
                  <c:v>100.83648447347313</c:v>
                </c:pt>
                <c:pt idx="126">
                  <c:v>100.66460410221151</c:v>
                </c:pt>
                <c:pt idx="127">
                  <c:v>100.81356709063824</c:v>
                </c:pt>
                <c:pt idx="128">
                  <c:v>100.88231923914289</c:v>
                </c:pt>
                <c:pt idx="129">
                  <c:v>101.45525381001488</c:v>
                </c:pt>
                <c:pt idx="130">
                  <c:v>101.34066689584049</c:v>
                </c:pt>
                <c:pt idx="131">
                  <c:v>101.58129941560672</c:v>
                </c:pt>
                <c:pt idx="132">
                  <c:v>101.56984072418929</c:v>
                </c:pt>
                <c:pt idx="133">
                  <c:v>102.14277529506131</c:v>
                </c:pt>
                <c:pt idx="134">
                  <c:v>102.17715136931362</c:v>
                </c:pt>
                <c:pt idx="135">
                  <c:v>102.23444482640083</c:v>
                </c:pt>
                <c:pt idx="136">
                  <c:v>101.76463847828579</c:v>
                </c:pt>
                <c:pt idx="137">
                  <c:v>101.81047324395553</c:v>
                </c:pt>
                <c:pt idx="138">
                  <c:v>101.69588632978113</c:v>
                </c:pt>
                <c:pt idx="139">
                  <c:v>101.77609716970322</c:v>
                </c:pt>
                <c:pt idx="140">
                  <c:v>102.20006875214851</c:v>
                </c:pt>
                <c:pt idx="141">
                  <c:v>102.0854818379741</c:v>
                </c:pt>
                <c:pt idx="142">
                  <c:v>102.0854818379741</c:v>
                </c:pt>
                <c:pt idx="143">
                  <c:v>102.05110576372178</c:v>
                </c:pt>
                <c:pt idx="144">
                  <c:v>102.14277529506131</c:v>
                </c:pt>
                <c:pt idx="145">
                  <c:v>102.76154463160307</c:v>
                </c:pt>
                <c:pt idx="146">
                  <c:v>102.81883808869026</c:v>
                </c:pt>
                <c:pt idx="147">
                  <c:v>102.9105076200298</c:v>
                </c:pt>
                <c:pt idx="148">
                  <c:v>103.02509453420419</c:v>
                </c:pt>
                <c:pt idx="149">
                  <c:v>102.86467285436002</c:v>
                </c:pt>
                <c:pt idx="150">
                  <c:v>102.75008594018564</c:v>
                </c:pt>
                <c:pt idx="151">
                  <c:v>102.96780107711699</c:v>
                </c:pt>
                <c:pt idx="152">
                  <c:v>103.52927695657155</c:v>
                </c:pt>
                <c:pt idx="153">
                  <c:v>103.09384668270884</c:v>
                </c:pt>
                <c:pt idx="154">
                  <c:v>102.21152744356594</c:v>
                </c:pt>
                <c:pt idx="155">
                  <c:v>102.32611435774035</c:v>
                </c:pt>
                <c:pt idx="156">
                  <c:v>102.06256445513921</c:v>
                </c:pt>
                <c:pt idx="157">
                  <c:v>102.26882090065314</c:v>
                </c:pt>
                <c:pt idx="158">
                  <c:v>102.21152744356594</c:v>
                </c:pt>
                <c:pt idx="159">
                  <c:v>102.20006875214851</c:v>
                </c:pt>
                <c:pt idx="160">
                  <c:v>102.50945342041938</c:v>
                </c:pt>
                <c:pt idx="161">
                  <c:v>102.81883808869026</c:v>
                </c:pt>
                <c:pt idx="162">
                  <c:v>103.23135097971812</c:v>
                </c:pt>
                <c:pt idx="163">
                  <c:v>103.28864443680533</c:v>
                </c:pt>
                <c:pt idx="164">
                  <c:v>103.28864443680533</c:v>
                </c:pt>
                <c:pt idx="165">
                  <c:v>103.24280967113555</c:v>
                </c:pt>
                <c:pt idx="166">
                  <c:v>103.20843359688322</c:v>
                </c:pt>
                <c:pt idx="167">
                  <c:v>103.39177265956228</c:v>
                </c:pt>
                <c:pt idx="168">
                  <c:v>102.87613154577748</c:v>
                </c:pt>
                <c:pt idx="169">
                  <c:v>103.1396814483786</c:v>
                </c:pt>
                <c:pt idx="170">
                  <c:v>103.26572705397044</c:v>
                </c:pt>
                <c:pt idx="171">
                  <c:v>103.4261487338146</c:v>
                </c:pt>
                <c:pt idx="172">
                  <c:v>103.66678125358084</c:v>
                </c:pt>
                <c:pt idx="173">
                  <c:v>104.28555059012261</c:v>
                </c:pt>
                <c:pt idx="174">
                  <c:v>104.42305488713188</c:v>
                </c:pt>
                <c:pt idx="175">
                  <c:v>104.4574309613842</c:v>
                </c:pt>
                <c:pt idx="176">
                  <c:v>103.91887246476452</c:v>
                </c:pt>
                <c:pt idx="177">
                  <c:v>103.78136816775523</c:v>
                </c:pt>
                <c:pt idx="178">
                  <c:v>103.83866162484243</c:v>
                </c:pt>
                <c:pt idx="179">
                  <c:v>103.60948779649364</c:v>
                </c:pt>
                <c:pt idx="180">
                  <c:v>103.78136816775523</c:v>
                </c:pt>
                <c:pt idx="181">
                  <c:v>104.10221152744357</c:v>
                </c:pt>
                <c:pt idx="182">
                  <c:v>103.52927695657155</c:v>
                </c:pt>
                <c:pt idx="183">
                  <c:v>103.46052480806691</c:v>
                </c:pt>
                <c:pt idx="184">
                  <c:v>104.14804629311331</c:v>
                </c:pt>
                <c:pt idx="185">
                  <c:v>103.51781826515412</c:v>
                </c:pt>
                <c:pt idx="186">
                  <c:v>103.57511172224132</c:v>
                </c:pt>
                <c:pt idx="187">
                  <c:v>103.73553340208548</c:v>
                </c:pt>
                <c:pt idx="188">
                  <c:v>104.10221152744357</c:v>
                </c:pt>
                <c:pt idx="189">
                  <c:v>104.28555059012261</c:v>
                </c:pt>
                <c:pt idx="190">
                  <c:v>104.03345937893893</c:v>
                </c:pt>
                <c:pt idx="191">
                  <c:v>104.70952217256789</c:v>
                </c:pt>
                <c:pt idx="192">
                  <c:v>104.88140254382949</c:v>
                </c:pt>
                <c:pt idx="193">
                  <c:v>104.69806348115046</c:v>
                </c:pt>
                <c:pt idx="194">
                  <c:v>105.07620029792596</c:v>
                </c:pt>
                <c:pt idx="195">
                  <c:v>104.75535693823765</c:v>
                </c:pt>
                <c:pt idx="196">
                  <c:v>104.57201787555861</c:v>
                </c:pt>
                <c:pt idx="197">
                  <c:v>104.33138535579236</c:v>
                </c:pt>
                <c:pt idx="198">
                  <c:v>104.31992666437493</c:v>
                </c:pt>
                <c:pt idx="199">
                  <c:v>104.33138535579236</c:v>
                </c:pt>
                <c:pt idx="200">
                  <c:v>104.61785264122838</c:v>
                </c:pt>
                <c:pt idx="201">
                  <c:v>104.43451357854931</c:v>
                </c:pt>
                <c:pt idx="202">
                  <c:v>104.01054199610404</c:v>
                </c:pt>
                <c:pt idx="203">
                  <c:v>103.68969863641573</c:v>
                </c:pt>
                <c:pt idx="204">
                  <c:v>103.89595508192964</c:v>
                </c:pt>
                <c:pt idx="205">
                  <c:v>103.95324853901684</c:v>
                </c:pt>
                <c:pt idx="206">
                  <c:v>103.40323135097971</c:v>
                </c:pt>
                <c:pt idx="207">
                  <c:v>102.97925976853443</c:v>
                </c:pt>
                <c:pt idx="208">
                  <c:v>102.69279248309842</c:v>
                </c:pt>
                <c:pt idx="209">
                  <c:v>102.76154463160307</c:v>
                </c:pt>
                <c:pt idx="210">
                  <c:v>102.85321416294258</c:v>
                </c:pt>
                <c:pt idx="211">
                  <c:v>103.03655322562165</c:v>
                </c:pt>
                <c:pt idx="212">
                  <c:v>103.17405752263092</c:v>
                </c:pt>
                <c:pt idx="213">
                  <c:v>103.47198349948437</c:v>
                </c:pt>
                <c:pt idx="214">
                  <c:v>103.20843359688322</c:v>
                </c:pt>
                <c:pt idx="215">
                  <c:v>103.15114013979603</c:v>
                </c:pt>
                <c:pt idx="216">
                  <c:v>103.01363584278675</c:v>
                </c:pt>
                <c:pt idx="217">
                  <c:v>102.79592070585539</c:v>
                </c:pt>
                <c:pt idx="218">
                  <c:v>102.65841640884612</c:v>
                </c:pt>
                <c:pt idx="219">
                  <c:v>102.85321416294258</c:v>
                </c:pt>
                <c:pt idx="220">
                  <c:v>103.52927695657155</c:v>
                </c:pt>
                <c:pt idx="221">
                  <c:v>103.56365303082389</c:v>
                </c:pt>
                <c:pt idx="222">
                  <c:v>103.78136816775523</c:v>
                </c:pt>
                <c:pt idx="223">
                  <c:v>103.97616592185173</c:v>
                </c:pt>
                <c:pt idx="224">
                  <c:v>103.80428555059011</c:v>
                </c:pt>
                <c:pt idx="225">
                  <c:v>104.06783545319125</c:v>
                </c:pt>
                <c:pt idx="226">
                  <c:v>104.1709636759482</c:v>
                </c:pt>
                <c:pt idx="227">
                  <c:v>103.99908330468659</c:v>
                </c:pt>
                <c:pt idx="228">
                  <c:v>103.65532256216339</c:v>
                </c:pt>
                <c:pt idx="229">
                  <c:v>103.40323135097971</c:v>
                </c:pt>
                <c:pt idx="230">
                  <c:v>103.41469004239715</c:v>
                </c:pt>
                <c:pt idx="231">
                  <c:v>103.540735647989</c:v>
                </c:pt>
                <c:pt idx="232">
                  <c:v>103.57511172224132</c:v>
                </c:pt>
                <c:pt idx="233">
                  <c:v>103.95324853901684</c:v>
                </c:pt>
                <c:pt idx="234">
                  <c:v>104.113670218861</c:v>
                </c:pt>
                <c:pt idx="235">
                  <c:v>103.97616592185173</c:v>
                </c:pt>
                <c:pt idx="236">
                  <c:v>104.1709636759482</c:v>
                </c:pt>
                <c:pt idx="237">
                  <c:v>104.09075283602611</c:v>
                </c:pt>
                <c:pt idx="238">
                  <c:v>103.99908330468659</c:v>
                </c:pt>
                <c:pt idx="239">
                  <c:v>103.44906611664948</c:v>
                </c:pt>
                <c:pt idx="240">
                  <c:v>103.33447920247507</c:v>
                </c:pt>
                <c:pt idx="241">
                  <c:v>103.44906611664948</c:v>
                </c:pt>
                <c:pt idx="242">
                  <c:v>103.18551621404835</c:v>
                </c:pt>
                <c:pt idx="243">
                  <c:v>103.64386387074596</c:v>
                </c:pt>
                <c:pt idx="244">
                  <c:v>103.64386387074596</c:v>
                </c:pt>
                <c:pt idx="245">
                  <c:v>103.35739658530996</c:v>
                </c:pt>
                <c:pt idx="246">
                  <c:v>103.30010312822276</c:v>
                </c:pt>
                <c:pt idx="247">
                  <c:v>103.12822275696116</c:v>
                </c:pt>
                <c:pt idx="248">
                  <c:v>103.0823879912914</c:v>
                </c:pt>
                <c:pt idx="249">
                  <c:v>102.83029678010772</c:v>
                </c:pt>
                <c:pt idx="250">
                  <c:v>102.73862724876818</c:v>
                </c:pt>
                <c:pt idx="251">
                  <c:v>103.07092929987394</c:v>
                </c:pt>
                <c:pt idx="252">
                  <c:v>102.99071845995186</c:v>
                </c:pt>
                <c:pt idx="253">
                  <c:v>103.52927695657155</c:v>
                </c:pt>
                <c:pt idx="254">
                  <c:v>103.31156181964019</c:v>
                </c:pt>
                <c:pt idx="255">
                  <c:v>103.34593789389253</c:v>
                </c:pt>
                <c:pt idx="256">
                  <c:v>103.27718574538787</c:v>
                </c:pt>
                <c:pt idx="257">
                  <c:v>103.20843359688322</c:v>
                </c:pt>
                <c:pt idx="258">
                  <c:v>102.47507734616705</c:v>
                </c:pt>
                <c:pt idx="259">
                  <c:v>102.21152744356594</c:v>
                </c:pt>
                <c:pt idx="260">
                  <c:v>102.05110576372178</c:v>
                </c:pt>
              </c:numCache>
            </c:numRef>
          </c:val>
          <c:smooth val="0"/>
          <c:extLst xmlns:c16r2="http://schemas.microsoft.com/office/drawing/2015/06/chart">
            <c:ext xmlns:c16="http://schemas.microsoft.com/office/drawing/2014/chart" uri="{C3380CC4-5D6E-409C-BE32-E72D297353CC}">
              <c16:uniqueId val="{00000007-7C68-4690-BF4E-19AA0D439B0C}"/>
            </c:ext>
          </c:extLst>
        </c:ser>
        <c:dLbls>
          <c:showLegendKey val="0"/>
          <c:showVal val="0"/>
          <c:showCatName val="0"/>
          <c:showSerName val="0"/>
          <c:showPercent val="0"/>
          <c:showBubbleSize val="0"/>
        </c:dLbls>
        <c:smooth val="0"/>
        <c:axId val="780363512"/>
        <c:axId val="780367040"/>
      </c:lineChart>
      <c:dateAx>
        <c:axId val="78036351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367040"/>
        <c:crosses val="autoZero"/>
        <c:auto val="1"/>
        <c:lblOffset val="100"/>
        <c:baseTimeUnit val="days"/>
        <c:majorUnit val="30"/>
        <c:majorTimeUnit val="days"/>
      </c:dateAx>
      <c:valAx>
        <c:axId val="780367040"/>
        <c:scaling>
          <c:orientation val="minMax"/>
          <c:max val="110"/>
          <c:min val="8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363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85522578908406E-2"/>
          <c:y val="1.2614108433326077E-2"/>
          <c:w val="0.92000221323685893"/>
          <c:h val="0.85057876740958027"/>
        </c:manualLayout>
      </c:layout>
      <c:lineChart>
        <c:grouping val="standard"/>
        <c:varyColors val="0"/>
        <c:ser>
          <c:idx val="10"/>
          <c:order val="0"/>
          <c:tx>
            <c:strRef>
              <c:f>Currency!$Z$3</c:f>
              <c:strCache>
                <c:ptCount val="1"/>
                <c:pt idx="0">
                  <c:v>USD Index</c:v>
                </c:pt>
              </c:strCache>
            </c:strRef>
          </c:tx>
          <c:spPr>
            <a:ln w="28575" cap="rnd">
              <a:solidFill>
                <a:schemeClr val="accent5">
                  <a:lumMod val="60000"/>
                </a:schemeClr>
              </a:solidFill>
              <a:round/>
            </a:ln>
            <a:effectLst/>
          </c:spPr>
          <c:marker>
            <c:symbol val="none"/>
          </c:marker>
          <c:cat>
            <c:numRef>
              <c:f>Currency!$O$4:$O$244</c:f>
              <c:numCache>
                <c:formatCode>m/d/yyyy</c:formatCode>
                <c:ptCount val="241"/>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pt idx="239">
                  <c:v>43801</c:v>
                </c:pt>
                <c:pt idx="240">
                  <c:v>43802</c:v>
                </c:pt>
              </c:numCache>
            </c:numRef>
          </c:cat>
          <c:val>
            <c:numRef>
              <c:f>Currency!$Z$4:$Z$244</c:f>
              <c:numCache>
                <c:formatCode>General</c:formatCode>
                <c:ptCount val="241"/>
                <c:pt idx="0">
                  <c:v>100</c:v>
                </c:pt>
                <c:pt idx="1">
                  <c:v>100.76390695738149</c:v>
                </c:pt>
                <c:pt idx="2">
                  <c:v>100.22896393817975</c:v>
                </c:pt>
                <c:pt idx="3">
                  <c:v>100.09783004631316</c:v>
                </c:pt>
                <c:pt idx="4">
                  <c:v>99.563927772284956</c:v>
                </c:pt>
                <c:pt idx="5">
                  <c:v>99.810584378414958</c:v>
                </c:pt>
                <c:pt idx="6">
                  <c:v>99.098714679710682</c:v>
                </c:pt>
                <c:pt idx="7">
                  <c:v>99.431753135244833</c:v>
                </c:pt>
                <c:pt idx="8">
                  <c:v>99.568090752979145</c:v>
                </c:pt>
                <c:pt idx="9">
                  <c:v>99.505646042566482</c:v>
                </c:pt>
                <c:pt idx="10">
                  <c:v>99.952125722016973</c:v>
                </c:pt>
                <c:pt idx="11">
                  <c:v>99.972940625487851</c:v>
                </c:pt>
                <c:pt idx="12">
                  <c:v>99.979185096529122</c:v>
                </c:pt>
                <c:pt idx="13">
                  <c:v>100.26122703855962</c:v>
                </c:pt>
                <c:pt idx="14">
                  <c:v>100.26122703855962</c:v>
                </c:pt>
                <c:pt idx="15">
                  <c:v>100.22688244783265</c:v>
                </c:pt>
                <c:pt idx="16">
                  <c:v>100.03954831659469</c:v>
                </c:pt>
                <c:pt idx="17">
                  <c:v>100.53702450954884</c:v>
                </c:pt>
                <c:pt idx="18">
                  <c:v>99.697143154498619</c:v>
                </c:pt>
                <c:pt idx="19">
                  <c:v>99.647187386168497</c:v>
                </c:pt>
                <c:pt idx="20">
                  <c:v>99.725243274184322</c:v>
                </c:pt>
                <c:pt idx="21">
                  <c:v>99.224644845709548</c:v>
                </c:pt>
                <c:pt idx="22">
                  <c:v>99.472342197013077</c:v>
                </c:pt>
                <c:pt idx="23">
                  <c:v>99.473382942186603</c:v>
                </c:pt>
                <c:pt idx="24">
                  <c:v>99.757506374564201</c:v>
                </c:pt>
                <c:pt idx="25">
                  <c:v>99.981266586876202</c:v>
                </c:pt>
                <c:pt idx="26">
                  <c:v>100.317427277931</c:v>
                </c:pt>
                <c:pt idx="27">
                  <c:v>100.43919446323568</c:v>
                </c:pt>
                <c:pt idx="28">
                  <c:v>100.57449133579644</c:v>
                </c:pt>
                <c:pt idx="29">
                  <c:v>101.01160430868504</c:v>
                </c:pt>
                <c:pt idx="30">
                  <c:v>100.64942498829164</c:v>
                </c:pt>
                <c:pt idx="31">
                  <c:v>101.08653796118021</c:v>
                </c:pt>
                <c:pt idx="32">
                  <c:v>100.92938543997502</c:v>
                </c:pt>
                <c:pt idx="33">
                  <c:v>100.85237029713274</c:v>
                </c:pt>
                <c:pt idx="34">
                  <c:v>100.85237029713274</c:v>
                </c:pt>
                <c:pt idx="35">
                  <c:v>100.45272415049176</c:v>
                </c:pt>
                <c:pt idx="36">
                  <c:v>100.38403496903783</c:v>
                </c:pt>
                <c:pt idx="37">
                  <c:v>100.54118749024303</c:v>
                </c:pt>
                <c:pt idx="38">
                  <c:v>100.43919446323568</c:v>
                </c:pt>
                <c:pt idx="39">
                  <c:v>100.34136441692252</c:v>
                </c:pt>
                <c:pt idx="40">
                  <c:v>99.914658895769378</c:v>
                </c:pt>
                <c:pt idx="41">
                  <c:v>100.07181141697457</c:v>
                </c:pt>
                <c:pt idx="42">
                  <c:v>100.07493365249518</c:v>
                </c:pt>
                <c:pt idx="43">
                  <c:v>100.46000936670656</c:v>
                </c:pt>
                <c:pt idx="44">
                  <c:v>100.62132486860594</c:v>
                </c:pt>
                <c:pt idx="45">
                  <c:v>100.81282198053808</c:v>
                </c:pt>
                <c:pt idx="46">
                  <c:v>100.8201071967529</c:v>
                </c:pt>
                <c:pt idx="47">
                  <c:v>101.64645886454701</c:v>
                </c:pt>
                <c:pt idx="48">
                  <c:v>101.27074985689755</c:v>
                </c:pt>
                <c:pt idx="49">
                  <c:v>101.17604204610502</c:v>
                </c:pt>
                <c:pt idx="50">
                  <c:v>100.88463339751263</c:v>
                </c:pt>
                <c:pt idx="51">
                  <c:v>100.48394650569807</c:v>
                </c:pt>
                <c:pt idx="52">
                  <c:v>100.72852162148098</c:v>
                </c:pt>
                <c:pt idx="53">
                  <c:v>100.53078003850757</c:v>
                </c:pt>
                <c:pt idx="54">
                  <c:v>100.45688713118595</c:v>
                </c:pt>
                <c:pt idx="55">
                  <c:v>100.31014206171621</c:v>
                </c:pt>
                <c:pt idx="56">
                  <c:v>99.662798563771659</c:v>
                </c:pt>
                <c:pt idx="57">
                  <c:v>100.42670552115315</c:v>
                </c:pt>
                <c:pt idx="58">
                  <c:v>100.58906176822606</c:v>
                </c:pt>
                <c:pt idx="59">
                  <c:v>100.5005984284748</c:v>
                </c:pt>
                <c:pt idx="60">
                  <c:v>100.67752510797732</c:v>
                </c:pt>
                <c:pt idx="61">
                  <c:v>100.71707342457199</c:v>
                </c:pt>
                <c:pt idx="62">
                  <c:v>101.16251235884894</c:v>
                </c:pt>
                <c:pt idx="63">
                  <c:v>101.24785346307958</c:v>
                </c:pt>
                <c:pt idx="64">
                  <c:v>101.19373471405527</c:v>
                </c:pt>
                <c:pt idx="65">
                  <c:v>101.32799084144249</c:v>
                </c:pt>
                <c:pt idx="66">
                  <c:v>101.04698964458552</c:v>
                </c:pt>
                <c:pt idx="67">
                  <c:v>101.27283134724465</c:v>
                </c:pt>
                <c:pt idx="68">
                  <c:v>101.36337617734299</c:v>
                </c:pt>
                <c:pt idx="69">
                  <c:v>101.00431909247021</c:v>
                </c:pt>
                <c:pt idx="70">
                  <c:v>100.95852630483427</c:v>
                </c:pt>
                <c:pt idx="71">
                  <c:v>100.8960815944216</c:v>
                </c:pt>
                <c:pt idx="72">
                  <c:v>101.13649372951035</c:v>
                </c:pt>
                <c:pt idx="73">
                  <c:v>100.92314096893375</c:v>
                </c:pt>
                <c:pt idx="74">
                  <c:v>100.89191861372744</c:v>
                </c:pt>
                <c:pt idx="75">
                  <c:v>100.9970338762554</c:v>
                </c:pt>
                <c:pt idx="76">
                  <c:v>100.9616485403549</c:v>
                </c:pt>
                <c:pt idx="77">
                  <c:v>101.445595046053</c:v>
                </c:pt>
                <c:pt idx="78">
                  <c:v>101.34568350939273</c:v>
                </c:pt>
                <c:pt idx="79">
                  <c:v>101.25097569860021</c:v>
                </c:pt>
                <c:pt idx="80">
                  <c:v>101.61419576416715</c:v>
                </c:pt>
                <c:pt idx="81">
                  <c:v>102.17307592236043</c:v>
                </c:pt>
                <c:pt idx="82">
                  <c:v>102.20429827756674</c:v>
                </c:pt>
                <c:pt idx="83">
                  <c:v>101.99927147837853</c:v>
                </c:pt>
                <c:pt idx="84">
                  <c:v>101.84420044752042</c:v>
                </c:pt>
                <c:pt idx="85">
                  <c:v>101.45079877192069</c:v>
                </c:pt>
                <c:pt idx="86">
                  <c:v>101.66623302284437</c:v>
                </c:pt>
                <c:pt idx="87">
                  <c:v>101.81818181818181</c:v>
                </c:pt>
                <c:pt idx="88">
                  <c:v>101.49346932403603</c:v>
                </c:pt>
                <c:pt idx="89">
                  <c:v>101.4882655981683</c:v>
                </c:pt>
                <c:pt idx="90">
                  <c:v>101.6058698027788</c:v>
                </c:pt>
                <c:pt idx="91">
                  <c:v>101.60066607691107</c:v>
                </c:pt>
                <c:pt idx="92">
                  <c:v>101.34047978352501</c:v>
                </c:pt>
                <c:pt idx="93">
                  <c:v>101.29572774106262</c:v>
                </c:pt>
                <c:pt idx="94">
                  <c:v>101.28427954415362</c:v>
                </c:pt>
                <c:pt idx="95">
                  <c:v>101.49971379507727</c:v>
                </c:pt>
                <c:pt idx="96">
                  <c:v>101.54446583753969</c:v>
                </c:pt>
                <c:pt idx="97">
                  <c:v>101.84211895717334</c:v>
                </c:pt>
                <c:pt idx="98">
                  <c:v>101.98782328146953</c:v>
                </c:pt>
                <c:pt idx="99">
                  <c:v>101.9232970807098</c:v>
                </c:pt>
                <c:pt idx="100">
                  <c:v>102.05755320809699</c:v>
                </c:pt>
                <c:pt idx="101">
                  <c:v>102.03569755945256</c:v>
                </c:pt>
                <c:pt idx="102">
                  <c:v>101.84315970234688</c:v>
                </c:pt>
                <c:pt idx="103">
                  <c:v>101.59025862517564</c:v>
                </c:pt>
                <c:pt idx="104">
                  <c:v>101.59025862517564</c:v>
                </c:pt>
                <c:pt idx="105">
                  <c:v>101.94307123900714</c:v>
                </c:pt>
                <c:pt idx="106">
                  <c:v>102.14289431232764</c:v>
                </c:pt>
                <c:pt idx="107">
                  <c:v>102.14081282198053</c:v>
                </c:pt>
                <c:pt idx="108">
                  <c:v>101.73284071395119</c:v>
                </c:pt>
                <c:pt idx="109">
                  <c:v>101.10006764843629</c:v>
                </c:pt>
                <c:pt idx="110">
                  <c:v>101.02721548628818</c:v>
                </c:pt>
                <c:pt idx="111">
                  <c:v>101.28532028932715</c:v>
                </c:pt>
                <c:pt idx="112">
                  <c:v>100.99807462142896</c:v>
                </c:pt>
                <c:pt idx="113">
                  <c:v>100.47770203465683</c:v>
                </c:pt>
                <c:pt idx="114">
                  <c:v>100.70354373731591</c:v>
                </c:pt>
                <c:pt idx="115">
                  <c:v>100.62548784930013</c:v>
                </c:pt>
                <c:pt idx="116">
                  <c:v>100.95228183379301</c:v>
                </c:pt>
                <c:pt idx="117">
                  <c:v>100.96581152104909</c:v>
                </c:pt>
                <c:pt idx="118">
                  <c:v>101.54758807306033</c:v>
                </c:pt>
                <c:pt idx="119">
                  <c:v>101.5330176406307</c:v>
                </c:pt>
                <c:pt idx="120">
                  <c:v>101.6225217255555</c:v>
                </c:pt>
                <c:pt idx="121">
                  <c:v>101.07404901909769</c:v>
                </c:pt>
                <c:pt idx="122">
                  <c:v>100.56616537440807</c:v>
                </c:pt>
                <c:pt idx="123">
                  <c:v>100.14050059842847</c:v>
                </c:pt>
                <c:pt idx="124">
                  <c:v>99.890721756777864</c:v>
                </c:pt>
                <c:pt idx="125">
                  <c:v>100.05724098454493</c:v>
                </c:pt>
                <c:pt idx="126">
                  <c:v>100.13425612738722</c:v>
                </c:pt>
                <c:pt idx="127">
                  <c:v>100.11344122391634</c:v>
                </c:pt>
                <c:pt idx="128">
                  <c:v>100.0468335328095</c:v>
                </c:pt>
                <c:pt idx="129">
                  <c:v>100.78992558672009</c:v>
                </c:pt>
                <c:pt idx="130">
                  <c:v>100.66711765624189</c:v>
                </c:pt>
                <c:pt idx="131">
                  <c:v>100.71082895353074</c:v>
                </c:pt>
                <c:pt idx="132">
                  <c:v>100.71082895353074</c:v>
                </c:pt>
                <c:pt idx="133">
                  <c:v>101.24993495342667</c:v>
                </c:pt>
                <c:pt idx="134">
                  <c:v>101.351927980434</c:v>
                </c:pt>
                <c:pt idx="135">
                  <c:v>101.46120622365615</c:v>
                </c:pt>
                <c:pt idx="136">
                  <c:v>101.06051933184162</c:v>
                </c:pt>
                <c:pt idx="137">
                  <c:v>101.00431909247021</c:v>
                </c:pt>
                <c:pt idx="138">
                  <c:v>100.7545402508196</c:v>
                </c:pt>
                <c:pt idx="139">
                  <c:v>100.88255190716555</c:v>
                </c:pt>
                <c:pt idx="140">
                  <c:v>101.36337617734299</c:v>
                </c:pt>
                <c:pt idx="141">
                  <c:v>101.18436800749338</c:v>
                </c:pt>
                <c:pt idx="142">
                  <c:v>100.73788832804289</c:v>
                </c:pt>
                <c:pt idx="143">
                  <c:v>101.10943435499817</c:v>
                </c:pt>
                <c:pt idx="144">
                  <c:v>101.21975334339388</c:v>
                </c:pt>
                <c:pt idx="145">
                  <c:v>101.68600718114172</c:v>
                </c:pt>
                <c:pt idx="146">
                  <c:v>101.71098506530676</c:v>
                </c:pt>
                <c:pt idx="147">
                  <c:v>101.80361138575221</c:v>
                </c:pt>
                <c:pt idx="148">
                  <c:v>102.00343445907272</c:v>
                </c:pt>
                <c:pt idx="149">
                  <c:v>102.03881979497321</c:v>
                </c:pt>
                <c:pt idx="150">
                  <c:v>102.04506426601448</c:v>
                </c:pt>
                <c:pt idx="151">
                  <c:v>102.5300515168861</c:v>
                </c:pt>
                <c:pt idx="152">
                  <c:v>102.37706197637509</c:v>
                </c:pt>
                <c:pt idx="153">
                  <c:v>102.07004215017955</c:v>
                </c:pt>
                <c:pt idx="154">
                  <c:v>101.49555081438311</c:v>
                </c:pt>
                <c:pt idx="155">
                  <c:v>101.60795129312588</c:v>
                </c:pt>
                <c:pt idx="156">
                  <c:v>101.51844720820107</c:v>
                </c:pt>
                <c:pt idx="157">
                  <c:v>101.59546235104335</c:v>
                </c:pt>
                <c:pt idx="158">
                  <c:v>101.46328771400323</c:v>
                </c:pt>
                <c:pt idx="159">
                  <c:v>101.34776499973981</c:v>
                </c:pt>
                <c:pt idx="160">
                  <c:v>101.79736691471093</c:v>
                </c:pt>
                <c:pt idx="161">
                  <c:v>101.97949732008118</c:v>
                </c:pt>
                <c:pt idx="162">
                  <c:v>102.14289431232764</c:v>
                </c:pt>
                <c:pt idx="163">
                  <c:v>102.14081282198053</c:v>
                </c:pt>
                <c:pt idx="164">
                  <c:v>102.35416558255712</c:v>
                </c:pt>
                <c:pt idx="165">
                  <c:v>102.19076859031067</c:v>
                </c:pt>
                <c:pt idx="166">
                  <c:v>102.30004683353282</c:v>
                </c:pt>
                <c:pt idx="167">
                  <c:v>102.16995368683979</c:v>
                </c:pt>
                <c:pt idx="168">
                  <c:v>101.61835874486134</c:v>
                </c:pt>
                <c:pt idx="169">
                  <c:v>102.07732736639434</c:v>
                </c:pt>
                <c:pt idx="170">
                  <c:v>101.99198626216371</c:v>
                </c:pt>
                <c:pt idx="171">
                  <c:v>102.21158349378155</c:v>
                </c:pt>
                <c:pt idx="172">
                  <c:v>102.52068481032421</c:v>
                </c:pt>
                <c:pt idx="173">
                  <c:v>102.9463495863038</c:v>
                </c:pt>
                <c:pt idx="174">
                  <c:v>102.9463495863038</c:v>
                </c:pt>
                <c:pt idx="175">
                  <c:v>103.03377218088153</c:v>
                </c:pt>
                <c:pt idx="176">
                  <c:v>102.46240308060572</c:v>
                </c:pt>
                <c:pt idx="177">
                  <c:v>102.42389550918458</c:v>
                </c:pt>
                <c:pt idx="178">
                  <c:v>102.4030806057137</c:v>
                </c:pt>
                <c:pt idx="179">
                  <c:v>102.2854764011032</c:v>
                </c:pt>
                <c:pt idx="180">
                  <c:v>102.3323099339127</c:v>
                </c:pt>
                <c:pt idx="181">
                  <c:v>102.66430764427329</c:v>
                </c:pt>
                <c:pt idx="182">
                  <c:v>102.31461726596243</c:v>
                </c:pt>
                <c:pt idx="183">
                  <c:v>102.26049851693814</c:v>
                </c:pt>
                <c:pt idx="184">
                  <c:v>102.62788156319927</c:v>
                </c:pt>
                <c:pt idx="185">
                  <c:v>102.26466149763232</c:v>
                </c:pt>
                <c:pt idx="186">
                  <c:v>102.5768850496956</c:v>
                </c:pt>
                <c:pt idx="187">
                  <c:v>102.2761096945413</c:v>
                </c:pt>
                <c:pt idx="188">
                  <c:v>102.52692928136547</c:v>
                </c:pt>
                <c:pt idx="189">
                  <c:v>102.61643336629027</c:v>
                </c:pt>
                <c:pt idx="190">
                  <c:v>102.34375813082168</c:v>
                </c:pt>
                <c:pt idx="191">
                  <c:v>103.07227975230266</c:v>
                </c:pt>
                <c:pt idx="192">
                  <c:v>103.17115054378935</c:v>
                </c:pt>
                <c:pt idx="193">
                  <c:v>103.14721340479784</c:v>
                </c:pt>
                <c:pt idx="194">
                  <c:v>103.42613311130771</c:v>
                </c:pt>
                <c:pt idx="195">
                  <c:v>103.16698756309519</c:v>
                </c:pt>
                <c:pt idx="196">
                  <c:v>103.05354633917887</c:v>
                </c:pt>
                <c:pt idx="197">
                  <c:v>102.8922308372795</c:v>
                </c:pt>
                <c:pt idx="198">
                  <c:v>102.83394910756103</c:v>
                </c:pt>
                <c:pt idx="199">
                  <c:v>102.99942759015454</c:v>
                </c:pt>
                <c:pt idx="200">
                  <c:v>103.17219128896289</c:v>
                </c:pt>
                <c:pt idx="201">
                  <c:v>103.15658011135973</c:v>
                </c:pt>
                <c:pt idx="202">
                  <c:v>102.72258937399177</c:v>
                </c:pt>
                <c:pt idx="203">
                  <c:v>102.30629130457409</c:v>
                </c:pt>
                <c:pt idx="204">
                  <c:v>102.46552531612633</c:v>
                </c:pt>
                <c:pt idx="205">
                  <c:v>102.29276161731799</c:v>
                </c:pt>
                <c:pt idx="206">
                  <c:v>101.99510849768434</c:v>
                </c:pt>
                <c:pt idx="207">
                  <c:v>101.58401415413437</c:v>
                </c:pt>
                <c:pt idx="208">
                  <c:v>101.24577197273248</c:v>
                </c:pt>
                <c:pt idx="209">
                  <c:v>101.29364625071553</c:v>
                </c:pt>
                <c:pt idx="210">
                  <c:v>101.49971379507727</c:v>
                </c:pt>
                <c:pt idx="211">
                  <c:v>101.46328771400323</c:v>
                </c:pt>
                <c:pt idx="212">
                  <c:v>101.60899203829943</c:v>
                </c:pt>
                <c:pt idx="213">
                  <c:v>101.81714107300827</c:v>
                </c:pt>
                <c:pt idx="214">
                  <c:v>101.74741114638081</c:v>
                </c:pt>
                <c:pt idx="215">
                  <c:v>101.67039600353853</c:v>
                </c:pt>
                <c:pt idx="216">
                  <c:v>101.62460321590258</c:v>
                </c:pt>
                <c:pt idx="217">
                  <c:v>101.31862413488058</c:v>
                </c:pt>
                <c:pt idx="218">
                  <c:v>101.20101993027009</c:v>
                </c:pt>
                <c:pt idx="219">
                  <c:v>101.47785814643284</c:v>
                </c:pt>
                <c:pt idx="220">
                  <c:v>101.97533433938702</c:v>
                </c:pt>
                <c:pt idx="221">
                  <c:v>101.94307123900714</c:v>
                </c:pt>
                <c:pt idx="222">
                  <c:v>102.14185356715409</c:v>
                </c:pt>
                <c:pt idx="223">
                  <c:v>102.36041005359837</c:v>
                </c:pt>
                <c:pt idx="224">
                  <c:v>102.2011760420461</c:v>
                </c:pt>
                <c:pt idx="225">
                  <c:v>102.31461726596243</c:v>
                </c:pt>
                <c:pt idx="226">
                  <c:v>102.38122495706928</c:v>
                </c:pt>
                <c:pt idx="227">
                  <c:v>102.16266847062496</c:v>
                </c:pt>
                <c:pt idx="228">
                  <c:v>101.99198626216371</c:v>
                </c:pt>
                <c:pt idx="229">
                  <c:v>101.77863350158714</c:v>
                </c:pt>
                <c:pt idx="230">
                  <c:v>101.84315970234688</c:v>
                </c:pt>
                <c:pt idx="231">
                  <c:v>101.92433782588333</c:v>
                </c:pt>
                <c:pt idx="232">
                  <c:v>101.98574179112245</c:v>
                </c:pt>
                <c:pt idx="233">
                  <c:v>102.2740282041942</c:v>
                </c:pt>
                <c:pt idx="234">
                  <c:v>102.32918769839205</c:v>
                </c:pt>
                <c:pt idx="235">
                  <c:v>102.25529479107041</c:v>
                </c:pt>
                <c:pt idx="236">
                  <c:v>102.37810272154863</c:v>
                </c:pt>
                <c:pt idx="237">
                  <c:v>102.37810272154863</c:v>
                </c:pt>
                <c:pt idx="238">
                  <c:v>102.27715043971483</c:v>
                </c:pt>
                <c:pt idx="239">
                  <c:v>101.84315970234688</c:v>
                </c:pt>
                <c:pt idx="240">
                  <c:v>101.71931102669511</c:v>
                </c:pt>
              </c:numCache>
            </c:numRef>
          </c:val>
          <c:smooth val="0"/>
          <c:extLst xmlns:c16r2="http://schemas.microsoft.com/office/drawing/2015/06/chart">
            <c:ext xmlns:c16="http://schemas.microsoft.com/office/drawing/2014/chart" uri="{C3380CC4-5D6E-409C-BE32-E72D297353CC}">
              <c16:uniqueId val="{00000000-0843-4F90-93C4-BBF84ED7D5AA}"/>
            </c:ext>
          </c:extLst>
        </c:ser>
        <c:ser>
          <c:idx val="11"/>
          <c:order val="1"/>
          <c:tx>
            <c:strRef>
              <c:f>Currency!$M$1</c:f>
              <c:strCache>
                <c:ptCount val="1"/>
                <c:pt idx="0">
                  <c:v>MSCI EM Currency Index</c:v>
                </c:pt>
              </c:strCache>
            </c:strRef>
          </c:tx>
          <c:spPr>
            <a:ln w="28575" cap="rnd">
              <a:solidFill>
                <a:schemeClr val="accent6">
                  <a:lumMod val="60000"/>
                </a:schemeClr>
              </a:solidFill>
              <a:round/>
            </a:ln>
            <a:effectLst/>
          </c:spPr>
          <c:marker>
            <c:symbol val="none"/>
          </c:marker>
          <c:cat>
            <c:numRef>
              <c:f>Currency!$O$4:$O$244</c:f>
              <c:numCache>
                <c:formatCode>m/d/yyyy</c:formatCode>
                <c:ptCount val="241"/>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pt idx="239">
                  <c:v>43801</c:v>
                </c:pt>
                <c:pt idx="240">
                  <c:v>43802</c:v>
                </c:pt>
              </c:numCache>
            </c:numRef>
          </c:cat>
          <c:val>
            <c:numRef>
              <c:f>Currency!$AA$4:$AA$244</c:f>
              <c:numCache>
                <c:formatCode>General</c:formatCode>
                <c:ptCount val="241"/>
                <c:pt idx="0">
                  <c:v>100</c:v>
                </c:pt>
                <c:pt idx="1">
                  <c:v>100.11083865854262</c:v>
                </c:pt>
                <c:pt idx="2">
                  <c:v>100.0191955218705</c:v>
                </c:pt>
                <c:pt idx="3">
                  <c:v>100.58515381185913</c:v>
                </c:pt>
                <c:pt idx="4">
                  <c:v>100.9932134542032</c:v>
                </c:pt>
                <c:pt idx="5">
                  <c:v>100.7226185168673</c:v>
                </c:pt>
                <c:pt idx="6">
                  <c:v>100.97525635309852</c:v>
                </c:pt>
                <c:pt idx="7">
                  <c:v>101.38207757467677</c:v>
                </c:pt>
                <c:pt idx="8">
                  <c:v>101.47186308020014</c:v>
                </c:pt>
                <c:pt idx="9">
                  <c:v>101.33254074404319</c:v>
                </c:pt>
                <c:pt idx="10">
                  <c:v>101.3926041511864</c:v>
                </c:pt>
                <c:pt idx="11">
                  <c:v>101.42108782880072</c:v>
                </c:pt>
                <c:pt idx="12">
                  <c:v>101.18640709367415</c:v>
                </c:pt>
                <c:pt idx="13">
                  <c:v>101.30962995987515</c:v>
                </c:pt>
                <c:pt idx="14">
                  <c:v>101.0216971318175</c:v>
                </c:pt>
                <c:pt idx="15">
                  <c:v>100.78392034477632</c:v>
                </c:pt>
                <c:pt idx="16">
                  <c:v>100.98330608807649</c:v>
                </c:pt>
                <c:pt idx="17">
                  <c:v>101.16225788874027</c:v>
                </c:pt>
                <c:pt idx="18">
                  <c:v>101.47805518402933</c:v>
                </c:pt>
                <c:pt idx="19">
                  <c:v>101.61799673056917</c:v>
                </c:pt>
                <c:pt idx="20">
                  <c:v>101.80871352850845</c:v>
                </c:pt>
                <c:pt idx="21">
                  <c:v>101.97713875266261</c:v>
                </c:pt>
                <c:pt idx="22">
                  <c:v>102.56229256452171</c:v>
                </c:pt>
                <c:pt idx="23">
                  <c:v>102.24711447961559</c:v>
                </c:pt>
                <c:pt idx="24">
                  <c:v>102.1498984494972</c:v>
                </c:pt>
                <c:pt idx="25">
                  <c:v>102.1443255560509</c:v>
                </c:pt>
                <c:pt idx="26">
                  <c:v>102.04896715708129</c:v>
                </c:pt>
                <c:pt idx="27">
                  <c:v>101.86630009411996</c:v>
                </c:pt>
                <c:pt idx="28">
                  <c:v>101.86320404220537</c:v>
                </c:pt>
                <c:pt idx="29">
                  <c:v>101.4712438698172</c:v>
                </c:pt>
                <c:pt idx="30">
                  <c:v>101.62233120324962</c:v>
                </c:pt>
                <c:pt idx="31">
                  <c:v>101.59694357754991</c:v>
                </c:pt>
                <c:pt idx="32">
                  <c:v>101.19755288056669</c:v>
                </c:pt>
                <c:pt idx="33">
                  <c:v>101.27928865111208</c:v>
                </c:pt>
                <c:pt idx="34">
                  <c:v>101.41737256650319</c:v>
                </c:pt>
                <c:pt idx="35">
                  <c:v>101.51335017585575</c:v>
                </c:pt>
                <c:pt idx="36">
                  <c:v>101.92945955317778</c:v>
                </c:pt>
                <c:pt idx="37">
                  <c:v>101.85329667607867</c:v>
                </c:pt>
                <c:pt idx="38">
                  <c:v>101.90902561054142</c:v>
                </c:pt>
                <c:pt idx="39">
                  <c:v>102.25144895229603</c:v>
                </c:pt>
                <c:pt idx="40">
                  <c:v>102.13999108337049</c:v>
                </c:pt>
                <c:pt idx="41">
                  <c:v>102.20872343587457</c:v>
                </c:pt>
                <c:pt idx="42">
                  <c:v>102.0458711051667</c:v>
                </c:pt>
                <c:pt idx="43">
                  <c:v>101.80314063506218</c:v>
                </c:pt>
                <c:pt idx="44">
                  <c:v>101.83162431267647</c:v>
                </c:pt>
                <c:pt idx="45">
                  <c:v>101.88425719522465</c:v>
                </c:pt>
                <c:pt idx="46">
                  <c:v>101.74926933174815</c:v>
                </c:pt>
                <c:pt idx="47">
                  <c:v>101.45700203101005</c:v>
                </c:pt>
                <c:pt idx="48">
                  <c:v>101.25080497349779</c:v>
                </c:pt>
                <c:pt idx="49">
                  <c:v>101.44276019220291</c:v>
                </c:pt>
                <c:pt idx="50">
                  <c:v>101.74493485906773</c:v>
                </c:pt>
                <c:pt idx="51">
                  <c:v>101.71025907762422</c:v>
                </c:pt>
                <c:pt idx="52">
                  <c:v>101.59880120869866</c:v>
                </c:pt>
                <c:pt idx="53">
                  <c:v>101.77403774706492</c:v>
                </c:pt>
                <c:pt idx="54">
                  <c:v>102.03472531827413</c:v>
                </c:pt>
                <c:pt idx="55">
                  <c:v>102.11708029920246</c:v>
                </c:pt>
                <c:pt idx="56">
                  <c:v>102.24030316540349</c:v>
                </c:pt>
                <c:pt idx="57">
                  <c:v>102.39077128845295</c:v>
                </c:pt>
                <c:pt idx="58">
                  <c:v>101.83657799573982</c:v>
                </c:pt>
                <c:pt idx="59">
                  <c:v>102.00871848219151</c:v>
                </c:pt>
                <c:pt idx="60">
                  <c:v>101.90716797939268</c:v>
                </c:pt>
                <c:pt idx="61">
                  <c:v>101.51149254470697</c:v>
                </c:pt>
                <c:pt idx="62">
                  <c:v>101.37774310199634</c:v>
                </c:pt>
                <c:pt idx="63">
                  <c:v>101.61490067865458</c:v>
                </c:pt>
                <c:pt idx="64">
                  <c:v>101.96537375538712</c:v>
                </c:pt>
                <c:pt idx="65">
                  <c:v>101.87496903948086</c:v>
                </c:pt>
                <c:pt idx="66">
                  <c:v>102.18085896864319</c:v>
                </c:pt>
                <c:pt idx="67">
                  <c:v>101.97404270074799</c:v>
                </c:pt>
                <c:pt idx="68">
                  <c:v>102.02915242482786</c:v>
                </c:pt>
                <c:pt idx="69">
                  <c:v>101.86072720067369</c:v>
                </c:pt>
                <c:pt idx="70">
                  <c:v>102.09726556694902</c:v>
                </c:pt>
                <c:pt idx="71">
                  <c:v>102.28612473373954</c:v>
                </c:pt>
                <c:pt idx="72">
                  <c:v>102.26940605340069</c:v>
                </c:pt>
                <c:pt idx="73">
                  <c:v>102.24959132114726</c:v>
                </c:pt>
                <c:pt idx="74">
                  <c:v>102.28426710259077</c:v>
                </c:pt>
                <c:pt idx="75">
                  <c:v>102.15732897409224</c:v>
                </c:pt>
                <c:pt idx="76">
                  <c:v>102.33008867092683</c:v>
                </c:pt>
                <c:pt idx="77">
                  <c:v>102.15361371179472</c:v>
                </c:pt>
                <c:pt idx="78">
                  <c:v>102.16414028830437</c:v>
                </c:pt>
                <c:pt idx="79">
                  <c:v>102.0266755832962</c:v>
                </c:pt>
                <c:pt idx="80">
                  <c:v>101.86753851488581</c:v>
                </c:pt>
                <c:pt idx="81">
                  <c:v>101.61428146827166</c:v>
                </c:pt>
                <c:pt idx="82">
                  <c:v>101.25266260464656</c:v>
                </c:pt>
                <c:pt idx="83">
                  <c:v>101.44709466488334</c:v>
                </c:pt>
                <c:pt idx="84">
                  <c:v>101.51149254470697</c:v>
                </c:pt>
                <c:pt idx="85">
                  <c:v>101.41303809382276</c:v>
                </c:pt>
                <c:pt idx="86">
                  <c:v>101.48982018130479</c:v>
                </c:pt>
                <c:pt idx="87">
                  <c:v>101.2885768068559</c:v>
                </c:pt>
                <c:pt idx="88">
                  <c:v>101.43471045722494</c:v>
                </c:pt>
                <c:pt idx="89">
                  <c:v>101.16968841333531</c:v>
                </c:pt>
                <c:pt idx="90">
                  <c:v>101.19074156635459</c:v>
                </c:pt>
                <c:pt idx="91">
                  <c:v>101.23718234507358</c:v>
                </c:pt>
                <c:pt idx="92">
                  <c:v>100.64583642938526</c:v>
                </c:pt>
                <c:pt idx="93">
                  <c:v>100.90033189676524</c:v>
                </c:pt>
                <c:pt idx="94">
                  <c:v>100.28297914499429</c:v>
                </c:pt>
                <c:pt idx="95">
                  <c:v>100.29412493188686</c:v>
                </c:pt>
                <c:pt idx="96">
                  <c:v>100.38143359587852</c:v>
                </c:pt>
                <c:pt idx="97">
                  <c:v>100.30403229801357</c:v>
                </c:pt>
                <c:pt idx="98">
                  <c:v>99.812998464358245</c:v>
                </c:pt>
                <c:pt idx="99">
                  <c:v>99.867488978055178</c:v>
                </c:pt>
                <c:pt idx="100">
                  <c:v>99.905260811413285</c:v>
                </c:pt>
                <c:pt idx="101">
                  <c:v>100.03529499182642</c:v>
                </c:pt>
                <c:pt idx="102">
                  <c:v>99.856962401545559</c:v>
                </c:pt>
                <c:pt idx="103">
                  <c:v>100.08173577054539</c:v>
                </c:pt>
                <c:pt idx="104">
                  <c:v>100.27245256848465</c:v>
                </c:pt>
                <c:pt idx="105">
                  <c:v>99.96965869123693</c:v>
                </c:pt>
                <c:pt idx="106">
                  <c:v>99.812998464358245</c:v>
                </c:pt>
                <c:pt idx="107">
                  <c:v>100.03777183335809</c:v>
                </c:pt>
                <c:pt idx="108">
                  <c:v>100.15975627879328</c:v>
                </c:pt>
                <c:pt idx="109">
                  <c:v>100.40929806310992</c:v>
                </c:pt>
                <c:pt idx="110">
                  <c:v>100.48050725714567</c:v>
                </c:pt>
                <c:pt idx="111">
                  <c:v>100.50775251399415</c:v>
                </c:pt>
                <c:pt idx="112">
                  <c:v>100.43097042651212</c:v>
                </c:pt>
                <c:pt idx="113">
                  <c:v>100.52385198395007</c:v>
                </c:pt>
                <c:pt idx="114">
                  <c:v>100.46564620795561</c:v>
                </c:pt>
                <c:pt idx="115">
                  <c:v>100.73809877644028</c:v>
                </c:pt>
                <c:pt idx="116">
                  <c:v>100.732525882994</c:v>
                </c:pt>
                <c:pt idx="117">
                  <c:v>100.58886907415663</c:v>
                </c:pt>
                <c:pt idx="118">
                  <c:v>100.50775251399415</c:v>
                </c:pt>
                <c:pt idx="119">
                  <c:v>100.43344726804379</c:v>
                </c:pt>
                <c:pt idx="120">
                  <c:v>100.71023430920889</c:v>
                </c:pt>
                <c:pt idx="121">
                  <c:v>100.96658740773765</c:v>
                </c:pt>
                <c:pt idx="122">
                  <c:v>101.81738247386932</c:v>
                </c:pt>
                <c:pt idx="123">
                  <c:v>101.7474117005994</c:v>
                </c:pt>
                <c:pt idx="124">
                  <c:v>101.88673403675632</c:v>
                </c:pt>
                <c:pt idx="125">
                  <c:v>101.90221429632933</c:v>
                </c:pt>
                <c:pt idx="126">
                  <c:v>101.87001535641751</c:v>
                </c:pt>
                <c:pt idx="127">
                  <c:v>101.94617823351662</c:v>
                </c:pt>
                <c:pt idx="128">
                  <c:v>102.15547134294347</c:v>
                </c:pt>
                <c:pt idx="129">
                  <c:v>102.40067865457966</c:v>
                </c:pt>
                <c:pt idx="130">
                  <c:v>101.97837717342844</c:v>
                </c:pt>
                <c:pt idx="131">
                  <c:v>101.93441323624116</c:v>
                </c:pt>
                <c:pt idx="132">
                  <c:v>102.24030316540349</c:v>
                </c:pt>
                <c:pt idx="133">
                  <c:v>102.00748006142568</c:v>
                </c:pt>
                <c:pt idx="134">
                  <c:v>101.89973745479766</c:v>
                </c:pt>
                <c:pt idx="135">
                  <c:v>101.87868430177838</c:v>
                </c:pt>
                <c:pt idx="136">
                  <c:v>102.02357953138159</c:v>
                </c:pt>
                <c:pt idx="137">
                  <c:v>102.43473522564027</c:v>
                </c:pt>
                <c:pt idx="138">
                  <c:v>102.23844553425472</c:v>
                </c:pt>
                <c:pt idx="139">
                  <c:v>102.4396889087036</c:v>
                </c:pt>
                <c:pt idx="140">
                  <c:v>102.3728141873483</c:v>
                </c:pt>
                <c:pt idx="141">
                  <c:v>102.24278000693516</c:v>
                </c:pt>
                <c:pt idx="142">
                  <c:v>102.35176103432902</c:v>
                </c:pt>
                <c:pt idx="143">
                  <c:v>102.46693416555208</c:v>
                </c:pt>
                <c:pt idx="144">
                  <c:v>102.41925496606727</c:v>
                </c:pt>
                <c:pt idx="145">
                  <c:v>102.27931341952741</c:v>
                </c:pt>
                <c:pt idx="146">
                  <c:v>102.35609550700946</c:v>
                </c:pt>
                <c:pt idx="147">
                  <c:v>102.21925001238421</c:v>
                </c:pt>
                <c:pt idx="148">
                  <c:v>102.04525189478377</c:v>
                </c:pt>
                <c:pt idx="149">
                  <c:v>102.01924505870115</c:v>
                </c:pt>
                <c:pt idx="150">
                  <c:v>102.09540793580025</c:v>
                </c:pt>
                <c:pt idx="151">
                  <c:v>102.17838212711152</c:v>
                </c:pt>
                <c:pt idx="152">
                  <c:v>101.56102937534057</c:v>
                </c:pt>
                <c:pt idx="153">
                  <c:v>100.78763560707387</c:v>
                </c:pt>
                <c:pt idx="154">
                  <c:v>99.741170059939563</c:v>
                </c:pt>
                <c:pt idx="155">
                  <c:v>99.725689800366567</c:v>
                </c:pt>
                <c:pt idx="156">
                  <c:v>99.624758507950659</c:v>
                </c:pt>
                <c:pt idx="157">
                  <c:v>99.895972655669482</c:v>
                </c:pt>
                <c:pt idx="158">
                  <c:v>99.777703472531826</c:v>
                </c:pt>
                <c:pt idx="159">
                  <c:v>99.417942240055481</c:v>
                </c:pt>
                <c:pt idx="160">
                  <c:v>99.414846188140885</c:v>
                </c:pt>
                <c:pt idx="161">
                  <c:v>99.492866696388759</c:v>
                </c:pt>
                <c:pt idx="162">
                  <c:v>99.46685986030613</c:v>
                </c:pt>
                <c:pt idx="163">
                  <c:v>99.515777480556807</c:v>
                </c:pt>
                <c:pt idx="164">
                  <c:v>99.316391737256652</c:v>
                </c:pt>
                <c:pt idx="165">
                  <c:v>99.266854906623067</c:v>
                </c:pt>
                <c:pt idx="166">
                  <c:v>99.458190914945263</c:v>
                </c:pt>
                <c:pt idx="167">
                  <c:v>99.242086491306281</c:v>
                </c:pt>
                <c:pt idx="168">
                  <c:v>99.292242532322788</c:v>
                </c:pt>
                <c:pt idx="169">
                  <c:v>98.648882944469221</c:v>
                </c:pt>
                <c:pt idx="170">
                  <c:v>98.5919155892406</c:v>
                </c:pt>
                <c:pt idx="171">
                  <c:v>98.492841927973444</c:v>
                </c:pt>
                <c:pt idx="172">
                  <c:v>98.515133501758555</c:v>
                </c:pt>
                <c:pt idx="173">
                  <c:v>98.791920542923663</c:v>
                </c:pt>
                <c:pt idx="174">
                  <c:v>98.658171100212996</c:v>
                </c:pt>
                <c:pt idx="175">
                  <c:v>98.456927725764103</c:v>
                </c:pt>
                <c:pt idx="176">
                  <c:v>99.042081537623218</c:v>
                </c:pt>
                <c:pt idx="177">
                  <c:v>99.298434636151995</c:v>
                </c:pt>
                <c:pt idx="178">
                  <c:v>99.598132461485108</c:v>
                </c:pt>
                <c:pt idx="179">
                  <c:v>99.63033140139693</c:v>
                </c:pt>
                <c:pt idx="180">
                  <c:v>99.712686382325259</c:v>
                </c:pt>
                <c:pt idx="181">
                  <c:v>99.777703472531826</c:v>
                </c:pt>
                <c:pt idx="182">
                  <c:v>100.20743547827809</c:v>
                </c:pt>
                <c:pt idx="183">
                  <c:v>100.3740030712835</c:v>
                </c:pt>
                <c:pt idx="184">
                  <c:v>100.41115569425867</c:v>
                </c:pt>
                <c:pt idx="185">
                  <c:v>100.0284836776143</c:v>
                </c:pt>
                <c:pt idx="186">
                  <c:v>100.185143904493</c:v>
                </c:pt>
                <c:pt idx="187">
                  <c:v>100.0315797295289</c:v>
                </c:pt>
                <c:pt idx="188">
                  <c:v>100.02229157378511</c:v>
                </c:pt>
                <c:pt idx="189">
                  <c:v>99.834670827760434</c:v>
                </c:pt>
                <c:pt idx="190">
                  <c:v>99.863154505374737</c:v>
                </c:pt>
                <c:pt idx="191">
                  <c:v>99.653242185564963</c:v>
                </c:pt>
                <c:pt idx="192">
                  <c:v>99.6482885025016</c:v>
                </c:pt>
                <c:pt idx="193">
                  <c:v>99.731881904195774</c:v>
                </c:pt>
                <c:pt idx="194">
                  <c:v>99.56841036310496</c:v>
                </c:pt>
                <c:pt idx="195">
                  <c:v>99.389458562441163</c:v>
                </c:pt>
                <c:pt idx="196">
                  <c:v>99.39441224550454</c:v>
                </c:pt>
                <c:pt idx="197">
                  <c:v>99.646430871352848</c:v>
                </c:pt>
                <c:pt idx="198">
                  <c:v>100.00185763114875</c:v>
                </c:pt>
                <c:pt idx="199">
                  <c:v>99.931267647495901</c:v>
                </c:pt>
                <c:pt idx="200">
                  <c:v>99.925075543666722</c:v>
                </c:pt>
                <c:pt idx="201">
                  <c:v>99.896591866052404</c:v>
                </c:pt>
                <c:pt idx="202">
                  <c:v>100.03343736067767</c:v>
                </c:pt>
                <c:pt idx="203">
                  <c:v>100.3801951751127</c:v>
                </c:pt>
                <c:pt idx="204">
                  <c:v>100.61487591023928</c:v>
                </c:pt>
                <c:pt idx="205">
                  <c:v>100.44335463417049</c:v>
                </c:pt>
                <c:pt idx="206">
                  <c:v>100.24768415316787</c:v>
                </c:pt>
                <c:pt idx="207">
                  <c:v>100.57400802496656</c:v>
                </c:pt>
                <c:pt idx="208">
                  <c:v>100.71394957150642</c:v>
                </c:pt>
                <c:pt idx="209">
                  <c:v>100.91023926289195</c:v>
                </c:pt>
                <c:pt idx="210">
                  <c:v>101.08981027393867</c:v>
                </c:pt>
                <c:pt idx="211">
                  <c:v>101.10529053351165</c:v>
                </c:pt>
                <c:pt idx="212">
                  <c:v>101.21674840243719</c:v>
                </c:pt>
                <c:pt idx="213">
                  <c:v>101.26442760192202</c:v>
                </c:pt>
                <c:pt idx="214">
                  <c:v>101.48858176053896</c:v>
                </c:pt>
                <c:pt idx="215">
                  <c:v>101.53873780155544</c:v>
                </c:pt>
                <c:pt idx="216">
                  <c:v>101.30901074949223</c:v>
                </c:pt>
                <c:pt idx="217">
                  <c:v>101.46567097637093</c:v>
                </c:pt>
                <c:pt idx="218">
                  <c:v>101.60747015405956</c:v>
                </c:pt>
                <c:pt idx="219">
                  <c:v>101.85577351761034</c:v>
                </c:pt>
                <c:pt idx="220">
                  <c:v>101.98766532917223</c:v>
                </c:pt>
                <c:pt idx="221">
                  <c:v>101.78580274434042</c:v>
                </c:pt>
                <c:pt idx="222">
                  <c:v>101.78642195472334</c:v>
                </c:pt>
                <c:pt idx="223">
                  <c:v>101.66753356120275</c:v>
                </c:pt>
                <c:pt idx="224">
                  <c:v>101.38145836429385</c:v>
                </c:pt>
                <c:pt idx="225">
                  <c:v>101.35545152821122</c:v>
                </c:pt>
                <c:pt idx="226">
                  <c:v>101.03098528756129</c:v>
                </c:pt>
                <c:pt idx="227">
                  <c:v>101.01860107990291</c:v>
                </c:pt>
                <c:pt idx="228">
                  <c:v>101.27990786149503</c:v>
                </c:pt>
                <c:pt idx="229">
                  <c:v>101.28919601723881</c:v>
                </c:pt>
                <c:pt idx="230">
                  <c:v>101.14368157725269</c:v>
                </c:pt>
                <c:pt idx="231">
                  <c:v>101.08361817010947</c:v>
                </c:pt>
                <c:pt idx="232">
                  <c:v>101.01055134492493</c:v>
                </c:pt>
                <c:pt idx="233">
                  <c:v>101.06813791053648</c:v>
                </c:pt>
                <c:pt idx="234">
                  <c:v>101.03531976024173</c:v>
                </c:pt>
                <c:pt idx="235">
                  <c:v>100.91643136672116</c:v>
                </c:pt>
                <c:pt idx="236">
                  <c:v>100.97216030118395</c:v>
                </c:pt>
                <c:pt idx="237">
                  <c:v>100.90033189676524</c:v>
                </c:pt>
                <c:pt idx="238">
                  <c:v>100.99197503343736</c:v>
                </c:pt>
                <c:pt idx="239">
                  <c:v>100.9616337246743</c:v>
                </c:pt>
                <c:pt idx="240">
                  <c:v>100.92262347055035</c:v>
                </c:pt>
              </c:numCache>
            </c:numRef>
          </c:val>
          <c:smooth val="0"/>
          <c:extLst xmlns:c16r2="http://schemas.microsoft.com/office/drawing/2015/06/chart">
            <c:ext xmlns:c16="http://schemas.microsoft.com/office/drawing/2014/chart" uri="{C3380CC4-5D6E-409C-BE32-E72D297353CC}">
              <c16:uniqueId val="{00000001-0843-4F90-93C4-BBF84ED7D5AA}"/>
            </c:ext>
          </c:extLst>
        </c:ser>
        <c:dLbls>
          <c:showLegendKey val="0"/>
          <c:showVal val="0"/>
          <c:showCatName val="0"/>
          <c:showSerName val="0"/>
          <c:showPercent val="0"/>
          <c:showBubbleSize val="0"/>
        </c:dLbls>
        <c:smooth val="0"/>
        <c:axId val="780360768"/>
        <c:axId val="780368216"/>
      </c:lineChart>
      <c:dateAx>
        <c:axId val="780360768"/>
        <c:scaling>
          <c:orientation val="minMax"/>
        </c:scaling>
        <c:delete val="0"/>
        <c:axPos val="b"/>
        <c:majorGridlines>
          <c:spPr>
            <a:ln w="9525" cap="flat" cmpd="sng" algn="ctr">
              <a:solidFill>
                <a:schemeClr val="tx1">
                  <a:lumMod val="15000"/>
                  <a:lumOff val="85000"/>
                </a:schemeClr>
              </a:solidFill>
              <a:round/>
            </a:ln>
            <a:effectLst/>
          </c:spPr>
        </c:majorGridlines>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0368216"/>
        <c:crosses val="autoZero"/>
        <c:auto val="1"/>
        <c:lblOffset val="100"/>
        <c:baseTimeUnit val="days"/>
        <c:majorUnit val="1"/>
        <c:majorTimeUnit val="months"/>
      </c:dateAx>
      <c:valAx>
        <c:axId val="780368216"/>
        <c:scaling>
          <c:orientation val="minMax"/>
          <c:min val="9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0360768"/>
        <c:crosses val="autoZero"/>
        <c:crossBetween val="between"/>
      </c:valAx>
      <c:spPr>
        <a:noFill/>
        <a:ln>
          <a:noFill/>
        </a:ln>
        <a:effectLst/>
      </c:spPr>
    </c:plotArea>
    <c:legend>
      <c:legendPos val="b"/>
      <c:layout>
        <c:manualLayout>
          <c:xMode val="edge"/>
          <c:yMode val="edge"/>
          <c:x val="6.5691458394994906E-2"/>
          <c:y val="7.193562742373466E-2"/>
          <c:w val="0.62142653658885982"/>
          <c:h val="3.9526716267294995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Garamond" panose="02020404030301010803"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9.1488447691526295E-2"/>
          <c:w val="0.76008327803796716"/>
          <c:h val="0.61406304847039828"/>
        </c:manualLayout>
      </c:layout>
      <c:barChart>
        <c:barDir val="col"/>
        <c:grouping val="clustered"/>
        <c:varyColors val="0"/>
        <c:ser>
          <c:idx val="0"/>
          <c:order val="0"/>
          <c:tx>
            <c:strRef>
              <c:f>'F2&amp;F3'!$B$3</c:f>
              <c:strCache>
                <c:ptCount val="1"/>
                <c:pt idx="0">
                  <c:v>Average Daily Turnover at BSE (LHS)</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'F2&amp;F3'!$A$4:$A$15</c:f>
              <c:numCache>
                <c:formatCode>[$-409]mmm\-yy;@</c:formatCode>
                <c:ptCount val="12"/>
                <c:pt idx="0">
                  <c:v>43469</c:v>
                </c:pt>
                <c:pt idx="1">
                  <c:v>43500</c:v>
                </c:pt>
                <c:pt idx="2">
                  <c:v>43528</c:v>
                </c:pt>
                <c:pt idx="3">
                  <c:v>43559</c:v>
                </c:pt>
                <c:pt idx="4">
                  <c:v>43589</c:v>
                </c:pt>
                <c:pt idx="5">
                  <c:v>43626</c:v>
                </c:pt>
                <c:pt idx="6">
                  <c:v>43656</c:v>
                </c:pt>
                <c:pt idx="7">
                  <c:v>43687</c:v>
                </c:pt>
                <c:pt idx="8">
                  <c:v>43718</c:v>
                </c:pt>
                <c:pt idx="9">
                  <c:v>43748</c:v>
                </c:pt>
                <c:pt idx="10">
                  <c:v>43779</c:v>
                </c:pt>
                <c:pt idx="11">
                  <c:v>43809</c:v>
                </c:pt>
              </c:numCache>
            </c:numRef>
          </c:cat>
          <c:val>
            <c:numRef>
              <c:f>'F2&amp;F3'!$B$4:$B$15</c:f>
              <c:numCache>
                <c:formatCode>#,##0</c:formatCode>
                <c:ptCount val="12"/>
                <c:pt idx="0">
                  <c:v>2666.623043478</c:v>
                </c:pt>
                <c:pt idx="1">
                  <c:v>2532.7845000000002</c:v>
                </c:pt>
                <c:pt idx="2">
                  <c:v>4261.9505263159999</c:v>
                </c:pt>
                <c:pt idx="3">
                  <c:v>2940.411052631579</c:v>
                </c:pt>
                <c:pt idx="4">
                  <c:v>2644.164545454546</c:v>
                </c:pt>
                <c:pt idx="5">
                  <c:v>2471.4789473679998</c:v>
                </c:pt>
                <c:pt idx="6" formatCode="#,##0;\-#,##0;0">
                  <c:v>2097.7652173910001</c:v>
                </c:pt>
                <c:pt idx="7" formatCode="#,##0;\-#,##0;0">
                  <c:v>2540.2270000000003</c:v>
                </c:pt>
                <c:pt idx="8" formatCode="#,##0;\-#,##0;0">
                  <c:v>2773.1821052629998</c:v>
                </c:pt>
                <c:pt idx="9" formatCode="#,##0;\-#,##0;0">
                  <c:v>2831.1170000000002</c:v>
                </c:pt>
                <c:pt idx="10" formatCode="#,##0;\-#,##0;0">
                  <c:v>2722.2304999999992</c:v>
                </c:pt>
                <c:pt idx="11" formatCode="#,##0;\-#,##0;0">
                  <c:v>2074.2914285714287</c:v>
                </c:pt>
              </c:numCache>
            </c:numRef>
          </c:val>
          <c:extLst xmlns:c16r2="http://schemas.microsoft.com/office/drawing/2015/06/chart">
            <c:ext xmlns:c16="http://schemas.microsoft.com/office/drawing/2014/chart" uri="{C3380CC4-5D6E-409C-BE32-E72D297353CC}">
              <c16:uniqueId val="{00000000-B88C-4D21-899B-8C2649A5BCC7}"/>
            </c:ext>
          </c:extLst>
        </c:ser>
        <c:dLbls>
          <c:showLegendKey val="0"/>
          <c:showVal val="0"/>
          <c:showCatName val="0"/>
          <c:showSerName val="0"/>
          <c:showPercent val="0"/>
          <c:showBubbleSize val="0"/>
        </c:dLbls>
        <c:gapWidth val="200"/>
        <c:overlap val="-100"/>
        <c:axId val="780081152"/>
        <c:axId val="780087032"/>
      </c:barChart>
      <c:lineChart>
        <c:grouping val="standard"/>
        <c:varyColors val="0"/>
        <c:ser>
          <c:idx val="1"/>
          <c:order val="1"/>
          <c:tx>
            <c:strRef>
              <c:f>'F2&amp;F3'!$C$3</c:f>
              <c:strCache>
                <c:ptCount val="1"/>
                <c:pt idx="0">
                  <c:v>Average Daily Value of Sensex (RHS)</c:v>
                </c:pt>
              </c:strCache>
            </c:strRef>
          </c:tx>
          <c:spPr>
            <a:ln w="19050">
              <a:solidFill>
                <a:srgbClr val="FF0000"/>
              </a:solidFill>
            </a:ln>
          </c:spPr>
          <c:marker>
            <c:symbol val="star"/>
            <c:size val="7"/>
            <c:spPr>
              <a:noFill/>
              <a:ln>
                <a:solidFill>
                  <a:schemeClr val="accent2">
                    <a:lumMod val="50000"/>
                  </a:schemeClr>
                </a:solidFill>
              </a:ln>
            </c:spPr>
          </c:marker>
          <c:cat>
            <c:numRef>
              <c:f>'F2&amp;F3'!$A$4:$A$15</c:f>
              <c:numCache>
                <c:formatCode>[$-409]mmm\-yy;@</c:formatCode>
                <c:ptCount val="12"/>
                <c:pt idx="0">
                  <c:v>43469</c:v>
                </c:pt>
                <c:pt idx="1">
                  <c:v>43500</c:v>
                </c:pt>
                <c:pt idx="2">
                  <c:v>43528</c:v>
                </c:pt>
                <c:pt idx="3">
                  <c:v>43559</c:v>
                </c:pt>
                <c:pt idx="4">
                  <c:v>43589</c:v>
                </c:pt>
                <c:pt idx="5">
                  <c:v>43626</c:v>
                </c:pt>
                <c:pt idx="6">
                  <c:v>43656</c:v>
                </c:pt>
                <c:pt idx="7">
                  <c:v>43687</c:v>
                </c:pt>
                <c:pt idx="8">
                  <c:v>43718</c:v>
                </c:pt>
                <c:pt idx="9">
                  <c:v>43748</c:v>
                </c:pt>
                <c:pt idx="10">
                  <c:v>43779</c:v>
                </c:pt>
                <c:pt idx="11">
                  <c:v>43809</c:v>
                </c:pt>
              </c:numCache>
            </c:numRef>
          </c:cat>
          <c:val>
            <c:numRef>
              <c:f>'F2&amp;F3'!$C$4:$C$15</c:f>
              <c:numCache>
                <c:formatCode>#,##0</c:formatCode>
                <c:ptCount val="12"/>
                <c:pt idx="0">
                  <c:v>36053.99</c:v>
                </c:pt>
                <c:pt idx="1">
                  <c:v>36138</c:v>
                </c:pt>
                <c:pt idx="2">
                  <c:v>37634.956319999998</c:v>
                </c:pt>
                <c:pt idx="3">
                  <c:v>38902.331818181825</c:v>
                </c:pt>
                <c:pt idx="4">
                  <c:v>38574.6</c:v>
                </c:pt>
                <c:pt idx="5">
                  <c:v>39565.627999999997</c:v>
                </c:pt>
                <c:pt idx="6">
                  <c:v>38649.970869565215</c:v>
                </c:pt>
                <c:pt idx="7">
                  <c:v>37149.346500000007</c:v>
                </c:pt>
                <c:pt idx="8">
                  <c:v>37545.056842105259</c:v>
                </c:pt>
                <c:pt idx="9">
                  <c:v>38741.85349999999</c:v>
                </c:pt>
                <c:pt idx="10">
                  <c:v>40513.094500000007</c:v>
                </c:pt>
                <c:pt idx="11">
                  <c:v>41054.449047619055</c:v>
                </c:pt>
              </c:numCache>
            </c:numRef>
          </c:val>
          <c:smooth val="0"/>
          <c:extLst xmlns:c16r2="http://schemas.microsoft.com/office/drawing/2015/06/chart">
            <c:ext xmlns:c16="http://schemas.microsoft.com/office/drawing/2014/chart" uri="{C3380CC4-5D6E-409C-BE32-E72D297353CC}">
              <c16:uniqueId val="{00000001-B88C-4D21-899B-8C2649A5BCC7}"/>
            </c:ext>
          </c:extLst>
        </c:ser>
        <c:dLbls>
          <c:showLegendKey val="0"/>
          <c:showVal val="0"/>
          <c:showCatName val="0"/>
          <c:showSerName val="0"/>
          <c:showPercent val="0"/>
          <c:showBubbleSize val="0"/>
        </c:dLbls>
        <c:marker val="1"/>
        <c:smooth val="0"/>
        <c:axId val="780079584"/>
        <c:axId val="780076056"/>
      </c:lineChart>
      <c:catAx>
        <c:axId val="780081152"/>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780087032"/>
        <c:crosses val="autoZero"/>
        <c:auto val="0"/>
        <c:lblAlgn val="ctr"/>
        <c:lblOffset val="100"/>
        <c:noMultiLvlLbl val="0"/>
      </c:catAx>
      <c:valAx>
        <c:axId val="780087032"/>
        <c:scaling>
          <c:orientation val="minMax"/>
          <c:max val="3000"/>
          <c:min val="2000"/>
        </c:scaling>
        <c:delete val="0"/>
        <c:axPos val="l"/>
        <c:title>
          <c:tx>
            <c:rich>
              <a:bodyPr/>
              <a:lstStyle/>
              <a:p>
                <a:pPr>
                  <a:defRPr sz="800"/>
                </a:pPr>
                <a:r>
                  <a:rPr lang="en-US" sz="800"/>
                  <a:t>amount</a:t>
                </a:r>
                <a:r>
                  <a:rPr lang="en-US" sz="800" baseline="0"/>
                  <a:t> in rs crore</a:t>
                </a:r>
                <a:endParaRPr lang="en-US" sz="800"/>
              </a:p>
            </c:rich>
          </c:tx>
          <c:layout>
            <c:manualLayout>
              <c:xMode val="edge"/>
              <c:yMode val="edge"/>
              <c:x val="1.5914367839932237E-2"/>
              <c:y val="0.22243157347436995"/>
            </c:manualLayout>
          </c:layout>
          <c:overlay val="0"/>
        </c:title>
        <c:numFmt formatCode="#,##0" sourceLinked="1"/>
        <c:majorTickMark val="none"/>
        <c:minorTickMark val="none"/>
        <c:tickLblPos val="nextTo"/>
        <c:txPr>
          <a:bodyPr/>
          <a:lstStyle/>
          <a:p>
            <a:pPr>
              <a:defRPr lang="en-IN"/>
            </a:pPr>
            <a:endParaRPr lang="en-US"/>
          </a:p>
        </c:txPr>
        <c:crossAx val="780081152"/>
        <c:crosses val="autoZero"/>
        <c:crossBetween val="between"/>
        <c:majorUnit val="500"/>
      </c:valAx>
      <c:valAx>
        <c:axId val="780076056"/>
        <c:scaling>
          <c:orientation val="minMax"/>
          <c:max val="43000"/>
          <c:min val="35000"/>
        </c:scaling>
        <c:delete val="0"/>
        <c:axPos val="r"/>
        <c:numFmt formatCode="#,##0" sourceLinked="1"/>
        <c:majorTickMark val="none"/>
        <c:minorTickMark val="none"/>
        <c:tickLblPos val="nextTo"/>
        <c:txPr>
          <a:bodyPr/>
          <a:lstStyle/>
          <a:p>
            <a:pPr>
              <a:defRPr lang="en-IN"/>
            </a:pPr>
            <a:endParaRPr lang="en-US"/>
          </a:p>
        </c:txPr>
        <c:crossAx val="780079584"/>
        <c:crosses val="max"/>
        <c:crossBetween val="between"/>
        <c:majorUnit val="1000"/>
      </c:valAx>
      <c:catAx>
        <c:axId val="780079584"/>
        <c:scaling>
          <c:orientation val="minMax"/>
        </c:scaling>
        <c:delete val="1"/>
        <c:axPos val="b"/>
        <c:numFmt formatCode="[$-409]mmm\-yy;@" sourceLinked="1"/>
        <c:majorTickMark val="out"/>
        <c:minorTickMark val="none"/>
        <c:tickLblPos val="none"/>
        <c:crossAx val="780076056"/>
        <c:crosses val="autoZero"/>
        <c:auto val="0"/>
        <c:lblAlgn val="ctr"/>
        <c:lblOffset val="100"/>
        <c:noMultiLvlLbl val="1"/>
      </c:catAx>
    </c:plotArea>
    <c:legend>
      <c:legendPos val="b"/>
      <c:layout>
        <c:manualLayout>
          <c:xMode val="edge"/>
          <c:yMode val="edge"/>
          <c:x val="2.790189901720808E-3"/>
          <c:y val="0.89545254029024135"/>
          <c:w val="0.98361208104572051"/>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2239720034995"/>
          <c:y val="5.4726368159203981E-2"/>
          <c:w val="0.78614177073003921"/>
          <c:h val="0.55285274813144836"/>
        </c:manualLayout>
      </c:layout>
      <c:barChart>
        <c:barDir val="col"/>
        <c:grouping val="clustered"/>
        <c:varyColors val="0"/>
        <c:ser>
          <c:idx val="0"/>
          <c:order val="0"/>
          <c:tx>
            <c:strRef>
              <c:f>'F4&amp;5 '!$B$4</c:f>
              <c:strCache>
                <c:ptCount val="1"/>
                <c:pt idx="0">
                  <c:v>Return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'!$A$5:$A$18</c:f>
              <c:strCache>
                <c:ptCount val="14"/>
                <c:pt idx="0">
                  <c:v>BSE Metal </c:v>
                </c:pt>
                <c:pt idx="1">
                  <c:v>BSE Teck</c:v>
                </c:pt>
                <c:pt idx="2">
                  <c:v>BSE Bankex</c:v>
                </c:pt>
                <c:pt idx="3">
                  <c:v>BSE Small Cap</c:v>
                </c:pt>
                <c:pt idx="4">
                  <c:v>BSE Large Cap</c:v>
                </c:pt>
                <c:pt idx="5">
                  <c:v>BSE 100</c:v>
                </c:pt>
                <c:pt idx="6">
                  <c:v>BSE 500</c:v>
                </c:pt>
                <c:pt idx="7">
                  <c:v>BSE 200</c:v>
                </c:pt>
                <c:pt idx="8">
                  <c:v>BSE CD</c:v>
                </c:pt>
                <c:pt idx="9">
                  <c:v>BSE Power</c:v>
                </c:pt>
                <c:pt idx="10">
                  <c:v>BSE Healthcare</c:v>
                </c:pt>
                <c:pt idx="11">
                  <c:v>BSE PSU</c:v>
                </c:pt>
                <c:pt idx="12">
                  <c:v>BSE CG</c:v>
                </c:pt>
                <c:pt idx="13">
                  <c:v>BSE FMCG</c:v>
                </c:pt>
              </c:strCache>
            </c:strRef>
          </c:cat>
          <c:val>
            <c:numRef>
              <c:f>'F4&amp;5 '!$B$5:$B$18</c:f>
              <c:numCache>
                <c:formatCode>0.0</c:formatCode>
                <c:ptCount val="14"/>
                <c:pt idx="0">
                  <c:v>6.6390427621723092</c:v>
                </c:pt>
                <c:pt idx="1">
                  <c:v>3.4428081819972958</c:v>
                </c:pt>
                <c:pt idx="2">
                  <c:v>1.3277061500666383</c:v>
                </c:pt>
                <c:pt idx="3">
                  <c:v>1.0235557944835734</c:v>
                </c:pt>
                <c:pt idx="4">
                  <c:v>0.79005581470596598</c:v>
                </c:pt>
                <c:pt idx="5">
                  <c:v>0.76909773693053696</c:v>
                </c:pt>
                <c:pt idx="6">
                  <c:v>0.64087946365769854</c:v>
                </c:pt>
                <c:pt idx="7">
                  <c:v>0.63311331242110491</c:v>
                </c:pt>
                <c:pt idx="8">
                  <c:v>0.55824257117240406</c:v>
                </c:pt>
                <c:pt idx="9">
                  <c:v>7.5332502078140351E-2</c:v>
                </c:pt>
                <c:pt idx="10">
                  <c:v>-1.2807158247282051</c:v>
                </c:pt>
                <c:pt idx="11">
                  <c:v>-1.6560860774527426</c:v>
                </c:pt>
                <c:pt idx="12">
                  <c:v>-2.534044773320534</c:v>
                </c:pt>
                <c:pt idx="13">
                  <c:v>-2.709923078104135</c:v>
                </c:pt>
              </c:numCache>
            </c:numRef>
          </c:val>
          <c:extLst xmlns:c16r2="http://schemas.microsoft.com/office/drawing/2015/06/chart">
            <c:ext xmlns:c16="http://schemas.microsoft.com/office/drawing/2014/chart" uri="{C3380CC4-5D6E-409C-BE32-E72D297353CC}">
              <c16:uniqueId val="{00000000-E6C0-475B-9A89-8930811FC507}"/>
            </c:ext>
          </c:extLst>
        </c:ser>
        <c:dLbls>
          <c:showLegendKey val="0"/>
          <c:showVal val="0"/>
          <c:showCatName val="0"/>
          <c:showSerName val="0"/>
          <c:showPercent val="0"/>
          <c:showBubbleSize val="0"/>
        </c:dLbls>
        <c:gapWidth val="219"/>
        <c:axId val="780074880"/>
        <c:axId val="780083896"/>
      </c:barChart>
      <c:lineChart>
        <c:grouping val="standard"/>
        <c:varyColors val="0"/>
        <c:ser>
          <c:idx val="1"/>
          <c:order val="1"/>
          <c:tx>
            <c:strRef>
              <c:f>'F4&amp;5 '!$C$4</c:f>
              <c:strCache>
                <c:ptCount val="1"/>
                <c:pt idx="0">
                  <c:v>Volatility</c:v>
                </c:pt>
              </c:strCache>
            </c:strRef>
          </c:tx>
          <c:spPr>
            <a:ln w="28575" cap="rnd">
              <a:solidFill>
                <a:srgbClr val="FF0000"/>
              </a:solidFill>
              <a:round/>
            </a:ln>
            <a:effectLst/>
          </c:spPr>
          <c:marker>
            <c:symbol val="none"/>
          </c:marker>
          <c:cat>
            <c:strRef>
              <c:f>'F4&amp;5 '!$A$5:$A$18</c:f>
              <c:strCache>
                <c:ptCount val="14"/>
                <c:pt idx="0">
                  <c:v>BSE Metal </c:v>
                </c:pt>
                <c:pt idx="1">
                  <c:v>BSE Teck</c:v>
                </c:pt>
                <c:pt idx="2">
                  <c:v>BSE Bankex</c:v>
                </c:pt>
                <c:pt idx="3">
                  <c:v>BSE Small Cap</c:v>
                </c:pt>
                <c:pt idx="4">
                  <c:v>BSE Large Cap</c:v>
                </c:pt>
                <c:pt idx="5">
                  <c:v>BSE 100</c:v>
                </c:pt>
                <c:pt idx="6">
                  <c:v>BSE 500</c:v>
                </c:pt>
                <c:pt idx="7">
                  <c:v>BSE 200</c:v>
                </c:pt>
                <c:pt idx="8">
                  <c:v>BSE CD</c:v>
                </c:pt>
                <c:pt idx="9">
                  <c:v>BSE Power</c:v>
                </c:pt>
                <c:pt idx="10">
                  <c:v>BSE Healthcare</c:v>
                </c:pt>
                <c:pt idx="11">
                  <c:v>BSE PSU</c:v>
                </c:pt>
                <c:pt idx="12">
                  <c:v>BSE CG</c:v>
                </c:pt>
                <c:pt idx="13">
                  <c:v>BSE FMCG</c:v>
                </c:pt>
              </c:strCache>
            </c:strRef>
          </c:cat>
          <c:val>
            <c:numRef>
              <c:f>'F4&amp;5 '!$C$5:$C$18</c:f>
              <c:numCache>
                <c:formatCode>0.0</c:formatCode>
                <c:ptCount val="14"/>
                <c:pt idx="0">
                  <c:v>1.4500577399121026</c:v>
                </c:pt>
                <c:pt idx="1">
                  <c:v>0.86095275700699869</c:v>
                </c:pt>
                <c:pt idx="2">
                  <c:v>0.70777266709084841</c:v>
                </c:pt>
                <c:pt idx="3">
                  <c:v>0.53731871658140551</c:v>
                </c:pt>
                <c:pt idx="4">
                  <c:v>0.56865825983755613</c:v>
                </c:pt>
                <c:pt idx="5">
                  <c:v>0.57688515846564747</c:v>
                </c:pt>
                <c:pt idx="6">
                  <c:v>0.5444868373471673</c:v>
                </c:pt>
                <c:pt idx="7">
                  <c:v>0.55576770385150198</c:v>
                </c:pt>
                <c:pt idx="8">
                  <c:v>0.61462600617249119</c:v>
                </c:pt>
                <c:pt idx="9">
                  <c:v>0.80540462696264992</c:v>
                </c:pt>
                <c:pt idx="10">
                  <c:v>0.52942164040818862</c:v>
                </c:pt>
                <c:pt idx="11">
                  <c:v>1.1181909259324117</c:v>
                </c:pt>
                <c:pt idx="12">
                  <c:v>0.80339761880130289</c:v>
                </c:pt>
                <c:pt idx="13">
                  <c:v>0.54708738711274651</c:v>
                </c:pt>
              </c:numCache>
            </c:numRef>
          </c:val>
          <c:smooth val="0"/>
          <c:extLst xmlns:c16r2="http://schemas.microsoft.com/office/drawing/2015/06/chart">
            <c:ext xmlns:c16="http://schemas.microsoft.com/office/drawing/2014/chart" uri="{C3380CC4-5D6E-409C-BE32-E72D297353CC}">
              <c16:uniqueId val="{00000001-E6C0-475B-9A89-8930811FC507}"/>
            </c:ext>
          </c:extLst>
        </c:ser>
        <c:dLbls>
          <c:showLegendKey val="0"/>
          <c:showVal val="0"/>
          <c:showCatName val="0"/>
          <c:showSerName val="0"/>
          <c:showPercent val="0"/>
          <c:showBubbleSize val="0"/>
        </c:dLbls>
        <c:marker val="1"/>
        <c:smooth val="0"/>
        <c:axId val="780079192"/>
        <c:axId val="780084288"/>
      </c:lineChart>
      <c:catAx>
        <c:axId val="7800748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0083896"/>
        <c:crosses val="autoZero"/>
        <c:auto val="1"/>
        <c:lblAlgn val="ctr"/>
        <c:lblOffset val="100"/>
        <c:noMultiLvlLbl val="0"/>
      </c:catAx>
      <c:valAx>
        <c:axId val="78008389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0074880"/>
        <c:crosses val="autoZero"/>
        <c:crossBetween val="between"/>
      </c:valAx>
      <c:valAx>
        <c:axId val="780084288"/>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0079192"/>
        <c:crosses val="max"/>
        <c:crossBetween val="between"/>
      </c:valAx>
      <c:catAx>
        <c:axId val="780079192"/>
        <c:scaling>
          <c:orientation val="minMax"/>
        </c:scaling>
        <c:delete val="1"/>
        <c:axPos val="b"/>
        <c:numFmt formatCode="General" sourceLinked="1"/>
        <c:majorTickMark val="out"/>
        <c:minorTickMark val="none"/>
        <c:tickLblPos val="nextTo"/>
        <c:crossAx val="780084288"/>
        <c:crosses val="autoZero"/>
        <c:auto val="1"/>
        <c:lblAlgn val="ctr"/>
        <c:lblOffset val="100"/>
        <c:noMultiLvlLbl val="0"/>
      </c:catAx>
      <c:spPr>
        <a:noFill/>
        <a:ln>
          <a:noFill/>
        </a:ln>
        <a:effectLst/>
      </c:spPr>
    </c:plotArea>
    <c:legend>
      <c:legendPos val="b"/>
      <c:layout>
        <c:manualLayout>
          <c:xMode val="edge"/>
          <c:yMode val="edge"/>
          <c:x val="0.35777354934809497"/>
          <c:y val="0.92661523798651602"/>
          <c:w val="0.44351205543007188"/>
          <c:h val="5.606125099057677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67967591007646"/>
          <c:y val="4.7717648151854843E-2"/>
          <c:w val="0.79673627753052612"/>
          <c:h val="0.57740199813732962"/>
        </c:manualLayout>
      </c:layout>
      <c:barChart>
        <c:barDir val="col"/>
        <c:grouping val="clustered"/>
        <c:varyColors val="0"/>
        <c:ser>
          <c:idx val="0"/>
          <c:order val="0"/>
          <c:tx>
            <c:strRef>
              <c:f>'F4&amp;5 '!$E$4</c:f>
              <c:strCache>
                <c:ptCount val="1"/>
                <c:pt idx="0">
                  <c:v>Return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'!$D$5:$D$19</c:f>
              <c:strCache>
                <c:ptCount val="14"/>
                <c:pt idx="0">
                  <c:v> Nifty IT</c:v>
                </c:pt>
                <c:pt idx="1">
                  <c:v>Nifty 100</c:v>
                </c:pt>
                <c:pt idx="2">
                  <c:v>Nifty Bank</c:v>
                </c:pt>
                <c:pt idx="3">
                  <c:v>Nifty 500</c:v>
                </c:pt>
                <c:pt idx="4">
                  <c:v>Nifty 200</c:v>
                </c:pt>
                <c:pt idx="5">
                  <c:v>Nifty Small 100</c:v>
                </c:pt>
                <c:pt idx="6">
                  <c:v>Nifty MNC</c:v>
                </c:pt>
                <c:pt idx="7">
                  <c:v>Nifty Midcap 50</c:v>
                </c:pt>
                <c:pt idx="8">
                  <c:v>Nifty Midcap 100</c:v>
                </c:pt>
                <c:pt idx="9">
                  <c:v>Nifty Next 50</c:v>
                </c:pt>
                <c:pt idx="10">
                  <c:v>Nifty Media</c:v>
                </c:pt>
                <c:pt idx="11">
                  <c:v>Nifty Pharma</c:v>
                </c:pt>
                <c:pt idx="12">
                  <c:v>Nifty FMCG</c:v>
                </c:pt>
                <c:pt idx="13">
                  <c:v>Nifty PSU Bank</c:v>
                </c:pt>
              </c:strCache>
            </c:strRef>
          </c:cat>
          <c:val>
            <c:numRef>
              <c:f>'F4&amp;5 '!$E$5:$E$19</c:f>
              <c:numCache>
                <c:formatCode>0.0</c:formatCode>
                <c:ptCount val="15"/>
                <c:pt idx="0">
                  <c:v>4.3629005103996876</c:v>
                </c:pt>
                <c:pt idx="1">
                  <c:v>0.69894767947728431</c:v>
                </c:pt>
                <c:pt idx="2">
                  <c:v>0.67473024876276888</c:v>
                </c:pt>
                <c:pt idx="3">
                  <c:v>0.60018443698317792</c:v>
                </c:pt>
                <c:pt idx="4">
                  <c:v>0.55058112431076889</c:v>
                </c:pt>
                <c:pt idx="5">
                  <c:v>0.34222722856134957</c:v>
                </c:pt>
                <c:pt idx="6">
                  <c:v>7.0758824895494662E-2</c:v>
                </c:pt>
                <c:pt idx="7">
                  <c:v>-0.45947319386804053</c:v>
                </c:pt>
                <c:pt idx="8">
                  <c:v>-0.69474484893002009</c:v>
                </c:pt>
                <c:pt idx="9">
                  <c:v>-0.83688164377707719</c:v>
                </c:pt>
                <c:pt idx="10">
                  <c:v>-1.7058150307918785</c:v>
                </c:pt>
                <c:pt idx="11">
                  <c:v>-1.8290709955494255</c:v>
                </c:pt>
                <c:pt idx="12">
                  <c:v>-2.7570176429759004</c:v>
                </c:pt>
                <c:pt idx="13">
                  <c:v>-5.4497443676611041</c:v>
                </c:pt>
              </c:numCache>
            </c:numRef>
          </c:val>
          <c:extLst xmlns:c16r2="http://schemas.microsoft.com/office/drawing/2015/06/chart">
            <c:ext xmlns:c16="http://schemas.microsoft.com/office/drawing/2014/chart" uri="{C3380CC4-5D6E-409C-BE32-E72D297353CC}">
              <c16:uniqueId val="{00000000-5DDF-4B4D-8AC8-FB86A9546C96}"/>
            </c:ext>
          </c:extLst>
        </c:ser>
        <c:dLbls>
          <c:showLegendKey val="0"/>
          <c:showVal val="0"/>
          <c:showCatName val="0"/>
          <c:showSerName val="0"/>
          <c:showPercent val="0"/>
          <c:showBubbleSize val="0"/>
        </c:dLbls>
        <c:gapWidth val="219"/>
        <c:axId val="780084680"/>
        <c:axId val="780085856"/>
      </c:barChart>
      <c:lineChart>
        <c:grouping val="standard"/>
        <c:varyColors val="0"/>
        <c:ser>
          <c:idx val="1"/>
          <c:order val="1"/>
          <c:tx>
            <c:strRef>
              <c:f>'F4&amp;5 '!$F$4</c:f>
              <c:strCache>
                <c:ptCount val="1"/>
                <c:pt idx="0">
                  <c:v>Volatility</c:v>
                </c:pt>
              </c:strCache>
            </c:strRef>
          </c:tx>
          <c:spPr>
            <a:ln w="28575" cap="rnd">
              <a:solidFill>
                <a:srgbClr val="FF0000"/>
              </a:solidFill>
              <a:round/>
            </a:ln>
            <a:effectLst/>
          </c:spPr>
          <c:marker>
            <c:symbol val="none"/>
          </c:marker>
          <c:cat>
            <c:strRef>
              <c:f>'F4&amp;5 '!$D$5:$D$18</c:f>
              <c:strCache>
                <c:ptCount val="14"/>
                <c:pt idx="0">
                  <c:v> Nifty IT</c:v>
                </c:pt>
                <c:pt idx="1">
                  <c:v>Nifty 100</c:v>
                </c:pt>
                <c:pt idx="2">
                  <c:v>Nifty Bank</c:v>
                </c:pt>
                <c:pt idx="3">
                  <c:v>Nifty 500</c:v>
                </c:pt>
                <c:pt idx="4">
                  <c:v>Nifty 200</c:v>
                </c:pt>
                <c:pt idx="5">
                  <c:v>Nifty Small 100</c:v>
                </c:pt>
                <c:pt idx="6">
                  <c:v>Nifty MNC</c:v>
                </c:pt>
                <c:pt idx="7">
                  <c:v>Nifty Midcap 50</c:v>
                </c:pt>
                <c:pt idx="8">
                  <c:v>Nifty Midcap 100</c:v>
                </c:pt>
                <c:pt idx="9">
                  <c:v>Nifty Next 50</c:v>
                </c:pt>
                <c:pt idx="10">
                  <c:v>Nifty Media</c:v>
                </c:pt>
                <c:pt idx="11">
                  <c:v>Nifty Pharma</c:v>
                </c:pt>
                <c:pt idx="12">
                  <c:v>Nifty FMCG</c:v>
                </c:pt>
                <c:pt idx="13">
                  <c:v>Nifty PSU Bank</c:v>
                </c:pt>
              </c:strCache>
            </c:strRef>
          </c:cat>
          <c:val>
            <c:numRef>
              <c:f>'F4&amp;5 '!$F$5:$F$18</c:f>
              <c:numCache>
                <c:formatCode>0.0</c:formatCode>
                <c:ptCount val="14"/>
                <c:pt idx="0">
                  <c:v>0.97576062239561034</c:v>
                </c:pt>
                <c:pt idx="1">
                  <c:v>0.55842247928417132</c:v>
                </c:pt>
                <c:pt idx="2">
                  <c:v>0.73512874041826803</c:v>
                </c:pt>
                <c:pt idx="3">
                  <c:v>0.54199824236051242</c:v>
                </c:pt>
                <c:pt idx="4">
                  <c:v>0.55842598021694478</c:v>
                </c:pt>
                <c:pt idx="5">
                  <c:v>0.64744000666100954</c:v>
                </c:pt>
                <c:pt idx="6">
                  <c:v>0.56785217394668708</c:v>
                </c:pt>
                <c:pt idx="7">
                  <c:v>0.87273685953032398</c:v>
                </c:pt>
                <c:pt idx="8">
                  <c:v>0.69289444219878282</c:v>
                </c:pt>
                <c:pt idx="9">
                  <c:v>0.60561757286204765</c:v>
                </c:pt>
                <c:pt idx="10">
                  <c:v>1.4037505439355591</c:v>
                </c:pt>
                <c:pt idx="11">
                  <c:v>0.68130232833918403</c:v>
                </c:pt>
                <c:pt idx="12">
                  <c:v>0.53434244327277858</c:v>
                </c:pt>
                <c:pt idx="13">
                  <c:v>2.0283171217893381</c:v>
                </c:pt>
              </c:numCache>
            </c:numRef>
          </c:val>
          <c:smooth val="0"/>
          <c:extLst xmlns:c16r2="http://schemas.microsoft.com/office/drawing/2015/06/chart">
            <c:ext xmlns:c16="http://schemas.microsoft.com/office/drawing/2014/chart" uri="{C3380CC4-5D6E-409C-BE32-E72D297353CC}">
              <c16:uniqueId val="{00000001-5DDF-4B4D-8AC8-FB86A9546C96}"/>
            </c:ext>
          </c:extLst>
        </c:ser>
        <c:dLbls>
          <c:showLegendKey val="0"/>
          <c:showVal val="0"/>
          <c:showCatName val="0"/>
          <c:showSerName val="0"/>
          <c:showPercent val="0"/>
          <c:showBubbleSize val="0"/>
        </c:dLbls>
        <c:marker val="1"/>
        <c:smooth val="0"/>
        <c:axId val="780086640"/>
        <c:axId val="780076448"/>
      </c:lineChart>
      <c:catAx>
        <c:axId val="7800846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0085856"/>
        <c:crosses val="autoZero"/>
        <c:auto val="1"/>
        <c:lblAlgn val="ctr"/>
        <c:lblOffset val="100"/>
        <c:noMultiLvlLbl val="0"/>
      </c:catAx>
      <c:valAx>
        <c:axId val="780085856"/>
        <c:scaling>
          <c:orientation val="minMax"/>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0084680"/>
        <c:crosses val="autoZero"/>
        <c:crossBetween val="between"/>
      </c:valAx>
      <c:valAx>
        <c:axId val="780076448"/>
        <c:scaling>
          <c:orientation val="minMax"/>
          <c:min val="0.30000000000000004"/>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0086640"/>
        <c:crosses val="max"/>
        <c:crossBetween val="between"/>
      </c:valAx>
      <c:catAx>
        <c:axId val="780086640"/>
        <c:scaling>
          <c:orientation val="minMax"/>
        </c:scaling>
        <c:delete val="1"/>
        <c:axPos val="b"/>
        <c:numFmt formatCode="General" sourceLinked="1"/>
        <c:majorTickMark val="out"/>
        <c:minorTickMark val="none"/>
        <c:tickLblPos val="nextTo"/>
        <c:crossAx val="780076448"/>
        <c:crosses val="autoZero"/>
        <c:auto val="1"/>
        <c:lblAlgn val="ctr"/>
        <c:lblOffset val="100"/>
        <c:noMultiLvlLbl val="0"/>
      </c:catAx>
      <c:spPr>
        <a:noFill/>
        <a:ln w="25400">
          <a:noFill/>
        </a:ln>
        <a:effectLst/>
      </c:spPr>
    </c:plotArea>
    <c:legend>
      <c:legendPos val="b"/>
      <c:layout>
        <c:manualLayout>
          <c:xMode val="edge"/>
          <c:yMode val="edge"/>
          <c:x val="0.33200880828044604"/>
          <c:y val="0.90591875400747135"/>
          <c:w val="0.32390682414698163"/>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'Index Option'!$E$17</c:f>
              <c:strCache>
                <c:ptCount val="1"/>
                <c:pt idx="0">
                  <c:v>Nov-19</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'Index Option'!$F$16:$H$16</c:f>
              <c:strCache>
                <c:ptCount val="3"/>
                <c:pt idx="0">
                  <c:v>Weekly</c:v>
                </c:pt>
                <c:pt idx="1">
                  <c:v>1 Month</c:v>
                </c:pt>
                <c:pt idx="2">
                  <c:v>&gt; 1 Month</c:v>
                </c:pt>
              </c:strCache>
            </c:strRef>
          </c:cat>
          <c:val>
            <c:numRef>
              <c:f>'Index Option'!$F$17:$H$17</c:f>
              <c:numCache>
                <c:formatCode>0%</c:formatCode>
                <c:ptCount val="3"/>
                <c:pt idx="0">
                  <c:v>0.71873017444034937</c:v>
                </c:pt>
                <c:pt idx="1">
                  <c:v>0.27246394332453028</c:v>
                </c:pt>
                <c:pt idx="2">
                  <c:v>8.8058822351202767E-3</c:v>
                </c:pt>
              </c:numCache>
            </c:numRef>
          </c:val>
          <c:extLst xmlns:c16r2="http://schemas.microsoft.com/office/drawing/2015/06/chart">
            <c:ext xmlns:c16="http://schemas.microsoft.com/office/drawing/2014/chart" uri="{C3380CC4-5D6E-409C-BE32-E72D297353CC}">
              <c16:uniqueId val="{00000000-2453-4097-93D1-DD8EB23C67D8}"/>
            </c:ext>
          </c:extLst>
        </c:ser>
        <c:ser>
          <c:idx val="1"/>
          <c:order val="1"/>
          <c:tx>
            <c:strRef>
              <c:f>'Index Option'!$E$18</c:f>
              <c:strCache>
                <c:ptCount val="1"/>
                <c:pt idx="0">
                  <c:v>Dec-19</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'Index Option'!$F$16:$H$16</c:f>
              <c:strCache>
                <c:ptCount val="3"/>
                <c:pt idx="0">
                  <c:v>Weekly</c:v>
                </c:pt>
                <c:pt idx="1">
                  <c:v>1 Month</c:v>
                </c:pt>
                <c:pt idx="2">
                  <c:v>&gt; 1 Month</c:v>
                </c:pt>
              </c:strCache>
            </c:strRef>
          </c:cat>
          <c:val>
            <c:numRef>
              <c:f>'Index Option'!$F$18:$H$18</c:f>
              <c:numCache>
                <c:formatCode>0%</c:formatCode>
                <c:ptCount val="3"/>
                <c:pt idx="0">
                  <c:v>0.77699305653018191</c:v>
                </c:pt>
                <c:pt idx="1">
                  <c:v>0.21628681468851896</c:v>
                </c:pt>
                <c:pt idx="2">
                  <c:v>6.7201287812991657E-3</c:v>
                </c:pt>
              </c:numCache>
            </c:numRef>
          </c:val>
          <c:extLst xmlns:c16r2="http://schemas.microsoft.com/office/drawing/2015/06/chart">
            <c:ext xmlns:c16="http://schemas.microsoft.com/office/drawing/2014/chart" uri="{C3380CC4-5D6E-409C-BE32-E72D297353CC}">
              <c16:uniqueId val="{00000001-2453-4097-93D1-DD8EB23C67D8}"/>
            </c:ext>
          </c:extLst>
        </c:ser>
        <c:dLbls>
          <c:showLegendKey val="0"/>
          <c:showVal val="0"/>
          <c:showCatName val="0"/>
          <c:showSerName val="0"/>
          <c:showPercent val="0"/>
          <c:showBubbleSize val="0"/>
        </c:dLbls>
        <c:gapWidth val="182"/>
        <c:axId val="780080368"/>
        <c:axId val="780075272"/>
      </c:barChart>
      <c:catAx>
        <c:axId val="780080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780075272"/>
        <c:crosses val="autoZero"/>
        <c:auto val="1"/>
        <c:lblAlgn val="ctr"/>
        <c:lblOffset val="100"/>
        <c:noMultiLvlLbl val="0"/>
      </c:catAx>
      <c:valAx>
        <c:axId val="780075272"/>
        <c:scaling>
          <c:orientation val="minMax"/>
        </c:scaling>
        <c:delete val="1"/>
        <c:axPos val="b"/>
        <c:numFmt formatCode="0%" sourceLinked="1"/>
        <c:majorTickMark val="none"/>
        <c:minorTickMark val="none"/>
        <c:tickLblPos val="nextTo"/>
        <c:crossAx val="780080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latin typeface="Palatino Linotype" panose="0204050205050503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76864037486117"/>
          <c:y val="5.102370069157422E-2"/>
          <c:w val="0.75582880865851676"/>
          <c:h val="0.61986909941257029"/>
        </c:manualLayout>
      </c:layout>
      <c:barChart>
        <c:barDir val="col"/>
        <c:grouping val="clustered"/>
        <c:varyColors val="0"/>
        <c:ser>
          <c:idx val="0"/>
          <c:order val="0"/>
          <c:tx>
            <c:strRef>
              <c:f>'F4 '!$D$1</c:f>
              <c:strCache>
                <c:ptCount val="1"/>
                <c:pt idx="0">
                  <c:v>Average Daily Turnover (LHS)</c:v>
                </c:pt>
              </c:strCache>
            </c:strRef>
          </c:tx>
          <c:spPr>
            <a:solidFill>
              <a:srgbClr val="FF0000"/>
            </a:solidFill>
          </c:spPr>
          <c:invertIfNegative val="0"/>
          <c:cat>
            <c:numRef>
              <c:f>'F4 '!$A$2:$A$13</c:f>
              <c:numCache>
                <c:formatCode>[$-409]mmm\-yy;@</c:formatCode>
                <c:ptCount val="12"/>
                <c:pt idx="0">
                  <c:v>43466</c:v>
                </c:pt>
                <c:pt idx="1">
                  <c:v>43497</c:v>
                </c:pt>
                <c:pt idx="2">
                  <c:v>43525</c:v>
                </c:pt>
                <c:pt idx="3">
                  <c:v>43556</c:v>
                </c:pt>
                <c:pt idx="4">
                  <c:v>43586</c:v>
                </c:pt>
                <c:pt idx="5">
                  <c:v>43626</c:v>
                </c:pt>
                <c:pt idx="6">
                  <c:v>43656</c:v>
                </c:pt>
                <c:pt idx="7">
                  <c:v>43687</c:v>
                </c:pt>
                <c:pt idx="8">
                  <c:v>43718</c:v>
                </c:pt>
                <c:pt idx="9">
                  <c:v>43748</c:v>
                </c:pt>
                <c:pt idx="10">
                  <c:v>43779</c:v>
                </c:pt>
                <c:pt idx="11">
                  <c:v>43809</c:v>
                </c:pt>
              </c:numCache>
            </c:numRef>
          </c:cat>
          <c:val>
            <c:numRef>
              <c:f>'F4 '!$D$2:$D$13</c:f>
              <c:numCache>
                <c:formatCode>[&gt;=10000000]#.##\,##\,##0;[&gt;=100000]#.##\,##0;##,##0</c:formatCode>
                <c:ptCount val="12"/>
                <c:pt idx="0">
                  <c:v>9.6021023575282509</c:v>
                </c:pt>
                <c:pt idx="1">
                  <c:v>9.4781123000000012</c:v>
                </c:pt>
                <c:pt idx="2">
                  <c:v>11.470161494736841</c:v>
                </c:pt>
                <c:pt idx="3">
                  <c:v>11.871203410526316</c:v>
                </c:pt>
                <c:pt idx="4">
                  <c:v>11.612025747799727</c:v>
                </c:pt>
                <c:pt idx="5">
                  <c:v>13.139704463157896</c:v>
                </c:pt>
                <c:pt idx="6">
                  <c:v>12.408461726086957</c:v>
                </c:pt>
                <c:pt idx="7">
                  <c:v>15.238889360414747</c:v>
                </c:pt>
                <c:pt idx="8">
                  <c:v>15.220692642105263</c:v>
                </c:pt>
                <c:pt idx="9">
                  <c:v>14.717048144999998</c:v>
                </c:pt>
                <c:pt idx="10">
                  <c:v>13.565441298855855</c:v>
                </c:pt>
                <c:pt idx="11">
                  <c:v>13.742043780750786</c:v>
                </c:pt>
              </c:numCache>
            </c:numRef>
          </c:val>
          <c:extLst xmlns:c16r2="http://schemas.microsoft.com/office/drawing/2015/06/chart">
            <c:ext xmlns:c16="http://schemas.microsoft.com/office/drawing/2014/chart" uri="{C3380CC4-5D6E-409C-BE32-E72D297353CC}">
              <c16:uniqueId val="{00000000-F415-4FC5-A294-DDF088191288}"/>
            </c:ext>
          </c:extLst>
        </c:ser>
        <c:dLbls>
          <c:showLegendKey val="0"/>
          <c:showVal val="0"/>
          <c:showCatName val="0"/>
          <c:showSerName val="0"/>
          <c:showPercent val="0"/>
          <c:showBubbleSize val="0"/>
        </c:dLbls>
        <c:gapWidth val="351"/>
        <c:overlap val="78"/>
        <c:axId val="780075664"/>
        <c:axId val="780083112"/>
      </c:barChart>
      <c:lineChart>
        <c:grouping val="standard"/>
        <c:varyColors val="0"/>
        <c:ser>
          <c:idx val="1"/>
          <c:order val="1"/>
          <c:tx>
            <c:strRef>
              <c:f>'F4 '!$E$1</c:f>
              <c:strCache>
                <c:ptCount val="1"/>
                <c:pt idx="0">
                  <c:v>Monthly Turnover (RHS)</c:v>
                </c:pt>
              </c:strCache>
            </c:strRef>
          </c:tx>
          <c:spPr>
            <a:ln w="22225">
              <a:solidFill>
                <a:srgbClr val="00B050"/>
              </a:solidFill>
            </a:ln>
          </c:spPr>
          <c:marker>
            <c:symbol val="star"/>
            <c:size val="5"/>
            <c:spPr>
              <a:noFill/>
              <a:ln>
                <a:solidFill>
                  <a:srgbClr val="002060"/>
                </a:solidFill>
              </a:ln>
            </c:spPr>
          </c:marker>
          <c:cat>
            <c:numRef>
              <c:f>'F4 '!$A$2:$A$13</c:f>
              <c:numCache>
                <c:formatCode>[$-409]mmm\-yy;@</c:formatCode>
                <c:ptCount val="12"/>
                <c:pt idx="0">
                  <c:v>43466</c:v>
                </c:pt>
                <c:pt idx="1">
                  <c:v>43497</c:v>
                </c:pt>
                <c:pt idx="2">
                  <c:v>43525</c:v>
                </c:pt>
                <c:pt idx="3">
                  <c:v>43556</c:v>
                </c:pt>
                <c:pt idx="4">
                  <c:v>43586</c:v>
                </c:pt>
                <c:pt idx="5">
                  <c:v>43626</c:v>
                </c:pt>
                <c:pt idx="6">
                  <c:v>43656</c:v>
                </c:pt>
                <c:pt idx="7">
                  <c:v>43687</c:v>
                </c:pt>
                <c:pt idx="8">
                  <c:v>43718</c:v>
                </c:pt>
                <c:pt idx="9">
                  <c:v>43748</c:v>
                </c:pt>
                <c:pt idx="10">
                  <c:v>43779</c:v>
                </c:pt>
                <c:pt idx="11">
                  <c:v>43809</c:v>
                </c:pt>
              </c:numCache>
            </c:numRef>
          </c:cat>
          <c:val>
            <c:numRef>
              <c:f>'F4 '!$E$2:$E$13</c:f>
              <c:numCache>
                <c:formatCode>[&gt;=10000000]#\,##\,##\,##0;[&gt;=100000]#\,##\,##0;##,##0</c:formatCode>
                <c:ptCount val="12"/>
                <c:pt idx="0">
                  <c:v>220.84835422314978</c:v>
                </c:pt>
                <c:pt idx="1">
                  <c:v>189.56224600000002</c:v>
                </c:pt>
                <c:pt idx="2">
                  <c:v>217.9330684</c:v>
                </c:pt>
                <c:pt idx="3">
                  <c:v>225.55286480000001</c:v>
                </c:pt>
                <c:pt idx="4">
                  <c:v>255.46456645159401</c:v>
                </c:pt>
                <c:pt idx="5">
                  <c:v>249.6543848</c:v>
                </c:pt>
                <c:pt idx="6">
                  <c:v>285.39461969999996</c:v>
                </c:pt>
                <c:pt idx="7">
                  <c:v>304.77778720829497</c:v>
                </c:pt>
                <c:pt idx="8">
                  <c:v>289.19316020000002</c:v>
                </c:pt>
                <c:pt idx="9">
                  <c:v>294.34096289999997</c:v>
                </c:pt>
                <c:pt idx="10">
                  <c:v>271.30882597711707</c:v>
                </c:pt>
                <c:pt idx="11">
                  <c:v>288.58291939576651</c:v>
                </c:pt>
              </c:numCache>
            </c:numRef>
          </c:val>
          <c:smooth val="0"/>
          <c:extLst xmlns:c16r2="http://schemas.microsoft.com/office/drawing/2015/06/chart">
            <c:ext xmlns:c16="http://schemas.microsoft.com/office/drawing/2014/chart" uri="{C3380CC4-5D6E-409C-BE32-E72D297353CC}">
              <c16:uniqueId val="{00000001-F415-4FC5-A294-DDF088191288}"/>
            </c:ext>
          </c:extLst>
        </c:ser>
        <c:dLbls>
          <c:showLegendKey val="0"/>
          <c:showVal val="0"/>
          <c:showCatName val="0"/>
          <c:showSerName val="0"/>
          <c:showPercent val="0"/>
          <c:showBubbleSize val="0"/>
        </c:dLbls>
        <c:marker val="1"/>
        <c:smooth val="0"/>
        <c:axId val="780081544"/>
        <c:axId val="780085072"/>
      </c:lineChart>
      <c:dateAx>
        <c:axId val="78007566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780083112"/>
        <c:crosses val="autoZero"/>
        <c:auto val="1"/>
        <c:lblOffset val="100"/>
        <c:baseTimeUnit val="months"/>
      </c:dateAx>
      <c:valAx>
        <c:axId val="780083112"/>
        <c:scaling>
          <c:orientation val="minMax"/>
          <c:min val="8"/>
        </c:scaling>
        <c:delete val="0"/>
        <c:axPos val="l"/>
        <c:numFmt formatCode="[&gt;=10000000]#.##\,##\,##0;[&gt;=100000]#.##\,##0;##,##0" sourceLinked="1"/>
        <c:majorTickMark val="none"/>
        <c:minorTickMark val="none"/>
        <c:tickLblPos val="nextTo"/>
        <c:txPr>
          <a:bodyPr/>
          <a:lstStyle/>
          <a:p>
            <a:pPr>
              <a:defRPr lang="en-IN"/>
            </a:pPr>
            <a:endParaRPr lang="en-US"/>
          </a:p>
        </c:txPr>
        <c:crossAx val="780075664"/>
        <c:crosses val="autoZero"/>
        <c:crossBetween val="between"/>
      </c:valAx>
      <c:valAx>
        <c:axId val="780085072"/>
        <c:scaling>
          <c:orientation val="minMax"/>
          <c:min val="16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780081544"/>
        <c:crosses val="max"/>
        <c:crossBetween val="between"/>
      </c:valAx>
      <c:dateAx>
        <c:axId val="780081544"/>
        <c:scaling>
          <c:orientation val="minMax"/>
        </c:scaling>
        <c:delete val="1"/>
        <c:axPos val="b"/>
        <c:numFmt formatCode="[$-409]mmm\-yy;@" sourceLinked="1"/>
        <c:majorTickMark val="out"/>
        <c:minorTickMark val="none"/>
        <c:tickLblPos val="none"/>
        <c:crossAx val="780085072"/>
        <c:crosses val="autoZero"/>
        <c:auto val="1"/>
        <c:lblOffset val="100"/>
        <c:baseTimeUnit val="month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6025237787861719"/>
          <c:h val="0.68525841589683523"/>
        </c:manualLayout>
      </c:layout>
      <c:lineChart>
        <c:grouping val="standard"/>
        <c:varyColors val="0"/>
        <c:ser>
          <c:idx val="0"/>
          <c:order val="0"/>
          <c:tx>
            <c:strRef>
              <c:f>'F6'!$B$2</c:f>
              <c:strCache>
                <c:ptCount val="1"/>
                <c:pt idx="0">
                  <c:v>NSE (LHS)</c:v>
                </c:pt>
              </c:strCache>
            </c:strRef>
          </c:tx>
          <c:spPr>
            <a:ln w="22225">
              <a:solidFill>
                <a:srgbClr val="FF0000"/>
              </a:solidFill>
            </a:ln>
            <a:effectLst/>
          </c:spPr>
          <c:marker>
            <c:symbol val="none"/>
          </c:marker>
          <c:cat>
            <c:numRef>
              <c:f>'F6'!$A$3:$A$14</c:f>
              <c:numCache>
                <c:formatCode>[$-409]mmm\-yy;@</c:formatCode>
                <c:ptCount val="12"/>
                <c:pt idx="0">
                  <c:v>43466</c:v>
                </c:pt>
                <c:pt idx="1">
                  <c:v>43497</c:v>
                </c:pt>
                <c:pt idx="2">
                  <c:v>43525</c:v>
                </c:pt>
                <c:pt idx="3">
                  <c:v>43556</c:v>
                </c:pt>
                <c:pt idx="4">
                  <c:v>43586</c:v>
                </c:pt>
                <c:pt idx="5">
                  <c:v>43626</c:v>
                </c:pt>
                <c:pt idx="6">
                  <c:v>43656</c:v>
                </c:pt>
                <c:pt idx="7">
                  <c:v>43687</c:v>
                </c:pt>
                <c:pt idx="8">
                  <c:v>43718</c:v>
                </c:pt>
                <c:pt idx="9">
                  <c:v>43748</c:v>
                </c:pt>
                <c:pt idx="10">
                  <c:v>43779</c:v>
                </c:pt>
                <c:pt idx="11">
                  <c:v>43809</c:v>
                </c:pt>
              </c:numCache>
            </c:numRef>
          </c:cat>
          <c:val>
            <c:numRef>
              <c:f>'F6'!$B$3:$B$14</c:f>
              <c:numCache>
                <c:formatCode>[&gt;=10000000]#\,##\,##\,##0;[&gt;=100000]#\,##\,##0;##,##0</c:formatCode>
                <c:ptCount val="12"/>
                <c:pt idx="0">
                  <c:v>749482.59087492898</c:v>
                </c:pt>
                <c:pt idx="1">
                  <c:v>680354.48930000002</c:v>
                </c:pt>
                <c:pt idx="2">
                  <c:v>815335.68949999998</c:v>
                </c:pt>
                <c:pt idx="3">
                  <c:v>711355.08459999994</c:v>
                </c:pt>
                <c:pt idx="4">
                  <c:v>683259.31414891197</c:v>
                </c:pt>
                <c:pt idx="5">
                  <c:v>591129.11010000005</c:v>
                </c:pt>
                <c:pt idx="6">
                  <c:v>636914.10789999994</c:v>
                </c:pt>
                <c:pt idx="7">
                  <c:v>1027024.8754041056</c:v>
                </c:pt>
                <c:pt idx="8" formatCode="0\,00\,000;\-0\,00\,000;0">
                  <c:v>879828.06579999998</c:v>
                </c:pt>
                <c:pt idx="9" formatCode="0\,00\,000;\-0\,00\,000;0">
                  <c:v>698832.50789999997</c:v>
                </c:pt>
                <c:pt idx="10" formatCode="0\,00\,000;\-0\,00\,000;0">
                  <c:v>763426.91757738288</c:v>
                </c:pt>
                <c:pt idx="11" formatCode="0\,00\,000;\-0\,00\,000;0">
                  <c:v>797945.38294804213</c:v>
                </c:pt>
              </c:numCache>
            </c:numRef>
          </c:val>
          <c:smooth val="0"/>
          <c:extLst xmlns:c16r2="http://schemas.microsoft.com/office/drawing/2015/06/chart">
            <c:ext xmlns:c16="http://schemas.microsoft.com/office/drawing/2014/chart" uri="{C3380CC4-5D6E-409C-BE32-E72D297353CC}">
              <c16:uniqueId val="{00000000-9267-49AE-8182-1CF3F63526D1}"/>
            </c:ext>
          </c:extLst>
        </c:ser>
        <c:ser>
          <c:idx val="3"/>
          <c:order val="2"/>
          <c:tx>
            <c:strRef>
              <c:f>'F6'!$D$2</c:f>
              <c:strCache>
                <c:ptCount val="1"/>
                <c:pt idx="0">
                  <c:v>BSE  (LHS)</c:v>
                </c:pt>
              </c:strCache>
            </c:strRef>
          </c:tx>
          <c:spPr>
            <a:ln>
              <a:solidFill>
                <a:srgbClr val="7030A0"/>
              </a:solidFill>
            </a:ln>
          </c:spPr>
          <c:marker>
            <c:symbol val="none"/>
          </c:marker>
          <c:cat>
            <c:numRef>
              <c:f>'F6'!$A$3:$A$14</c:f>
              <c:numCache>
                <c:formatCode>[$-409]mmm\-yy;@</c:formatCode>
                <c:ptCount val="12"/>
                <c:pt idx="0">
                  <c:v>43466</c:v>
                </c:pt>
                <c:pt idx="1">
                  <c:v>43497</c:v>
                </c:pt>
                <c:pt idx="2">
                  <c:v>43525</c:v>
                </c:pt>
                <c:pt idx="3">
                  <c:v>43556</c:v>
                </c:pt>
                <c:pt idx="4">
                  <c:v>43586</c:v>
                </c:pt>
                <c:pt idx="5">
                  <c:v>43626</c:v>
                </c:pt>
                <c:pt idx="6">
                  <c:v>43656</c:v>
                </c:pt>
                <c:pt idx="7">
                  <c:v>43687</c:v>
                </c:pt>
                <c:pt idx="8">
                  <c:v>43718</c:v>
                </c:pt>
                <c:pt idx="9">
                  <c:v>43748</c:v>
                </c:pt>
                <c:pt idx="10">
                  <c:v>43779</c:v>
                </c:pt>
                <c:pt idx="11">
                  <c:v>43809</c:v>
                </c:pt>
              </c:numCache>
            </c:numRef>
          </c:cat>
          <c:val>
            <c:numRef>
              <c:f>'F6'!$D$3:$D$14</c:f>
              <c:numCache>
                <c:formatCode>[&gt;=10000000]#\,##\,##\,##0;[&gt;=100000]#\,##\,##0;##,##0</c:formatCode>
                <c:ptCount val="12"/>
                <c:pt idx="0">
                  <c:v>568203.1666</c:v>
                </c:pt>
                <c:pt idx="1">
                  <c:v>510834.71059999999</c:v>
                </c:pt>
                <c:pt idx="2">
                  <c:v>557019.7145</c:v>
                </c:pt>
                <c:pt idx="3">
                  <c:v>580692.28529999999</c:v>
                </c:pt>
                <c:pt idx="4">
                  <c:v>652341.12700000009</c:v>
                </c:pt>
                <c:pt idx="5">
                  <c:v>583042.79310000001</c:v>
                </c:pt>
                <c:pt idx="6">
                  <c:v>629035.57990000001</c:v>
                </c:pt>
                <c:pt idx="7">
                  <c:v>624310.70499999996</c:v>
                </c:pt>
                <c:pt idx="8" formatCode="0\,00\,000;\-0\,00\,000;0">
                  <c:v>584638.41029999999</c:v>
                </c:pt>
                <c:pt idx="9" formatCode="0\,00\,000;\-0\,00\,000;0">
                  <c:v>526607.6581</c:v>
                </c:pt>
                <c:pt idx="10" formatCode="0\,00\,000;\-0\,00\,000;0">
                  <c:v>543325.23179999995</c:v>
                </c:pt>
                <c:pt idx="11" formatCode="0\,00\,000;\-0\,00\,000;0">
                  <c:v>564691.59349999996</c:v>
                </c:pt>
              </c:numCache>
            </c:numRef>
          </c:val>
          <c:smooth val="0"/>
          <c:extLst xmlns:c16r2="http://schemas.microsoft.com/office/drawing/2015/06/chart">
            <c:ext xmlns:c16="http://schemas.microsoft.com/office/drawing/2014/chart" uri="{C3380CC4-5D6E-409C-BE32-E72D297353CC}">
              <c16:uniqueId val="{00000001-9267-49AE-8182-1CF3F63526D1}"/>
            </c:ext>
          </c:extLst>
        </c:ser>
        <c:dLbls>
          <c:showLegendKey val="0"/>
          <c:showVal val="0"/>
          <c:showCatName val="0"/>
          <c:showSerName val="0"/>
          <c:showPercent val="0"/>
          <c:showBubbleSize val="0"/>
        </c:dLbls>
        <c:marker val="1"/>
        <c:smooth val="0"/>
        <c:axId val="780080760"/>
        <c:axId val="780081936"/>
      </c:lineChart>
      <c:lineChart>
        <c:grouping val="standard"/>
        <c:varyColors val="0"/>
        <c:ser>
          <c:idx val="1"/>
          <c:order val="1"/>
          <c:tx>
            <c:strRef>
              <c:f>'F6'!$C$2</c:f>
              <c:strCache>
                <c:ptCount val="1"/>
                <c:pt idx="0">
                  <c:v>MSEI (RHS)</c:v>
                </c:pt>
              </c:strCache>
            </c:strRef>
          </c:tx>
          <c:spPr>
            <a:ln w="22225">
              <a:solidFill>
                <a:srgbClr val="00B050"/>
              </a:solidFill>
            </a:ln>
          </c:spPr>
          <c:marker>
            <c:symbol val="none"/>
          </c:marker>
          <c:cat>
            <c:numRef>
              <c:f>'F6'!$A$3:$A$14</c:f>
              <c:numCache>
                <c:formatCode>[$-409]mmm\-yy;@</c:formatCode>
                <c:ptCount val="12"/>
                <c:pt idx="0">
                  <c:v>43466</c:v>
                </c:pt>
                <c:pt idx="1">
                  <c:v>43497</c:v>
                </c:pt>
                <c:pt idx="2">
                  <c:v>43525</c:v>
                </c:pt>
                <c:pt idx="3">
                  <c:v>43556</c:v>
                </c:pt>
                <c:pt idx="4">
                  <c:v>43586</c:v>
                </c:pt>
                <c:pt idx="5">
                  <c:v>43626</c:v>
                </c:pt>
                <c:pt idx="6">
                  <c:v>43656</c:v>
                </c:pt>
                <c:pt idx="7">
                  <c:v>43687</c:v>
                </c:pt>
                <c:pt idx="8">
                  <c:v>43718</c:v>
                </c:pt>
                <c:pt idx="9">
                  <c:v>43748</c:v>
                </c:pt>
                <c:pt idx="10">
                  <c:v>43779</c:v>
                </c:pt>
                <c:pt idx="11">
                  <c:v>43809</c:v>
                </c:pt>
              </c:numCache>
            </c:numRef>
          </c:cat>
          <c:val>
            <c:numRef>
              <c:f>'F6'!$C$3:$C$14</c:f>
              <c:numCache>
                <c:formatCode>[&gt;=10000000]#\,##\,##\,##0;[&gt;=100000]#\,##\,##0;##,##0</c:formatCode>
                <c:ptCount val="12"/>
                <c:pt idx="0">
                  <c:v>1556.8416970000001</c:v>
                </c:pt>
                <c:pt idx="1">
                  <c:v>1521.31375</c:v>
                </c:pt>
                <c:pt idx="2">
                  <c:v>2700.8014429999998</c:v>
                </c:pt>
                <c:pt idx="3">
                  <c:v>2780.3378809999999</c:v>
                </c:pt>
                <c:pt idx="4">
                  <c:v>1903.1365685000001</c:v>
                </c:pt>
                <c:pt idx="5">
                  <c:v>2031.7524612499999</c:v>
                </c:pt>
                <c:pt idx="6">
                  <c:v>2124.9313860000002</c:v>
                </c:pt>
                <c:pt idx="7">
                  <c:v>2369.2899999999995</c:v>
                </c:pt>
                <c:pt idx="8" formatCode="#,##0;\-#,##0;0">
                  <c:v>3328.8211272499998</c:v>
                </c:pt>
                <c:pt idx="9" formatCode="#,##0;\-#,##0;0">
                  <c:v>3482.5552212500002</c:v>
                </c:pt>
                <c:pt idx="10" formatCode="#,##0;\-#,##0;0">
                  <c:v>3370.3709895000002</c:v>
                </c:pt>
                <c:pt idx="11" formatCode="#,##0;\-#,##0;0">
                  <c:v>6258.9968397499997</c:v>
                </c:pt>
              </c:numCache>
            </c:numRef>
          </c:val>
          <c:smooth val="0"/>
          <c:extLst xmlns:c16r2="http://schemas.microsoft.com/office/drawing/2015/06/chart">
            <c:ext xmlns:c16="http://schemas.microsoft.com/office/drawing/2014/chart" uri="{C3380CC4-5D6E-409C-BE32-E72D297353CC}">
              <c16:uniqueId val="{00000002-9267-49AE-8182-1CF3F63526D1}"/>
            </c:ext>
          </c:extLst>
        </c:ser>
        <c:dLbls>
          <c:showLegendKey val="0"/>
          <c:showVal val="0"/>
          <c:showCatName val="0"/>
          <c:showSerName val="0"/>
          <c:showPercent val="0"/>
          <c:showBubbleSize val="0"/>
        </c:dLbls>
        <c:marker val="1"/>
        <c:smooth val="0"/>
        <c:axId val="780077624"/>
        <c:axId val="780082328"/>
      </c:lineChart>
      <c:dateAx>
        <c:axId val="78008076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780081936"/>
        <c:crosses val="autoZero"/>
        <c:auto val="1"/>
        <c:lblOffset val="100"/>
        <c:baseTimeUnit val="months"/>
      </c:dateAx>
      <c:valAx>
        <c:axId val="780081936"/>
        <c:scaling>
          <c:orientation val="minMax"/>
          <c:max val="1100000"/>
          <c:min val="500000"/>
        </c:scaling>
        <c:delete val="0"/>
        <c:axPos val="l"/>
        <c:numFmt formatCode="[&gt;=10000000]#\,##\,##\,##0;[&gt;=100000]#\,##\,##0;##,##0" sourceLinked="1"/>
        <c:majorTickMark val="none"/>
        <c:minorTickMark val="none"/>
        <c:tickLblPos val="nextTo"/>
        <c:txPr>
          <a:bodyPr/>
          <a:lstStyle/>
          <a:p>
            <a:pPr>
              <a:defRPr lang="en-IN"/>
            </a:pPr>
            <a:endParaRPr lang="en-US"/>
          </a:p>
        </c:txPr>
        <c:crossAx val="780080760"/>
        <c:crosses val="autoZero"/>
        <c:crossBetween val="between"/>
        <c:majorUnit val="100000"/>
      </c:valAx>
      <c:valAx>
        <c:axId val="780082328"/>
        <c:scaling>
          <c:orientation val="minMax"/>
          <c:max val="9000"/>
          <c:min val="1000"/>
        </c:scaling>
        <c:delete val="0"/>
        <c:axPos val="r"/>
        <c:numFmt formatCode="[&gt;=10000000]#\,##\,##\,##0;[&gt;=100000]#\,##\,##0;##,##0" sourceLinked="1"/>
        <c:majorTickMark val="out"/>
        <c:minorTickMark val="none"/>
        <c:tickLblPos val="nextTo"/>
        <c:crossAx val="780077624"/>
        <c:crosses val="max"/>
        <c:crossBetween val="between"/>
        <c:majorUnit val="2000"/>
      </c:valAx>
      <c:dateAx>
        <c:axId val="780077624"/>
        <c:scaling>
          <c:orientation val="minMax"/>
        </c:scaling>
        <c:delete val="1"/>
        <c:axPos val="b"/>
        <c:numFmt formatCode="[$-409]mmm\-yy;@" sourceLinked="1"/>
        <c:majorTickMark val="out"/>
        <c:minorTickMark val="none"/>
        <c:tickLblPos val="nextTo"/>
        <c:crossAx val="780082328"/>
        <c:crosses val="autoZero"/>
        <c:auto val="1"/>
        <c:lblOffset val="100"/>
        <c:baseTimeUnit val="month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4895719203932"/>
          <c:y val="6.2098086529945175E-2"/>
          <c:w val="0.89717148992739548"/>
          <c:h val="0.67256788958586677"/>
        </c:manualLayout>
      </c:layout>
      <c:barChart>
        <c:barDir val="col"/>
        <c:grouping val="clustered"/>
        <c:varyColors val="0"/>
        <c:ser>
          <c:idx val="0"/>
          <c:order val="0"/>
          <c:tx>
            <c:strRef>
              <c:f>'F7'!$B$2</c:f>
              <c:strCache>
                <c:ptCount val="1"/>
                <c:pt idx="0">
                  <c:v>BSE</c:v>
                </c:pt>
              </c:strCache>
            </c:strRef>
          </c:tx>
          <c:spPr>
            <a:solidFill>
              <a:srgbClr val="00B050"/>
            </a:solidFill>
            <a:ln w="22225">
              <a:noFill/>
            </a:ln>
          </c:spPr>
          <c:invertIfNegative val="0"/>
          <c:cat>
            <c:numRef>
              <c:f>'F7'!$A$6:$A$17</c:f>
              <c:numCache>
                <c:formatCode>[$-409]mmm\-yy;@</c:formatCode>
                <c:ptCount val="12"/>
                <c:pt idx="0">
                  <c:v>43466</c:v>
                </c:pt>
                <c:pt idx="1">
                  <c:v>43497</c:v>
                </c:pt>
                <c:pt idx="2">
                  <c:v>43525</c:v>
                </c:pt>
                <c:pt idx="3">
                  <c:v>43556</c:v>
                </c:pt>
                <c:pt idx="4">
                  <c:v>43586</c:v>
                </c:pt>
                <c:pt idx="5">
                  <c:v>43626</c:v>
                </c:pt>
                <c:pt idx="6">
                  <c:v>43656</c:v>
                </c:pt>
                <c:pt idx="7">
                  <c:v>43687</c:v>
                </c:pt>
                <c:pt idx="8">
                  <c:v>43718</c:v>
                </c:pt>
                <c:pt idx="9">
                  <c:v>43748</c:v>
                </c:pt>
                <c:pt idx="10">
                  <c:v>43779</c:v>
                </c:pt>
                <c:pt idx="11">
                  <c:v>43809</c:v>
                </c:pt>
              </c:numCache>
            </c:numRef>
          </c:cat>
          <c:val>
            <c:numRef>
              <c:f>'F7'!$B$6:$B$17</c:f>
              <c:numCache>
                <c:formatCode>[&gt;=10000000]#\,##\,##\,##0;[&gt;=100000]#\,##\,##0;##,##0</c:formatCode>
                <c:ptCount val="12"/>
                <c:pt idx="0">
                  <c:v>9129.2566000000006</c:v>
                </c:pt>
                <c:pt idx="1">
                  <c:v>15330.400299999999</c:v>
                </c:pt>
                <c:pt idx="2">
                  <c:v>14513.2541</c:v>
                </c:pt>
                <c:pt idx="3">
                  <c:v>4738.1117999999997</c:v>
                </c:pt>
                <c:pt idx="4">
                  <c:v>8498.0450999999994</c:v>
                </c:pt>
                <c:pt idx="5" formatCode="#,##0;\-#,##0;0">
                  <c:v>8394.59</c:v>
                </c:pt>
                <c:pt idx="6" formatCode="#,##0;\-#,##0;0">
                  <c:v>16198.302</c:v>
                </c:pt>
                <c:pt idx="7" formatCode="#,##0;\-#,##0;0">
                  <c:v>11924.276000000002</c:v>
                </c:pt>
                <c:pt idx="8" formatCode="#,##0;\-#,##0;0">
                  <c:v>11212.552299999999</c:v>
                </c:pt>
                <c:pt idx="9" formatCode="#,##0;\-#,##0;0">
                  <c:v>5933.1112000000003</c:v>
                </c:pt>
                <c:pt idx="10" formatCode="#,##0;\-#,##0;0">
                  <c:v>5252.2558999999992</c:v>
                </c:pt>
                <c:pt idx="11" formatCode="#,##0;\-#,##0;0">
                  <c:v>4813.7728999999999</c:v>
                </c:pt>
              </c:numCache>
            </c:numRef>
          </c:val>
          <c:extLst xmlns:c16r2="http://schemas.microsoft.com/office/drawing/2015/06/chart">
            <c:ext xmlns:c16="http://schemas.microsoft.com/office/drawing/2014/chart" uri="{C3380CC4-5D6E-409C-BE32-E72D297353CC}">
              <c16:uniqueId val="{00000000-4767-4DD0-BE20-AC1B1B984A74}"/>
            </c:ext>
          </c:extLst>
        </c:ser>
        <c:ser>
          <c:idx val="1"/>
          <c:order val="1"/>
          <c:tx>
            <c:strRef>
              <c:f>'F7'!$C$2</c:f>
              <c:strCache>
                <c:ptCount val="1"/>
                <c:pt idx="0">
                  <c:v>NSE</c:v>
                </c:pt>
              </c:strCache>
            </c:strRef>
          </c:tx>
          <c:spPr>
            <a:solidFill>
              <a:srgbClr val="FF0000"/>
            </a:solidFill>
            <a:ln w="22225">
              <a:noFill/>
            </a:ln>
          </c:spPr>
          <c:invertIfNegative val="0"/>
          <c:cat>
            <c:numRef>
              <c:f>'F7'!$A$6:$A$17</c:f>
              <c:numCache>
                <c:formatCode>[$-409]mmm\-yy;@</c:formatCode>
                <c:ptCount val="12"/>
                <c:pt idx="0">
                  <c:v>43466</c:v>
                </c:pt>
                <c:pt idx="1">
                  <c:v>43497</c:v>
                </c:pt>
                <c:pt idx="2">
                  <c:v>43525</c:v>
                </c:pt>
                <c:pt idx="3">
                  <c:v>43556</c:v>
                </c:pt>
                <c:pt idx="4">
                  <c:v>43586</c:v>
                </c:pt>
                <c:pt idx="5">
                  <c:v>43626</c:v>
                </c:pt>
                <c:pt idx="6">
                  <c:v>43656</c:v>
                </c:pt>
                <c:pt idx="7">
                  <c:v>43687</c:v>
                </c:pt>
                <c:pt idx="8">
                  <c:v>43718</c:v>
                </c:pt>
                <c:pt idx="9">
                  <c:v>43748</c:v>
                </c:pt>
                <c:pt idx="10">
                  <c:v>43779</c:v>
                </c:pt>
                <c:pt idx="11">
                  <c:v>43809</c:v>
                </c:pt>
              </c:numCache>
            </c:numRef>
          </c:cat>
          <c:val>
            <c:numRef>
              <c:f>'F7'!$C$6:$C$17</c:f>
              <c:numCache>
                <c:formatCode>[&gt;=10000000]#\,##\,##\,##0;[&gt;=100000]#\,##\,##0;##,##0</c:formatCode>
                <c:ptCount val="12"/>
                <c:pt idx="0">
                  <c:v>28146.9453135</c:v>
                </c:pt>
                <c:pt idx="1">
                  <c:v>23339.417590000001</c:v>
                </c:pt>
                <c:pt idx="2">
                  <c:v>12428.78926</c:v>
                </c:pt>
                <c:pt idx="3">
                  <c:v>24097.958119999999</c:v>
                </c:pt>
                <c:pt idx="4">
                  <c:v>22661.540419500001</c:v>
                </c:pt>
                <c:pt idx="5">
                  <c:v>36063.303180000003</c:v>
                </c:pt>
                <c:pt idx="6" formatCode="#,##0;\-#,##0;0">
                  <c:v>46067.476569999999</c:v>
                </c:pt>
                <c:pt idx="7" formatCode="#,##0;\-#,##0;0">
                  <c:v>32496.357647500001</c:v>
                </c:pt>
                <c:pt idx="8" formatCode="#,##0;\-#,##0;0">
                  <c:v>28897.58613</c:v>
                </c:pt>
                <c:pt idx="9" formatCode="#,##0;\-#,##0;0">
                  <c:v>25267.643789999998</c:v>
                </c:pt>
                <c:pt idx="10" formatCode="#,##0;\-#,##0;0">
                  <c:v>22410.455898999997</c:v>
                </c:pt>
                <c:pt idx="11" formatCode="#,##0;\-#,##0;0">
                  <c:v>31363.764670500001</c:v>
                </c:pt>
              </c:numCache>
            </c:numRef>
          </c:val>
          <c:extLst xmlns:c16r2="http://schemas.microsoft.com/office/drawing/2015/06/chart">
            <c:ext xmlns:c16="http://schemas.microsoft.com/office/drawing/2014/chart" uri="{C3380CC4-5D6E-409C-BE32-E72D297353CC}">
              <c16:uniqueId val="{00000001-4767-4DD0-BE20-AC1B1B984A74}"/>
            </c:ext>
          </c:extLst>
        </c:ser>
        <c:dLbls>
          <c:showLegendKey val="0"/>
          <c:showVal val="0"/>
          <c:showCatName val="0"/>
          <c:showSerName val="0"/>
          <c:showPercent val="0"/>
          <c:showBubbleSize val="0"/>
        </c:dLbls>
        <c:gapWidth val="150"/>
        <c:axId val="780083504"/>
        <c:axId val="780085464"/>
      </c:barChart>
      <c:dateAx>
        <c:axId val="780083504"/>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780085464"/>
        <c:crosses val="autoZero"/>
        <c:auto val="1"/>
        <c:lblOffset val="100"/>
        <c:baseTimeUnit val="months"/>
        <c:majorUnit val="1"/>
        <c:majorTimeUnit val="months"/>
        <c:minorUnit val="1"/>
        <c:minorTimeUnit val="months"/>
      </c:dateAx>
      <c:valAx>
        <c:axId val="780085464"/>
        <c:scaling>
          <c:orientation val="minMax"/>
          <c:min val="4000"/>
        </c:scaling>
        <c:delete val="0"/>
        <c:axPos val="l"/>
        <c:numFmt formatCode="[&gt;=10000000]#\,##\,##\,##0;[&gt;=100000]#\,##\,##0;##,##0" sourceLinked="1"/>
        <c:majorTickMark val="none"/>
        <c:minorTickMark val="none"/>
        <c:tickLblPos val="nextTo"/>
        <c:txPr>
          <a:bodyPr/>
          <a:lstStyle/>
          <a:p>
            <a:pPr>
              <a:defRPr lang="en-IN"/>
            </a:pPr>
            <a:endParaRPr lang="en-US"/>
          </a:p>
        </c:txPr>
        <c:crossAx val="780083504"/>
        <c:crosses val="autoZero"/>
        <c:crossBetween val="between"/>
        <c:majorUnit val="5000"/>
      </c:valAx>
    </c:plotArea>
    <c:legend>
      <c:legendPos val="b"/>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Klassify>
  <SNO>1</SNO>
  <KDate>2019-10-14 14:59:27</KDate>
  <Classification>SEBI-CONFIDENTIAL</Classification>
  <HostName>MUM0111832</HostName>
  <Domain_User>SEBINT/1832</Domain_User>
  <IPAdd>10.21.77.31</IPAdd>
  <FilePath>C:\Users\1832\Documents\Work_HO_DEPA\2019-20\Bulletin\October 2019\SEBI Bulletin October 2019 Issue.docx</FilePath>
  <KID>7427EA48EFCA637066619672483538</KID>
  <UniqueName/>
  <Suggested/>
  <Justification/>
</Klassify>
</file>

<file path=customXml/item2.xml><?xml version="1.0" encoding="utf-8"?>
<Klassify>
  <SNO>2</SNO>
  <KDate>2019-10-17 16:00:03</KDate>
  <Classification>SEBI-PUBLIC</Classification>
  <HostName>MUM0111515A</HostName>
  <Domain_User>SEBINT/1515</Domain_User>
  <IPAdd>10.21.53.15</IPAdd>
  <FilePath>E:\C Drive Data 19.12.2017\DEPA 2019\10. October 2019\SEBI Bulletin October 2019 Issue.docx</FilePath>
  <KID>7427EA48EFCA637066619672483538</KID>
  <UniqueName/>
  <Suggested/>
  <Justification/>
</Klassif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4CF5-52D4-4685-80EC-6F1B86646A89}">
  <ds:schemaRefs/>
</ds:datastoreItem>
</file>

<file path=customXml/itemProps2.xml><?xml version="1.0" encoding="utf-8"?>
<ds:datastoreItem xmlns:ds="http://schemas.openxmlformats.org/officeDocument/2006/customXml" ds:itemID="{982F008C-5608-4977-B1FB-BF780A09BDC2}">
  <ds:schemaRefs/>
</ds:datastoreItem>
</file>

<file path=customXml/itemProps3.xml><?xml version="1.0" encoding="utf-8"?>
<ds:datastoreItem xmlns:ds="http://schemas.openxmlformats.org/officeDocument/2006/customXml" ds:itemID="{BFC0A862-74A5-4B8F-85AF-5FFAFC0E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20720</Words>
  <Characters>118108</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Nilima Karandikar</cp:lastModifiedBy>
  <cp:revision>2</cp:revision>
  <cp:lastPrinted>2019-03-19T09:59:00Z</cp:lastPrinted>
  <dcterms:created xsi:type="dcterms:W3CDTF">2020-01-20T11:39:00Z</dcterms:created>
  <dcterms:modified xsi:type="dcterms:W3CDTF">2020-01-20T11:39:00Z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SEBI-PUBLIC</vt:lpwstr>
  </property>
  <property fmtid="{D5CDD505-2E9C-101B-9397-08002B2CF9AE}" pid="3" name="Rules">
    <vt:lpwstr/>
  </property>
  <property fmtid="{D5CDD505-2E9C-101B-9397-08002B2CF9AE}" pid="4" name="KID">
    <vt:lpwstr>7427EA48EFCA637066619672483538</vt:lpwstr>
  </property>
</Properties>
</file>